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8" w:type="dxa"/>
        <w:tblInd w:w="142" w:type="dxa"/>
        <w:tblLayout w:type="fixed"/>
        <w:tblLook w:val="01E0" w:firstRow="1" w:lastRow="1" w:firstColumn="1" w:lastColumn="1" w:noHBand="0" w:noVBand="0"/>
      </w:tblPr>
      <w:tblGrid>
        <w:gridCol w:w="4538"/>
        <w:gridCol w:w="4680"/>
      </w:tblGrid>
      <w:tr w:rsidR="00A84198" w:rsidRPr="003A726D" w14:paraId="1CC5C701" w14:textId="77777777" w:rsidTr="003108E5">
        <w:trPr>
          <w:trHeight w:val="1429"/>
        </w:trPr>
        <w:tc>
          <w:tcPr>
            <w:tcW w:w="4538" w:type="dxa"/>
            <w:tcMar>
              <w:top w:w="57" w:type="dxa"/>
              <w:left w:w="0" w:type="dxa"/>
            </w:tcMar>
          </w:tcPr>
          <w:p w14:paraId="1BE7A723" w14:textId="77777777" w:rsidR="00217E49" w:rsidRPr="003A726D" w:rsidRDefault="00217E49">
            <w:pPr>
              <w:pStyle w:val="StyleHeading1After0ptLinespacingExactly23pt"/>
              <w:spacing w:line="240" w:lineRule="auto"/>
              <w:jc w:val="both"/>
              <w:rPr>
                <w:rFonts w:cs="Arial"/>
                <w:sz w:val="36"/>
                <w:lang w:val="fr-FR"/>
              </w:rPr>
            </w:pPr>
            <w:r w:rsidRPr="003A726D">
              <w:rPr>
                <w:rFonts w:cs="Arial"/>
                <w:sz w:val="36"/>
                <w:lang w:val="fr-FR"/>
              </w:rPr>
              <w:t>Collège des procureurs généraux</w:t>
            </w:r>
          </w:p>
          <w:p w14:paraId="2103B8D7" w14:textId="77777777" w:rsidR="00217E49" w:rsidRPr="003A726D" w:rsidRDefault="00217E49">
            <w:pPr>
              <w:pStyle w:val="StyleHeading1After0ptLinespacingExactly23pt"/>
              <w:spacing w:line="240" w:lineRule="auto"/>
              <w:jc w:val="both"/>
              <w:rPr>
                <w:rFonts w:cs="Arial"/>
                <w:sz w:val="36"/>
                <w:lang w:val="fr-FR"/>
              </w:rPr>
            </w:pPr>
          </w:p>
        </w:tc>
        <w:tc>
          <w:tcPr>
            <w:tcW w:w="4680" w:type="dxa"/>
            <w:tcMar>
              <w:top w:w="57" w:type="dxa"/>
              <w:left w:w="0" w:type="dxa"/>
            </w:tcMar>
          </w:tcPr>
          <w:p w14:paraId="26D6E2C1" w14:textId="77777777" w:rsidR="00217E49" w:rsidRPr="003A726D" w:rsidRDefault="00217E49">
            <w:pPr>
              <w:pStyle w:val="StyleHeading1After0ptLinespacingExactly23pt"/>
              <w:spacing w:line="240" w:lineRule="auto"/>
              <w:ind w:left="284"/>
              <w:jc w:val="both"/>
              <w:rPr>
                <w:rFonts w:cs="Arial"/>
                <w:lang w:val="nl-BE"/>
              </w:rPr>
            </w:pPr>
            <w:r w:rsidRPr="003A726D">
              <w:rPr>
                <w:rFonts w:cs="Arial"/>
                <w:sz w:val="36"/>
                <w:lang w:val="nl-BE"/>
              </w:rPr>
              <w:t>College van Procureurs-generaal</w:t>
            </w:r>
          </w:p>
        </w:tc>
      </w:tr>
      <w:tr w:rsidR="00A84198" w:rsidRPr="003A726D" w14:paraId="5F289DAE" w14:textId="77777777" w:rsidTr="00360373">
        <w:trPr>
          <w:trHeight w:val="437"/>
        </w:trPr>
        <w:tc>
          <w:tcPr>
            <w:tcW w:w="4538" w:type="dxa"/>
            <w:tcMar>
              <w:top w:w="57" w:type="dxa"/>
              <w:left w:w="0" w:type="dxa"/>
            </w:tcMar>
          </w:tcPr>
          <w:p w14:paraId="6A703060" w14:textId="58536B1F" w:rsidR="00217E49" w:rsidRPr="003A726D" w:rsidRDefault="00217E49">
            <w:pPr>
              <w:rPr>
                <w:rFonts w:ascii="Arial" w:hAnsi="Arial" w:cs="Arial"/>
                <w:lang w:val="fr-FR"/>
              </w:rPr>
            </w:pPr>
            <w:r w:rsidRPr="003A726D">
              <w:rPr>
                <w:rFonts w:ascii="Arial" w:hAnsi="Arial" w:cs="Arial"/>
                <w:b/>
                <w:sz w:val="22"/>
                <w:szCs w:val="22"/>
                <w:lang w:val="fr-FR"/>
              </w:rPr>
              <w:t>Bruxelles, le</w:t>
            </w:r>
            <w:r w:rsidR="00176B7C" w:rsidRPr="003A726D">
              <w:rPr>
                <w:rFonts w:ascii="Arial" w:hAnsi="Arial" w:cs="Arial"/>
                <w:b/>
                <w:sz w:val="22"/>
                <w:szCs w:val="22"/>
                <w:lang w:val="fr-FR"/>
              </w:rPr>
              <w:t xml:space="preserve"> </w:t>
            </w:r>
            <w:r w:rsidR="00704D92">
              <w:rPr>
                <w:rFonts w:ascii="Arial" w:hAnsi="Arial" w:cs="Arial"/>
                <w:b/>
                <w:sz w:val="22"/>
                <w:szCs w:val="22"/>
                <w:highlight w:val="yellow"/>
                <w:lang w:val="fr-FR"/>
              </w:rPr>
              <w:t>19</w:t>
            </w:r>
            <w:r w:rsidR="002B14A8" w:rsidRPr="002B14A8">
              <w:rPr>
                <w:rFonts w:ascii="Arial" w:hAnsi="Arial" w:cs="Arial"/>
                <w:b/>
                <w:sz w:val="22"/>
                <w:szCs w:val="22"/>
                <w:highlight w:val="yellow"/>
                <w:lang w:val="fr-FR"/>
              </w:rPr>
              <w:t xml:space="preserve"> janvier 2021</w:t>
            </w:r>
          </w:p>
          <w:p w14:paraId="6CFCC9DC" w14:textId="77777777" w:rsidR="00217E49" w:rsidRPr="003A726D" w:rsidRDefault="00217E49">
            <w:pPr>
              <w:pStyle w:val="Kop6"/>
              <w:jc w:val="center"/>
              <w:rPr>
                <w:b/>
                <w:bCs/>
                <w:i w:val="0"/>
                <w:iCs w:val="0"/>
                <w:sz w:val="24"/>
                <w:u w:val="single"/>
              </w:rPr>
            </w:pPr>
          </w:p>
        </w:tc>
        <w:tc>
          <w:tcPr>
            <w:tcW w:w="4680" w:type="dxa"/>
            <w:tcMar>
              <w:top w:w="57" w:type="dxa"/>
              <w:left w:w="0" w:type="dxa"/>
            </w:tcMar>
          </w:tcPr>
          <w:p w14:paraId="74432B19" w14:textId="547340B5" w:rsidR="00217E49" w:rsidRPr="003A726D" w:rsidRDefault="00217E49" w:rsidP="00360373">
            <w:pPr>
              <w:ind w:left="284"/>
              <w:rPr>
                <w:rFonts w:ascii="Arial" w:hAnsi="Arial" w:cs="Arial"/>
                <w:b/>
                <w:bCs/>
                <w:sz w:val="22"/>
                <w:u w:val="single"/>
                <w:lang w:val="fr-FR"/>
              </w:rPr>
            </w:pPr>
            <w:r w:rsidRPr="003A726D">
              <w:rPr>
                <w:rFonts w:ascii="Arial" w:hAnsi="Arial" w:cs="Arial"/>
                <w:b/>
                <w:sz w:val="22"/>
                <w:szCs w:val="22"/>
                <w:lang w:val="fr-FR"/>
              </w:rPr>
              <w:t>Brussel,</w:t>
            </w:r>
            <w:r w:rsidR="00C64E0E" w:rsidRPr="003A726D">
              <w:rPr>
                <w:rFonts w:ascii="Arial" w:hAnsi="Arial" w:cs="Arial"/>
                <w:b/>
                <w:sz w:val="22"/>
                <w:szCs w:val="22"/>
                <w:lang w:val="fr-FR"/>
              </w:rPr>
              <w:t xml:space="preserve"> </w:t>
            </w:r>
            <w:r w:rsidR="00704D92">
              <w:rPr>
                <w:rFonts w:ascii="Arial" w:hAnsi="Arial" w:cs="Arial"/>
                <w:b/>
                <w:sz w:val="22"/>
                <w:szCs w:val="22"/>
                <w:highlight w:val="yellow"/>
                <w:lang w:val="fr-FR"/>
              </w:rPr>
              <w:t>19</w:t>
            </w:r>
            <w:r w:rsidR="002B14A8" w:rsidRPr="002B14A8">
              <w:rPr>
                <w:rFonts w:ascii="Arial" w:hAnsi="Arial" w:cs="Arial"/>
                <w:b/>
                <w:sz w:val="22"/>
                <w:szCs w:val="22"/>
                <w:highlight w:val="yellow"/>
                <w:lang w:val="fr-FR"/>
              </w:rPr>
              <w:t xml:space="preserve"> </w:t>
            </w:r>
            <w:proofErr w:type="spellStart"/>
            <w:r w:rsidR="002B14A8" w:rsidRPr="002B14A8">
              <w:rPr>
                <w:rFonts w:ascii="Arial" w:hAnsi="Arial" w:cs="Arial"/>
                <w:b/>
                <w:sz w:val="22"/>
                <w:szCs w:val="22"/>
                <w:highlight w:val="yellow"/>
                <w:lang w:val="fr-FR"/>
              </w:rPr>
              <w:t>januari</w:t>
            </w:r>
            <w:proofErr w:type="spellEnd"/>
            <w:r w:rsidR="002B14A8" w:rsidRPr="002B14A8">
              <w:rPr>
                <w:rFonts w:ascii="Arial" w:hAnsi="Arial" w:cs="Arial"/>
                <w:b/>
                <w:sz w:val="22"/>
                <w:szCs w:val="22"/>
                <w:highlight w:val="yellow"/>
                <w:lang w:val="fr-FR"/>
              </w:rPr>
              <w:t xml:space="preserve"> 2021</w:t>
            </w:r>
          </w:p>
          <w:p w14:paraId="4FD951EC" w14:textId="77777777" w:rsidR="00217E49" w:rsidRPr="003A726D" w:rsidRDefault="00217E49">
            <w:pPr>
              <w:ind w:left="284"/>
              <w:rPr>
                <w:rFonts w:ascii="Arial" w:hAnsi="Arial" w:cs="Arial"/>
                <w:b/>
                <w:bCs/>
                <w:sz w:val="22"/>
                <w:lang w:val="fr-FR"/>
              </w:rPr>
            </w:pPr>
          </w:p>
        </w:tc>
      </w:tr>
      <w:tr w:rsidR="00A84198" w:rsidRPr="007B429B" w14:paraId="6CCC69C2" w14:textId="77777777" w:rsidTr="003108E5">
        <w:tc>
          <w:tcPr>
            <w:tcW w:w="4538" w:type="dxa"/>
            <w:tcMar>
              <w:top w:w="57" w:type="dxa"/>
              <w:left w:w="0" w:type="dxa"/>
            </w:tcMar>
          </w:tcPr>
          <w:p w14:paraId="3435F8F9" w14:textId="77777777" w:rsidR="00217E49" w:rsidRPr="003A726D" w:rsidRDefault="00217E49" w:rsidP="001B3814">
            <w:pPr>
              <w:jc w:val="both"/>
              <w:rPr>
                <w:rFonts w:ascii="Arial" w:hAnsi="Arial" w:cs="Arial"/>
                <w:b/>
                <w:bCs/>
                <w:caps/>
                <w:sz w:val="26"/>
                <w:szCs w:val="26"/>
                <w:lang w:val="fr-FR"/>
              </w:rPr>
            </w:pPr>
            <w:r w:rsidRPr="003A726D">
              <w:rPr>
                <w:rFonts w:ascii="Arial" w:hAnsi="Arial" w:cs="Arial"/>
                <w:b/>
                <w:bCs/>
                <w:caps/>
                <w:sz w:val="26"/>
                <w:szCs w:val="26"/>
                <w:lang w:val="fr-FR"/>
              </w:rPr>
              <w:t xml:space="preserve">circulaire n° </w:t>
            </w:r>
            <w:r w:rsidR="001B3814" w:rsidRPr="003A726D">
              <w:rPr>
                <w:rFonts w:ascii="Arial" w:hAnsi="Arial" w:cs="Arial"/>
                <w:b/>
                <w:bCs/>
                <w:caps/>
                <w:sz w:val="26"/>
                <w:szCs w:val="26"/>
                <w:lang w:val="fr-FR"/>
              </w:rPr>
              <w:t>06</w:t>
            </w:r>
            <w:r w:rsidR="006478CB" w:rsidRPr="003A726D">
              <w:rPr>
                <w:rFonts w:ascii="Arial" w:hAnsi="Arial" w:cs="Arial"/>
                <w:b/>
                <w:bCs/>
                <w:caps/>
                <w:sz w:val="26"/>
                <w:szCs w:val="26"/>
                <w:lang w:val="fr-FR"/>
              </w:rPr>
              <w:t>/20</w:t>
            </w:r>
            <w:r w:rsidR="003A4964" w:rsidRPr="003A726D">
              <w:rPr>
                <w:rFonts w:ascii="Arial" w:hAnsi="Arial" w:cs="Arial"/>
                <w:b/>
                <w:bCs/>
                <w:caps/>
                <w:sz w:val="26"/>
                <w:szCs w:val="26"/>
                <w:lang w:val="fr-FR"/>
              </w:rPr>
              <w:t>20</w:t>
            </w:r>
            <w:r w:rsidRPr="003A726D">
              <w:rPr>
                <w:rFonts w:ascii="Arial" w:hAnsi="Arial" w:cs="Arial"/>
                <w:b/>
                <w:bCs/>
                <w:caps/>
                <w:sz w:val="26"/>
                <w:szCs w:val="26"/>
                <w:lang w:val="fr-FR"/>
              </w:rPr>
              <w:t xml:space="preserve"> du collÈge des procureurs gÉnÉraux prÈs les cours d’appel</w:t>
            </w:r>
          </w:p>
        </w:tc>
        <w:tc>
          <w:tcPr>
            <w:tcW w:w="4680" w:type="dxa"/>
            <w:tcBorders>
              <w:bottom w:val="single" w:sz="4" w:space="0" w:color="auto"/>
            </w:tcBorders>
            <w:tcMar>
              <w:top w:w="57" w:type="dxa"/>
              <w:left w:w="0" w:type="dxa"/>
            </w:tcMar>
          </w:tcPr>
          <w:p w14:paraId="159D3D5B" w14:textId="77777777" w:rsidR="00217E49" w:rsidRPr="003A726D" w:rsidRDefault="00217E49">
            <w:pPr>
              <w:ind w:left="284"/>
              <w:jc w:val="both"/>
              <w:rPr>
                <w:rFonts w:ascii="Arial" w:hAnsi="Arial" w:cs="Arial"/>
                <w:b/>
                <w:bCs/>
                <w:caps/>
                <w:sz w:val="26"/>
                <w:szCs w:val="26"/>
                <w:lang w:val="nl-BE"/>
              </w:rPr>
            </w:pPr>
            <w:r w:rsidRPr="003A726D">
              <w:rPr>
                <w:rFonts w:ascii="Arial" w:hAnsi="Arial" w:cs="Arial"/>
                <w:b/>
                <w:bCs/>
                <w:caps/>
                <w:sz w:val="26"/>
                <w:szCs w:val="26"/>
                <w:lang w:val="nl-BE"/>
              </w:rPr>
              <w:t xml:space="preserve">omzendbrief nr. </w:t>
            </w:r>
            <w:r w:rsidR="001B3814" w:rsidRPr="003A726D">
              <w:rPr>
                <w:rFonts w:ascii="Arial" w:hAnsi="Arial" w:cs="Arial"/>
                <w:b/>
                <w:bCs/>
                <w:caps/>
                <w:sz w:val="26"/>
                <w:szCs w:val="26"/>
                <w:lang w:val="nl-BE"/>
              </w:rPr>
              <w:t>06</w:t>
            </w:r>
            <w:r w:rsidR="003A4964" w:rsidRPr="003A726D">
              <w:rPr>
                <w:rFonts w:ascii="Arial" w:hAnsi="Arial" w:cs="Arial"/>
                <w:b/>
                <w:bCs/>
                <w:caps/>
                <w:sz w:val="26"/>
                <w:szCs w:val="26"/>
                <w:lang w:val="nl-BE"/>
              </w:rPr>
              <w:t>/2020</w:t>
            </w:r>
            <w:r w:rsidRPr="003A726D">
              <w:rPr>
                <w:rFonts w:ascii="Arial" w:hAnsi="Arial" w:cs="Arial"/>
                <w:b/>
                <w:bCs/>
                <w:caps/>
                <w:sz w:val="26"/>
                <w:szCs w:val="26"/>
                <w:lang w:val="nl-BE"/>
              </w:rPr>
              <w:t xml:space="preserve"> van het college van procureurs-generaal bij de hoven van beroep</w:t>
            </w:r>
          </w:p>
          <w:p w14:paraId="4C4777D1" w14:textId="77777777" w:rsidR="00217E49" w:rsidRPr="003A726D" w:rsidRDefault="00217E49">
            <w:pPr>
              <w:ind w:left="284"/>
              <w:jc w:val="both"/>
              <w:rPr>
                <w:rFonts w:ascii="Arial" w:hAnsi="Arial" w:cs="Arial"/>
                <w:b/>
                <w:bCs/>
                <w:lang w:val="nl-BE"/>
              </w:rPr>
            </w:pPr>
          </w:p>
        </w:tc>
      </w:tr>
      <w:tr w:rsidR="00A84198" w:rsidRPr="003A726D" w14:paraId="07CBF7DF" w14:textId="77777777" w:rsidTr="003108E5">
        <w:trPr>
          <w:trHeight w:val="1784"/>
        </w:trPr>
        <w:tc>
          <w:tcPr>
            <w:tcW w:w="4538" w:type="dxa"/>
            <w:tcBorders>
              <w:top w:val="single" w:sz="4" w:space="0" w:color="auto"/>
              <w:right w:val="single" w:sz="4" w:space="0" w:color="auto"/>
            </w:tcBorders>
            <w:tcMar>
              <w:top w:w="57" w:type="dxa"/>
              <w:left w:w="0" w:type="dxa"/>
            </w:tcMar>
          </w:tcPr>
          <w:p w14:paraId="790239B3" w14:textId="77777777" w:rsidR="00507833" w:rsidRPr="003A726D" w:rsidRDefault="00507833" w:rsidP="00735FB4">
            <w:pPr>
              <w:rPr>
                <w:rFonts w:ascii="Arial" w:hAnsi="Arial" w:cs="Arial"/>
                <w:sz w:val="22"/>
                <w:lang w:val="nl-BE"/>
              </w:rPr>
            </w:pPr>
          </w:p>
          <w:p w14:paraId="656C7C8A" w14:textId="77777777" w:rsidR="00507833" w:rsidRPr="003A726D" w:rsidRDefault="00507833" w:rsidP="00735FB4">
            <w:pPr>
              <w:jc w:val="both"/>
              <w:rPr>
                <w:rFonts w:ascii="Arial" w:hAnsi="Arial" w:cs="Arial"/>
                <w:sz w:val="22"/>
                <w:szCs w:val="22"/>
                <w:lang w:val="fr-BE"/>
              </w:rPr>
            </w:pPr>
            <w:r w:rsidRPr="003A726D">
              <w:rPr>
                <w:rFonts w:ascii="Arial" w:hAnsi="Arial" w:cs="Arial"/>
                <w:sz w:val="22"/>
                <w:szCs w:val="22"/>
                <w:lang w:val="fr-BE"/>
              </w:rPr>
              <w:t>Monsieur le Procureur général,</w:t>
            </w:r>
          </w:p>
          <w:p w14:paraId="0DF2A55C" w14:textId="77777777" w:rsidR="00507833" w:rsidRPr="003A726D" w:rsidRDefault="00507833" w:rsidP="00735FB4">
            <w:pPr>
              <w:jc w:val="both"/>
              <w:rPr>
                <w:rFonts w:ascii="Arial" w:hAnsi="Arial" w:cs="Arial"/>
                <w:sz w:val="22"/>
                <w:szCs w:val="22"/>
                <w:lang w:val="fr-BE"/>
              </w:rPr>
            </w:pPr>
            <w:r w:rsidRPr="003A726D">
              <w:rPr>
                <w:rFonts w:ascii="Arial" w:hAnsi="Arial" w:cs="Arial"/>
                <w:sz w:val="22"/>
                <w:szCs w:val="22"/>
                <w:lang w:val="fr-BE"/>
              </w:rPr>
              <w:t>Monsieur le Procureur fédéral,</w:t>
            </w:r>
          </w:p>
          <w:p w14:paraId="30BE6B20" w14:textId="77777777" w:rsidR="00507833" w:rsidRPr="003A726D" w:rsidRDefault="00507833" w:rsidP="00735FB4">
            <w:pPr>
              <w:jc w:val="both"/>
              <w:rPr>
                <w:rFonts w:ascii="Arial" w:hAnsi="Arial" w:cs="Arial"/>
                <w:sz w:val="22"/>
                <w:szCs w:val="22"/>
                <w:lang w:val="fr-BE"/>
              </w:rPr>
            </w:pPr>
            <w:r w:rsidRPr="003A726D">
              <w:rPr>
                <w:rFonts w:ascii="Arial" w:hAnsi="Arial" w:cs="Arial"/>
                <w:sz w:val="22"/>
                <w:szCs w:val="22"/>
                <w:lang w:val="fr-BE"/>
              </w:rPr>
              <w:t>Madame/Monsieur le Procureur du Roi,</w:t>
            </w:r>
          </w:p>
          <w:p w14:paraId="14208704" w14:textId="77777777" w:rsidR="00507833" w:rsidRPr="003A726D" w:rsidRDefault="00507833" w:rsidP="00735FB4">
            <w:pPr>
              <w:pStyle w:val="Plattetekstinspringen"/>
              <w:ind w:left="0"/>
              <w:rPr>
                <w:lang w:val="fr-BE"/>
              </w:rPr>
            </w:pPr>
          </w:p>
          <w:p w14:paraId="3EE85681" w14:textId="77777777" w:rsidR="00507833" w:rsidRPr="003A726D" w:rsidRDefault="00507833" w:rsidP="00735FB4">
            <w:pPr>
              <w:pStyle w:val="Plattetekstinspringen"/>
              <w:ind w:left="0"/>
              <w:rPr>
                <w:lang w:val="fr-BE"/>
              </w:rPr>
            </w:pPr>
            <w:r w:rsidRPr="003A726D">
              <w:rPr>
                <w:lang w:val="fr-BE"/>
              </w:rPr>
              <w:t>Madame/Monsieur l’Auditeur du travail,</w:t>
            </w:r>
          </w:p>
          <w:p w14:paraId="724B7996" w14:textId="77777777" w:rsidR="006478CB" w:rsidRPr="003A726D" w:rsidRDefault="006478CB" w:rsidP="00735FB4">
            <w:pPr>
              <w:rPr>
                <w:rFonts w:ascii="Arial" w:hAnsi="Arial" w:cs="Arial"/>
                <w:sz w:val="22"/>
                <w:lang w:val="fr-BE"/>
              </w:rPr>
            </w:pPr>
          </w:p>
          <w:p w14:paraId="2A8E31EB" w14:textId="77777777" w:rsidR="004C7EA5" w:rsidRPr="003A726D" w:rsidRDefault="004C7EA5" w:rsidP="00C64467">
            <w:pPr>
              <w:pStyle w:val="Kop7"/>
              <w:jc w:val="center"/>
              <w:rPr>
                <w:i w:val="0"/>
                <w:sz w:val="20"/>
              </w:rPr>
            </w:pPr>
          </w:p>
          <w:p w14:paraId="548470D1" w14:textId="77777777" w:rsidR="00C64467" w:rsidRPr="003A726D" w:rsidRDefault="00C64467" w:rsidP="00C64467">
            <w:pPr>
              <w:pStyle w:val="Kop7"/>
              <w:jc w:val="center"/>
              <w:rPr>
                <w:i w:val="0"/>
                <w:sz w:val="20"/>
              </w:rPr>
            </w:pPr>
            <w:r w:rsidRPr="003A726D">
              <w:rPr>
                <w:i w:val="0"/>
                <w:sz w:val="20"/>
              </w:rPr>
              <w:t>VERSION RÉVISÉE</w:t>
            </w:r>
          </w:p>
          <w:p w14:paraId="77E8EF8B" w14:textId="0FA3A821" w:rsidR="00C64467" w:rsidRPr="003A726D" w:rsidRDefault="00704D92" w:rsidP="00C64467">
            <w:pPr>
              <w:jc w:val="center"/>
              <w:rPr>
                <w:rFonts w:ascii="Arial" w:hAnsi="Arial" w:cs="Arial"/>
                <w:bCs/>
                <w:sz w:val="20"/>
                <w:szCs w:val="20"/>
                <w:lang w:val="fr-FR"/>
              </w:rPr>
            </w:pPr>
            <w:r>
              <w:rPr>
                <w:rFonts w:ascii="Arial" w:hAnsi="Arial" w:cs="Arial"/>
                <w:bCs/>
                <w:sz w:val="20"/>
                <w:szCs w:val="20"/>
                <w:highlight w:val="yellow"/>
                <w:lang w:val="fr-FR"/>
              </w:rPr>
              <w:t>19</w:t>
            </w:r>
            <w:r w:rsidR="002B14A8" w:rsidRPr="002B14A8">
              <w:rPr>
                <w:rFonts w:ascii="Arial" w:hAnsi="Arial" w:cs="Arial"/>
                <w:bCs/>
                <w:sz w:val="20"/>
                <w:szCs w:val="20"/>
                <w:highlight w:val="yellow"/>
                <w:lang w:val="fr-FR"/>
              </w:rPr>
              <w:t>.01.2021</w:t>
            </w:r>
          </w:p>
          <w:p w14:paraId="0BAFAB2C" w14:textId="77777777" w:rsidR="000F2853" w:rsidRPr="003A726D" w:rsidRDefault="000F2853" w:rsidP="00F27CCB">
            <w:pPr>
              <w:rPr>
                <w:rFonts w:ascii="Arial" w:hAnsi="Arial" w:cs="Arial"/>
                <w:sz w:val="22"/>
                <w:lang w:val="fr-BE"/>
              </w:rPr>
            </w:pPr>
          </w:p>
          <w:p w14:paraId="3E3A9DBC" w14:textId="77777777" w:rsidR="004C7EA5" w:rsidRPr="003A726D" w:rsidRDefault="004C7EA5" w:rsidP="00F27CCB">
            <w:pPr>
              <w:rPr>
                <w:rFonts w:ascii="Arial" w:hAnsi="Arial" w:cs="Arial"/>
                <w:sz w:val="22"/>
                <w:lang w:val="fr-BE"/>
              </w:rPr>
            </w:pPr>
          </w:p>
        </w:tc>
        <w:tc>
          <w:tcPr>
            <w:tcW w:w="4680" w:type="dxa"/>
            <w:tcBorders>
              <w:top w:val="single" w:sz="4" w:space="0" w:color="auto"/>
              <w:left w:val="single" w:sz="4" w:space="0" w:color="auto"/>
            </w:tcBorders>
            <w:tcMar>
              <w:top w:w="57" w:type="dxa"/>
              <w:left w:w="0" w:type="dxa"/>
            </w:tcMar>
          </w:tcPr>
          <w:p w14:paraId="69C2010C" w14:textId="77777777" w:rsidR="00507833" w:rsidRPr="003A726D" w:rsidRDefault="00507833" w:rsidP="00C64467">
            <w:pPr>
              <w:ind w:left="284"/>
              <w:jc w:val="center"/>
              <w:rPr>
                <w:rFonts w:ascii="Arial" w:hAnsi="Arial" w:cs="Arial"/>
                <w:sz w:val="22"/>
                <w:lang w:val="nl-BE"/>
              </w:rPr>
            </w:pPr>
          </w:p>
          <w:p w14:paraId="52AF1BB3" w14:textId="77777777" w:rsidR="00507833" w:rsidRPr="003A726D" w:rsidRDefault="00507833" w:rsidP="00845A34">
            <w:pPr>
              <w:ind w:left="284"/>
              <w:rPr>
                <w:rFonts w:ascii="Arial" w:hAnsi="Arial" w:cs="Arial"/>
                <w:sz w:val="22"/>
                <w:szCs w:val="22"/>
                <w:lang w:val="nl-BE"/>
              </w:rPr>
            </w:pPr>
            <w:r w:rsidRPr="003A726D">
              <w:rPr>
                <w:rFonts w:ascii="Arial" w:hAnsi="Arial" w:cs="Arial"/>
                <w:sz w:val="22"/>
                <w:szCs w:val="22"/>
                <w:lang w:val="nl-BE"/>
              </w:rPr>
              <w:t>Mijnheer de Procureur-generaal,</w:t>
            </w:r>
          </w:p>
          <w:p w14:paraId="22C682E9" w14:textId="77777777" w:rsidR="00507833" w:rsidRPr="003A726D" w:rsidRDefault="00507833" w:rsidP="00845A34">
            <w:pPr>
              <w:ind w:left="284"/>
              <w:rPr>
                <w:rFonts w:ascii="Arial" w:hAnsi="Arial" w:cs="Arial"/>
                <w:sz w:val="22"/>
                <w:szCs w:val="22"/>
                <w:lang w:val="nl-BE"/>
              </w:rPr>
            </w:pPr>
            <w:r w:rsidRPr="003A726D">
              <w:rPr>
                <w:rFonts w:ascii="Arial" w:hAnsi="Arial" w:cs="Arial"/>
                <w:sz w:val="22"/>
                <w:szCs w:val="22"/>
                <w:lang w:val="nl-BE"/>
              </w:rPr>
              <w:t>Mijnheer de Federale Procureur,</w:t>
            </w:r>
          </w:p>
          <w:p w14:paraId="3498F92A" w14:textId="77777777" w:rsidR="00507833" w:rsidRPr="003A726D" w:rsidRDefault="00507833" w:rsidP="00845A34">
            <w:pPr>
              <w:ind w:left="284"/>
              <w:rPr>
                <w:rFonts w:ascii="Arial" w:hAnsi="Arial" w:cs="Arial"/>
                <w:sz w:val="22"/>
                <w:szCs w:val="22"/>
                <w:lang w:val="nl-BE"/>
              </w:rPr>
            </w:pPr>
            <w:r w:rsidRPr="003A726D">
              <w:rPr>
                <w:rFonts w:ascii="Arial" w:hAnsi="Arial" w:cs="Arial"/>
                <w:sz w:val="22"/>
                <w:szCs w:val="22"/>
                <w:lang w:val="nl-BE"/>
              </w:rPr>
              <w:t>Mevrouw/Mijnheer de Procureur des Konings,</w:t>
            </w:r>
          </w:p>
          <w:p w14:paraId="6B9B95E6" w14:textId="77777777" w:rsidR="00507833" w:rsidRPr="003A726D" w:rsidRDefault="00507833" w:rsidP="00845A34">
            <w:pPr>
              <w:ind w:left="284"/>
              <w:rPr>
                <w:rFonts w:ascii="Arial" w:hAnsi="Arial" w:cs="Arial"/>
                <w:sz w:val="22"/>
                <w:lang w:val="nl-BE"/>
              </w:rPr>
            </w:pPr>
            <w:r w:rsidRPr="003A726D">
              <w:rPr>
                <w:rFonts w:ascii="Arial" w:hAnsi="Arial" w:cs="Arial"/>
                <w:sz w:val="22"/>
                <w:szCs w:val="22"/>
                <w:lang w:val="nl-BE"/>
              </w:rPr>
              <w:t xml:space="preserve">Mevrouw/Mijnheer </w:t>
            </w:r>
            <w:r w:rsidRPr="003A726D">
              <w:rPr>
                <w:rFonts w:ascii="Arial" w:hAnsi="Arial" w:cs="Arial"/>
                <w:sz w:val="22"/>
                <w:lang w:val="nl-BE"/>
              </w:rPr>
              <w:t>de Arbeidsauditeur,</w:t>
            </w:r>
          </w:p>
          <w:p w14:paraId="15EECE00" w14:textId="77777777" w:rsidR="000F2853" w:rsidRPr="003A726D" w:rsidRDefault="000F2853" w:rsidP="00C64467">
            <w:pPr>
              <w:ind w:left="284"/>
              <w:jc w:val="center"/>
              <w:rPr>
                <w:rFonts w:ascii="Arial" w:hAnsi="Arial" w:cs="Arial"/>
                <w:sz w:val="22"/>
                <w:lang w:val="nl-BE"/>
              </w:rPr>
            </w:pPr>
          </w:p>
          <w:p w14:paraId="2C1DBB85" w14:textId="77777777" w:rsidR="004C7EA5" w:rsidRPr="003A726D" w:rsidRDefault="004C7EA5" w:rsidP="007B2D7C">
            <w:pPr>
              <w:pStyle w:val="Kop7"/>
              <w:jc w:val="center"/>
              <w:rPr>
                <w:i w:val="0"/>
                <w:sz w:val="20"/>
                <w:lang w:val="nl-BE"/>
              </w:rPr>
            </w:pPr>
          </w:p>
          <w:p w14:paraId="5CB75F56" w14:textId="77777777" w:rsidR="007B2D7C" w:rsidRPr="003A726D" w:rsidRDefault="00C64467" w:rsidP="007B2D7C">
            <w:pPr>
              <w:pStyle w:val="Kop7"/>
              <w:jc w:val="center"/>
              <w:rPr>
                <w:i w:val="0"/>
                <w:sz w:val="20"/>
                <w:lang w:val="nl-BE"/>
              </w:rPr>
            </w:pPr>
            <w:r w:rsidRPr="003A726D">
              <w:rPr>
                <w:i w:val="0"/>
                <w:sz w:val="20"/>
                <w:lang w:val="nl-BE"/>
              </w:rPr>
              <w:t>HERZIENE VERSIE</w:t>
            </w:r>
          </w:p>
          <w:p w14:paraId="265AE33A" w14:textId="018B238B" w:rsidR="00507833" w:rsidRPr="003A726D" w:rsidRDefault="00704D92" w:rsidP="002B14A8">
            <w:pPr>
              <w:pStyle w:val="Kop7"/>
              <w:jc w:val="center"/>
              <w:rPr>
                <w:i w:val="0"/>
                <w:sz w:val="20"/>
              </w:rPr>
            </w:pPr>
            <w:r>
              <w:rPr>
                <w:i w:val="0"/>
                <w:sz w:val="20"/>
                <w:highlight w:val="yellow"/>
              </w:rPr>
              <w:t>19</w:t>
            </w:r>
            <w:r w:rsidR="00F15A0C" w:rsidRPr="002B14A8">
              <w:rPr>
                <w:i w:val="0"/>
                <w:sz w:val="20"/>
                <w:highlight w:val="yellow"/>
              </w:rPr>
              <w:t>.</w:t>
            </w:r>
            <w:r w:rsidR="002B14A8" w:rsidRPr="002B14A8">
              <w:rPr>
                <w:i w:val="0"/>
                <w:sz w:val="20"/>
                <w:highlight w:val="yellow"/>
              </w:rPr>
              <w:t>01.2021</w:t>
            </w:r>
          </w:p>
        </w:tc>
      </w:tr>
      <w:tr w:rsidR="00A84198" w:rsidRPr="007B429B" w14:paraId="17582700" w14:textId="77777777" w:rsidTr="008E7E97">
        <w:trPr>
          <w:trHeight w:val="666"/>
        </w:trPr>
        <w:tc>
          <w:tcPr>
            <w:tcW w:w="4538" w:type="dxa"/>
            <w:tcBorders>
              <w:right w:val="single" w:sz="4" w:space="0" w:color="auto"/>
            </w:tcBorders>
            <w:tcMar>
              <w:top w:w="57" w:type="dxa"/>
              <w:left w:w="0" w:type="dxa"/>
            </w:tcMar>
          </w:tcPr>
          <w:p w14:paraId="36F0EAA6" w14:textId="77777777" w:rsidR="00FE1563" w:rsidRPr="003A726D" w:rsidRDefault="00F27CCB" w:rsidP="00F27CCB">
            <w:pPr>
              <w:pStyle w:val="Plattetekstinspringen3"/>
              <w:ind w:left="0"/>
              <w:rPr>
                <w:bCs w:val="0"/>
                <w:sz w:val="20"/>
                <w:szCs w:val="20"/>
                <w:lang w:val="fr-FR"/>
              </w:rPr>
            </w:pPr>
            <w:r w:rsidRPr="003A726D">
              <w:rPr>
                <w:bCs w:val="0"/>
                <w:sz w:val="20"/>
                <w:szCs w:val="20"/>
                <w:u w:val="single"/>
                <w:lang w:val="fr-FR"/>
              </w:rPr>
              <w:t>OBJET</w:t>
            </w:r>
            <w:r w:rsidRPr="003A726D">
              <w:rPr>
                <w:bCs w:val="0"/>
                <w:sz w:val="20"/>
                <w:szCs w:val="20"/>
                <w:lang w:val="fr-FR"/>
              </w:rPr>
              <w:t> :</w:t>
            </w:r>
            <w:r w:rsidRPr="003A726D">
              <w:rPr>
                <w:b w:val="0"/>
                <w:bCs w:val="0"/>
                <w:sz w:val="20"/>
                <w:szCs w:val="20"/>
                <w:lang w:val="fr-FR"/>
              </w:rPr>
              <w:t xml:space="preserve"> </w:t>
            </w:r>
            <w:r w:rsidRPr="003A726D">
              <w:rPr>
                <w:bCs w:val="0"/>
                <w:sz w:val="20"/>
                <w:szCs w:val="20"/>
                <w:lang w:val="fr-FR"/>
              </w:rPr>
              <w:t xml:space="preserve">Directives du Collège des procureurs généraux </w:t>
            </w:r>
            <w:r w:rsidR="00342674" w:rsidRPr="003A726D">
              <w:rPr>
                <w:bCs w:val="0"/>
                <w:sz w:val="20"/>
                <w:szCs w:val="20"/>
                <w:lang w:val="fr-FR"/>
              </w:rPr>
              <w:t xml:space="preserve">relatives </w:t>
            </w:r>
            <w:proofErr w:type="spellStart"/>
            <w:r w:rsidR="00342674" w:rsidRPr="003A726D">
              <w:rPr>
                <w:bCs w:val="0"/>
                <w:sz w:val="20"/>
                <w:szCs w:val="20"/>
                <w:lang w:val="fr-FR"/>
              </w:rPr>
              <w:t>à</w:t>
            </w:r>
            <w:proofErr w:type="spellEnd"/>
            <w:r w:rsidR="00342674" w:rsidRPr="003A726D">
              <w:rPr>
                <w:bCs w:val="0"/>
                <w:sz w:val="20"/>
                <w:szCs w:val="20"/>
                <w:lang w:val="fr-FR"/>
              </w:rPr>
              <w:t> :</w:t>
            </w:r>
          </w:p>
          <w:p w14:paraId="5366A477" w14:textId="525084E3" w:rsidR="00FE1563" w:rsidRPr="001837DD" w:rsidRDefault="001B1A7F" w:rsidP="00B01CF2">
            <w:pPr>
              <w:pStyle w:val="Plattetekstinspringen3"/>
              <w:numPr>
                <w:ilvl w:val="0"/>
                <w:numId w:val="6"/>
              </w:numPr>
              <w:rPr>
                <w:caps/>
                <w:sz w:val="20"/>
                <w:szCs w:val="20"/>
                <w:highlight w:val="yellow"/>
                <w:lang w:val="fr-FR"/>
              </w:rPr>
            </w:pPr>
            <w:r w:rsidRPr="003A726D">
              <w:rPr>
                <w:bCs w:val="0"/>
                <w:sz w:val="20"/>
                <w:szCs w:val="20"/>
                <w:lang w:val="fr-FR"/>
              </w:rPr>
              <w:t xml:space="preserve">la mise en œuvre judiciaire de l’arrêté ministériel </w:t>
            </w:r>
            <w:r w:rsidR="00732232" w:rsidRPr="003A726D">
              <w:rPr>
                <w:bCs w:val="0"/>
                <w:sz w:val="20"/>
                <w:szCs w:val="20"/>
                <w:lang w:val="fr-FR"/>
              </w:rPr>
              <w:t>du</w:t>
            </w:r>
            <w:r w:rsidR="00366735" w:rsidRPr="003A726D">
              <w:rPr>
                <w:bCs w:val="0"/>
                <w:sz w:val="20"/>
                <w:szCs w:val="20"/>
                <w:lang w:val="fr-FR"/>
              </w:rPr>
              <w:t xml:space="preserve"> </w:t>
            </w:r>
            <w:r w:rsidR="00D9086C" w:rsidRPr="003A726D">
              <w:rPr>
                <w:bCs w:val="0"/>
                <w:sz w:val="20"/>
                <w:szCs w:val="20"/>
                <w:lang w:val="fr-FR"/>
              </w:rPr>
              <w:t>28</w:t>
            </w:r>
            <w:r w:rsidR="00366735" w:rsidRPr="003A726D">
              <w:rPr>
                <w:bCs w:val="0"/>
                <w:sz w:val="20"/>
                <w:szCs w:val="20"/>
                <w:lang w:val="fr-FR"/>
              </w:rPr>
              <w:t xml:space="preserve"> octobre 2020</w:t>
            </w:r>
            <w:r w:rsidR="00732232" w:rsidRPr="003A726D">
              <w:rPr>
                <w:bCs w:val="0"/>
                <w:sz w:val="20"/>
                <w:szCs w:val="20"/>
                <w:lang w:val="fr-FR"/>
              </w:rPr>
              <w:t xml:space="preserve"> portant des mesures d'urgence pour limiter la propagation du coronavirus COVID-19</w:t>
            </w:r>
            <w:r w:rsidR="00175391" w:rsidRPr="003A726D">
              <w:rPr>
                <w:bCs w:val="0"/>
                <w:sz w:val="20"/>
                <w:szCs w:val="20"/>
                <w:lang w:val="fr-FR"/>
              </w:rPr>
              <w:t xml:space="preserve"> </w:t>
            </w:r>
            <w:r w:rsidR="00052802" w:rsidRPr="003A726D">
              <w:rPr>
                <w:bCs w:val="0"/>
                <w:sz w:val="20"/>
                <w:szCs w:val="20"/>
                <w:lang w:val="fr-FR"/>
              </w:rPr>
              <w:t xml:space="preserve">tel que modifié par les </w:t>
            </w:r>
            <w:r w:rsidR="00D9086C" w:rsidRPr="003A726D">
              <w:rPr>
                <w:bCs w:val="0"/>
                <w:sz w:val="20"/>
                <w:szCs w:val="20"/>
                <w:lang w:val="fr-FR"/>
              </w:rPr>
              <w:t>arrêté</w:t>
            </w:r>
            <w:r w:rsidR="00052802" w:rsidRPr="003A726D">
              <w:rPr>
                <w:bCs w:val="0"/>
                <w:sz w:val="20"/>
                <w:szCs w:val="20"/>
                <w:lang w:val="fr-FR"/>
              </w:rPr>
              <w:t>s</w:t>
            </w:r>
            <w:r w:rsidR="00175391" w:rsidRPr="003A726D">
              <w:rPr>
                <w:bCs w:val="0"/>
                <w:sz w:val="20"/>
                <w:szCs w:val="20"/>
                <w:lang w:val="fr-FR"/>
              </w:rPr>
              <w:t xml:space="preserve"> ministériel</w:t>
            </w:r>
            <w:r w:rsidR="00052802" w:rsidRPr="003A726D">
              <w:rPr>
                <w:bCs w:val="0"/>
                <w:sz w:val="20"/>
                <w:szCs w:val="20"/>
                <w:lang w:val="fr-FR"/>
              </w:rPr>
              <w:t>s</w:t>
            </w:r>
            <w:r w:rsidR="00175391" w:rsidRPr="003A726D">
              <w:rPr>
                <w:bCs w:val="0"/>
                <w:sz w:val="20"/>
                <w:szCs w:val="20"/>
                <w:lang w:val="fr-FR"/>
              </w:rPr>
              <w:t xml:space="preserve"> du 1</w:t>
            </w:r>
            <w:r w:rsidR="00AB320A" w:rsidRPr="003A726D">
              <w:rPr>
                <w:bCs w:val="0"/>
                <w:sz w:val="20"/>
                <w:szCs w:val="20"/>
                <w:vertAlign w:val="superscript"/>
                <w:lang w:val="fr-FR"/>
              </w:rPr>
              <w:t>er</w:t>
            </w:r>
            <w:r w:rsidR="00AB320A" w:rsidRPr="003A726D">
              <w:rPr>
                <w:bCs w:val="0"/>
                <w:sz w:val="20"/>
                <w:szCs w:val="20"/>
                <w:lang w:val="fr-FR"/>
              </w:rPr>
              <w:t xml:space="preserve"> novembre</w:t>
            </w:r>
            <w:r w:rsidR="009F77E9" w:rsidRPr="003A726D">
              <w:rPr>
                <w:bCs w:val="0"/>
                <w:sz w:val="20"/>
                <w:szCs w:val="20"/>
                <w:lang w:val="fr-FR"/>
              </w:rPr>
              <w:t xml:space="preserve">, </w:t>
            </w:r>
            <w:r w:rsidR="00F15A0C" w:rsidRPr="003A726D">
              <w:rPr>
                <w:sz w:val="20"/>
                <w:szCs w:val="20"/>
              </w:rPr>
              <w:t xml:space="preserve">du 28 novembre, </w:t>
            </w:r>
            <w:r w:rsidR="0070555A" w:rsidRPr="003A726D">
              <w:rPr>
                <w:sz w:val="20"/>
                <w:szCs w:val="20"/>
              </w:rPr>
              <w:t xml:space="preserve">du 11 décembre, </w:t>
            </w:r>
            <w:r w:rsidR="00F15A0C" w:rsidRPr="003A726D">
              <w:rPr>
                <w:sz w:val="20"/>
                <w:szCs w:val="20"/>
              </w:rPr>
              <w:t>du 19 décembre</w:t>
            </w:r>
            <w:r w:rsidR="00F25E8C" w:rsidRPr="003A726D">
              <w:rPr>
                <w:sz w:val="20"/>
                <w:szCs w:val="20"/>
              </w:rPr>
              <w:t xml:space="preserve">, </w:t>
            </w:r>
            <w:r w:rsidR="0070555A" w:rsidRPr="003A726D">
              <w:rPr>
                <w:sz w:val="20"/>
                <w:szCs w:val="20"/>
              </w:rPr>
              <w:t>du 20 décembre</w:t>
            </w:r>
            <w:r w:rsidR="002B14A8">
              <w:rPr>
                <w:sz w:val="20"/>
                <w:szCs w:val="20"/>
              </w:rPr>
              <w:t xml:space="preserve">, </w:t>
            </w:r>
            <w:r w:rsidR="001837DD">
              <w:rPr>
                <w:sz w:val="20"/>
                <w:szCs w:val="20"/>
              </w:rPr>
              <w:t xml:space="preserve">du 21 décembre, </w:t>
            </w:r>
            <w:r w:rsidR="002B14A8" w:rsidRPr="002B14A8">
              <w:rPr>
                <w:sz w:val="20"/>
                <w:szCs w:val="20"/>
                <w:highlight w:val="yellow"/>
              </w:rPr>
              <w:t xml:space="preserve">du 24 décembre </w:t>
            </w:r>
            <w:r w:rsidR="00F25E8C" w:rsidRPr="001837DD">
              <w:rPr>
                <w:sz w:val="20"/>
                <w:szCs w:val="20"/>
                <w:highlight w:val="yellow"/>
              </w:rPr>
              <w:t>2020</w:t>
            </w:r>
            <w:r w:rsidR="005F5151">
              <w:rPr>
                <w:sz w:val="20"/>
                <w:szCs w:val="20"/>
                <w:highlight w:val="yellow"/>
              </w:rPr>
              <w:t>, du 12 janvier 2021 et du 14 janvier 2021</w:t>
            </w:r>
            <w:r w:rsidR="0070555A" w:rsidRPr="001837DD">
              <w:rPr>
                <w:sz w:val="20"/>
                <w:szCs w:val="20"/>
                <w:highlight w:val="yellow"/>
              </w:rPr>
              <w:t>.</w:t>
            </w:r>
          </w:p>
          <w:p w14:paraId="5F139919" w14:textId="77777777" w:rsidR="004C7EA5" w:rsidRPr="003A726D" w:rsidRDefault="004C7EA5" w:rsidP="004C7EA5">
            <w:pPr>
              <w:pStyle w:val="Plattetekstinspringen3"/>
              <w:ind w:left="720"/>
              <w:rPr>
                <w:caps/>
                <w:sz w:val="20"/>
                <w:szCs w:val="20"/>
                <w:lang w:val="fr-FR"/>
              </w:rPr>
            </w:pPr>
          </w:p>
          <w:p w14:paraId="23C051FB" w14:textId="3E8D319E" w:rsidR="00F27CCB" w:rsidRPr="003A726D" w:rsidRDefault="00342674" w:rsidP="00B01CF2">
            <w:pPr>
              <w:pStyle w:val="Plattetekstinspringen3"/>
              <w:numPr>
                <w:ilvl w:val="0"/>
                <w:numId w:val="6"/>
              </w:numPr>
              <w:rPr>
                <w:caps/>
                <w:sz w:val="20"/>
                <w:szCs w:val="20"/>
                <w:lang w:val="fr-FR"/>
              </w:rPr>
            </w:pPr>
            <w:r w:rsidRPr="003A726D">
              <w:rPr>
                <w:bCs w:val="0"/>
                <w:sz w:val="20"/>
                <w:szCs w:val="20"/>
                <w:lang w:val="fr-FR"/>
              </w:rPr>
              <w:t>l’application de l’</w:t>
            </w:r>
            <w:r w:rsidR="00FE1563" w:rsidRPr="003A726D">
              <w:rPr>
                <w:bCs w:val="0"/>
                <w:sz w:val="20"/>
                <w:szCs w:val="20"/>
                <w:lang w:val="fr-FR"/>
              </w:rPr>
              <w:t xml:space="preserve">arrêté royal </w:t>
            </w:r>
            <w:r w:rsidR="00D40D47" w:rsidRPr="003A726D">
              <w:rPr>
                <w:bCs w:val="0"/>
                <w:sz w:val="20"/>
                <w:szCs w:val="20"/>
                <w:lang w:val="fr-FR"/>
              </w:rPr>
              <w:t xml:space="preserve">du </w:t>
            </w:r>
            <w:r w:rsidR="00344150" w:rsidRPr="003A726D">
              <w:rPr>
                <w:bCs w:val="0"/>
                <w:sz w:val="20"/>
                <w:szCs w:val="20"/>
                <w:lang w:val="fr-FR"/>
              </w:rPr>
              <w:t>6</w:t>
            </w:r>
            <w:r w:rsidR="00FE1563" w:rsidRPr="003A726D">
              <w:rPr>
                <w:bCs w:val="0"/>
                <w:sz w:val="20"/>
                <w:szCs w:val="20"/>
                <w:lang w:val="fr-FR"/>
              </w:rPr>
              <w:t xml:space="preserve"> avril 2020 </w:t>
            </w:r>
            <w:r w:rsidR="00FE1563" w:rsidRPr="003A726D">
              <w:rPr>
                <w:sz w:val="20"/>
                <w:szCs w:val="20"/>
                <w:lang w:val="fr-FR"/>
              </w:rPr>
              <w:t>portant sur le non-respect des mesures d'urgence pour limiter la propagation du coronavirus COVID-19 par la mise en place de sanctions administratives communales</w:t>
            </w:r>
          </w:p>
          <w:p w14:paraId="6679CCF9" w14:textId="77777777" w:rsidR="00745931" w:rsidRPr="003A726D" w:rsidRDefault="00745931" w:rsidP="00745931">
            <w:pPr>
              <w:pStyle w:val="Plattetekstinspringen3"/>
              <w:rPr>
                <w:sz w:val="20"/>
                <w:szCs w:val="20"/>
                <w:lang w:val="fr-FR"/>
              </w:rPr>
            </w:pPr>
          </w:p>
          <w:p w14:paraId="35344658" w14:textId="77777777" w:rsidR="00C64975" w:rsidRPr="003A726D" w:rsidRDefault="00C64975" w:rsidP="00745931">
            <w:pPr>
              <w:pStyle w:val="Plattetekstinspringen3"/>
              <w:rPr>
                <w:caps/>
                <w:sz w:val="20"/>
                <w:szCs w:val="20"/>
                <w:lang w:val="fr-FR"/>
              </w:rPr>
            </w:pPr>
          </w:p>
          <w:p w14:paraId="2415E17A" w14:textId="10E84277" w:rsidR="005F29E8" w:rsidRPr="003A726D" w:rsidRDefault="000F2853" w:rsidP="003168E1">
            <w:pPr>
              <w:pStyle w:val="Plattetekstinspringen3"/>
              <w:numPr>
                <w:ilvl w:val="0"/>
                <w:numId w:val="6"/>
              </w:numPr>
              <w:rPr>
                <w:sz w:val="20"/>
                <w:szCs w:val="20"/>
                <w:lang w:val="fr-FR"/>
              </w:rPr>
            </w:pPr>
            <w:r w:rsidRPr="003A726D">
              <w:rPr>
                <w:sz w:val="20"/>
                <w:szCs w:val="20"/>
                <w:lang w:val="fr-FR"/>
              </w:rPr>
              <w:lastRenderedPageBreak/>
              <w:t xml:space="preserve">la politique de poursuites relatives aux infractions aux arrêtés des bourgmestres et gouverneurs </w:t>
            </w:r>
          </w:p>
        </w:tc>
        <w:tc>
          <w:tcPr>
            <w:tcW w:w="4680" w:type="dxa"/>
            <w:tcBorders>
              <w:left w:val="single" w:sz="4" w:space="0" w:color="auto"/>
            </w:tcBorders>
            <w:tcMar>
              <w:top w:w="57" w:type="dxa"/>
              <w:left w:w="0" w:type="dxa"/>
            </w:tcMar>
          </w:tcPr>
          <w:p w14:paraId="7677D03F" w14:textId="77777777" w:rsidR="00FE1563" w:rsidRPr="003A726D" w:rsidRDefault="00F27CCB" w:rsidP="006222DD">
            <w:pPr>
              <w:ind w:left="140"/>
              <w:jc w:val="both"/>
              <w:rPr>
                <w:rFonts w:ascii="Arial" w:hAnsi="Arial" w:cs="Arial"/>
                <w:b/>
                <w:bCs/>
                <w:sz w:val="20"/>
                <w:szCs w:val="20"/>
                <w:lang w:val="nl-BE"/>
              </w:rPr>
            </w:pPr>
            <w:r w:rsidRPr="003A726D">
              <w:rPr>
                <w:rFonts w:ascii="Arial" w:hAnsi="Arial" w:cs="Arial"/>
                <w:b/>
                <w:bCs/>
                <w:sz w:val="20"/>
                <w:szCs w:val="20"/>
                <w:u w:val="single"/>
                <w:lang w:val="nl-NL"/>
              </w:rPr>
              <w:lastRenderedPageBreak/>
              <w:t>BETREFT</w:t>
            </w:r>
            <w:r w:rsidRPr="003A726D">
              <w:rPr>
                <w:rFonts w:ascii="Arial" w:hAnsi="Arial" w:cs="Arial"/>
                <w:b/>
                <w:bCs/>
                <w:sz w:val="20"/>
                <w:szCs w:val="20"/>
                <w:lang w:val="nl-NL"/>
              </w:rPr>
              <w:t xml:space="preserve">: </w:t>
            </w:r>
            <w:r w:rsidR="002E2AF7" w:rsidRPr="003A726D">
              <w:rPr>
                <w:rFonts w:ascii="Arial" w:hAnsi="Arial" w:cs="Arial"/>
                <w:b/>
                <w:bCs/>
                <w:sz w:val="20"/>
                <w:szCs w:val="20"/>
                <w:lang w:val="nl-BE"/>
              </w:rPr>
              <w:t xml:space="preserve">Richtlijnen van het College van </w:t>
            </w:r>
            <w:r w:rsidR="00C61477" w:rsidRPr="003A726D">
              <w:rPr>
                <w:rFonts w:ascii="Arial" w:hAnsi="Arial" w:cs="Arial"/>
                <w:b/>
                <w:bCs/>
                <w:sz w:val="20"/>
                <w:szCs w:val="20"/>
                <w:lang w:val="nl-BE"/>
              </w:rPr>
              <w:t>p</w:t>
            </w:r>
            <w:r w:rsidR="002E2AF7" w:rsidRPr="003A726D">
              <w:rPr>
                <w:rFonts w:ascii="Arial" w:hAnsi="Arial" w:cs="Arial"/>
                <w:b/>
                <w:bCs/>
                <w:sz w:val="20"/>
                <w:szCs w:val="20"/>
                <w:lang w:val="nl-BE"/>
              </w:rPr>
              <w:t xml:space="preserve">rocureurs-generaal </w:t>
            </w:r>
            <w:r w:rsidR="00342674" w:rsidRPr="003A726D">
              <w:rPr>
                <w:rFonts w:ascii="Arial" w:hAnsi="Arial" w:cs="Arial"/>
                <w:b/>
                <w:bCs/>
                <w:sz w:val="20"/>
                <w:szCs w:val="20"/>
                <w:lang w:val="nl-BE"/>
              </w:rPr>
              <w:t>betreffende :</w:t>
            </w:r>
          </w:p>
          <w:p w14:paraId="6D7CF34D" w14:textId="55705043" w:rsidR="00FE1563" w:rsidRPr="001837DD" w:rsidRDefault="002E2AF7" w:rsidP="00B01CF2">
            <w:pPr>
              <w:numPr>
                <w:ilvl w:val="0"/>
                <w:numId w:val="6"/>
              </w:numPr>
              <w:jc w:val="both"/>
              <w:rPr>
                <w:rFonts w:ascii="Arial" w:hAnsi="Arial" w:cs="Arial"/>
                <w:b/>
                <w:sz w:val="20"/>
                <w:szCs w:val="20"/>
                <w:highlight w:val="yellow"/>
                <w:u w:val="single"/>
                <w:lang w:val="nl-BE"/>
              </w:rPr>
            </w:pPr>
            <w:r w:rsidRPr="003A726D">
              <w:rPr>
                <w:rFonts w:ascii="Arial" w:hAnsi="Arial" w:cs="Arial"/>
                <w:b/>
                <w:bCs/>
                <w:sz w:val="20"/>
                <w:szCs w:val="20"/>
                <w:lang w:val="nl-BE"/>
              </w:rPr>
              <w:t xml:space="preserve">de gerechtelijke </w:t>
            </w:r>
            <w:r w:rsidR="00C0669A" w:rsidRPr="003A726D">
              <w:rPr>
                <w:rFonts w:ascii="Arial" w:hAnsi="Arial" w:cs="Arial"/>
                <w:b/>
                <w:bCs/>
                <w:sz w:val="20"/>
                <w:szCs w:val="20"/>
                <w:lang w:val="nl-BE"/>
              </w:rPr>
              <w:t>handhaving</w:t>
            </w:r>
            <w:r w:rsidRPr="003A726D">
              <w:rPr>
                <w:rFonts w:ascii="Arial" w:hAnsi="Arial" w:cs="Arial"/>
                <w:b/>
                <w:bCs/>
                <w:sz w:val="20"/>
                <w:szCs w:val="20"/>
                <w:lang w:val="nl-BE"/>
              </w:rPr>
              <w:t xml:space="preserve"> van het ministerieel besluit </w:t>
            </w:r>
            <w:r w:rsidR="00732232" w:rsidRPr="003A726D">
              <w:rPr>
                <w:rFonts w:ascii="Arial" w:hAnsi="Arial" w:cs="Arial"/>
                <w:b/>
                <w:bCs/>
                <w:sz w:val="20"/>
                <w:szCs w:val="20"/>
                <w:lang w:val="nl-BE"/>
              </w:rPr>
              <w:t xml:space="preserve">van </w:t>
            </w:r>
            <w:r w:rsidR="00D9086C" w:rsidRPr="003A726D">
              <w:rPr>
                <w:rFonts w:ascii="Arial" w:hAnsi="Arial" w:cs="Arial"/>
                <w:b/>
                <w:bCs/>
                <w:sz w:val="20"/>
                <w:szCs w:val="20"/>
                <w:lang w:val="nl-BE"/>
              </w:rPr>
              <w:t xml:space="preserve">28 </w:t>
            </w:r>
            <w:r w:rsidR="00366735" w:rsidRPr="003A726D">
              <w:rPr>
                <w:rFonts w:ascii="Arial" w:hAnsi="Arial" w:cs="Arial"/>
                <w:b/>
                <w:bCs/>
                <w:sz w:val="20"/>
                <w:szCs w:val="20"/>
                <w:lang w:val="nl-BE"/>
              </w:rPr>
              <w:t xml:space="preserve">oktober 2020 </w:t>
            </w:r>
            <w:r w:rsidR="00732232" w:rsidRPr="003A726D">
              <w:rPr>
                <w:rFonts w:ascii="Arial" w:hAnsi="Arial" w:cs="Arial"/>
                <w:b/>
                <w:bCs/>
                <w:sz w:val="20"/>
                <w:szCs w:val="20"/>
                <w:lang w:val="nl-BE"/>
              </w:rPr>
              <w:t>houdende dringende maatregelen om de verspreiding van het coronavirus COVID-19 te beperke</w:t>
            </w:r>
            <w:r w:rsidR="00175391" w:rsidRPr="003A726D">
              <w:rPr>
                <w:rFonts w:ascii="Arial" w:hAnsi="Arial" w:cs="Arial"/>
                <w:b/>
                <w:bCs/>
                <w:sz w:val="20"/>
                <w:szCs w:val="20"/>
                <w:lang w:val="nl-BE"/>
              </w:rPr>
              <w:t xml:space="preserve">n zoals gewijzigd door </w:t>
            </w:r>
            <w:r w:rsidR="00052802" w:rsidRPr="003A726D">
              <w:rPr>
                <w:rFonts w:ascii="Arial" w:hAnsi="Arial" w:cs="Arial"/>
                <w:b/>
                <w:bCs/>
                <w:sz w:val="20"/>
                <w:szCs w:val="20"/>
                <w:lang w:val="nl-BE"/>
              </w:rPr>
              <w:t>de</w:t>
            </w:r>
            <w:r w:rsidR="00AB320A" w:rsidRPr="003A726D">
              <w:rPr>
                <w:rFonts w:ascii="Arial" w:hAnsi="Arial" w:cs="Arial"/>
                <w:b/>
                <w:bCs/>
                <w:sz w:val="20"/>
                <w:szCs w:val="20"/>
                <w:lang w:val="nl-BE"/>
              </w:rPr>
              <w:t xml:space="preserve"> ministerië</w:t>
            </w:r>
            <w:r w:rsidR="00D9086C" w:rsidRPr="003A726D">
              <w:rPr>
                <w:rFonts w:ascii="Arial" w:hAnsi="Arial" w:cs="Arial"/>
                <w:b/>
                <w:bCs/>
                <w:sz w:val="20"/>
                <w:szCs w:val="20"/>
                <w:lang w:val="nl-BE"/>
              </w:rPr>
              <w:t>l</w:t>
            </w:r>
            <w:r w:rsidR="00052802" w:rsidRPr="003A726D">
              <w:rPr>
                <w:rFonts w:ascii="Arial" w:hAnsi="Arial" w:cs="Arial"/>
                <w:b/>
                <w:bCs/>
                <w:sz w:val="20"/>
                <w:szCs w:val="20"/>
                <w:lang w:val="nl-BE"/>
              </w:rPr>
              <w:t>e</w:t>
            </w:r>
            <w:r w:rsidR="00D9086C" w:rsidRPr="003A726D">
              <w:rPr>
                <w:rFonts w:ascii="Arial" w:hAnsi="Arial" w:cs="Arial"/>
                <w:b/>
                <w:bCs/>
                <w:sz w:val="20"/>
                <w:szCs w:val="20"/>
                <w:lang w:val="nl-BE"/>
              </w:rPr>
              <w:t xml:space="preserve"> besluit</w:t>
            </w:r>
            <w:r w:rsidR="00052802" w:rsidRPr="003A726D">
              <w:rPr>
                <w:rFonts w:ascii="Arial" w:hAnsi="Arial" w:cs="Arial"/>
                <w:b/>
                <w:bCs/>
                <w:sz w:val="20"/>
                <w:szCs w:val="20"/>
                <w:lang w:val="nl-BE"/>
              </w:rPr>
              <w:t>en</w:t>
            </w:r>
            <w:r w:rsidR="00D9086C" w:rsidRPr="003A726D">
              <w:rPr>
                <w:rFonts w:ascii="Arial" w:hAnsi="Arial" w:cs="Arial"/>
                <w:b/>
                <w:bCs/>
                <w:sz w:val="20"/>
                <w:szCs w:val="20"/>
                <w:lang w:val="nl-BE"/>
              </w:rPr>
              <w:t xml:space="preserve"> van</w:t>
            </w:r>
            <w:r w:rsidR="00254493" w:rsidRPr="003A726D">
              <w:rPr>
                <w:rFonts w:ascii="Arial" w:hAnsi="Arial" w:cs="Arial"/>
                <w:b/>
                <w:bCs/>
                <w:sz w:val="20"/>
                <w:szCs w:val="20"/>
                <w:lang w:val="nl-BE"/>
              </w:rPr>
              <w:t xml:space="preserve"> 1 </w:t>
            </w:r>
            <w:r w:rsidR="009F77E9" w:rsidRPr="003A726D">
              <w:rPr>
                <w:rFonts w:ascii="Arial" w:hAnsi="Arial" w:cs="Arial"/>
                <w:b/>
                <w:bCs/>
                <w:sz w:val="20"/>
                <w:szCs w:val="20"/>
                <w:lang w:val="nl-BE"/>
              </w:rPr>
              <w:t xml:space="preserve">november, </w:t>
            </w:r>
            <w:r w:rsidR="00052802" w:rsidRPr="003A726D">
              <w:rPr>
                <w:rFonts w:ascii="Arial" w:hAnsi="Arial" w:cs="Arial"/>
                <w:b/>
                <w:bCs/>
                <w:sz w:val="20"/>
                <w:szCs w:val="20"/>
                <w:lang w:val="nl-BE"/>
              </w:rPr>
              <w:t xml:space="preserve">28 </w:t>
            </w:r>
            <w:r w:rsidR="00254493" w:rsidRPr="003A726D">
              <w:rPr>
                <w:rFonts w:ascii="Arial" w:hAnsi="Arial" w:cs="Arial"/>
                <w:b/>
                <w:bCs/>
                <w:sz w:val="20"/>
                <w:szCs w:val="20"/>
                <w:lang w:val="nl-BE"/>
              </w:rPr>
              <w:t>november</w:t>
            </w:r>
            <w:r w:rsidR="00F15A0C" w:rsidRPr="003A726D">
              <w:rPr>
                <w:rFonts w:ascii="Arial" w:hAnsi="Arial" w:cs="Arial"/>
                <w:b/>
                <w:bCs/>
                <w:sz w:val="20"/>
                <w:szCs w:val="20"/>
                <w:lang w:val="nl-BE"/>
              </w:rPr>
              <w:t xml:space="preserve">, </w:t>
            </w:r>
            <w:r w:rsidR="009F77E9" w:rsidRPr="003A726D">
              <w:rPr>
                <w:rFonts w:ascii="Arial" w:hAnsi="Arial" w:cs="Arial"/>
                <w:b/>
                <w:bCs/>
                <w:sz w:val="20"/>
                <w:szCs w:val="20"/>
                <w:lang w:val="nl-BE"/>
              </w:rPr>
              <w:t>11 december</w:t>
            </w:r>
            <w:r w:rsidR="0070555A" w:rsidRPr="003A726D">
              <w:rPr>
                <w:rFonts w:ascii="Arial" w:hAnsi="Arial" w:cs="Arial"/>
                <w:b/>
                <w:bCs/>
                <w:sz w:val="20"/>
                <w:szCs w:val="20"/>
                <w:lang w:val="nl-BE"/>
              </w:rPr>
              <w:t xml:space="preserve">, </w:t>
            </w:r>
            <w:r w:rsidR="00F15A0C" w:rsidRPr="003A726D">
              <w:rPr>
                <w:rFonts w:ascii="Arial" w:hAnsi="Arial" w:cs="Arial"/>
                <w:b/>
                <w:bCs/>
                <w:sz w:val="20"/>
                <w:szCs w:val="20"/>
                <w:lang w:val="nl-BE"/>
              </w:rPr>
              <w:t>19 december</w:t>
            </w:r>
            <w:r w:rsidR="00F25E8C" w:rsidRPr="003A726D">
              <w:rPr>
                <w:rFonts w:ascii="Arial" w:hAnsi="Arial" w:cs="Arial"/>
                <w:b/>
                <w:bCs/>
                <w:sz w:val="20"/>
                <w:szCs w:val="20"/>
                <w:lang w:val="nl-BE"/>
              </w:rPr>
              <w:t>,</w:t>
            </w:r>
            <w:r w:rsidR="00FF70DE" w:rsidRPr="003A726D">
              <w:rPr>
                <w:rFonts w:ascii="Arial" w:hAnsi="Arial" w:cs="Arial"/>
                <w:b/>
                <w:bCs/>
                <w:sz w:val="20"/>
                <w:szCs w:val="20"/>
                <w:lang w:val="nl-BE"/>
              </w:rPr>
              <w:t xml:space="preserve"> </w:t>
            </w:r>
            <w:r w:rsidR="0070555A" w:rsidRPr="003A726D">
              <w:rPr>
                <w:rFonts w:ascii="Arial" w:hAnsi="Arial" w:cs="Arial"/>
                <w:b/>
                <w:bCs/>
                <w:sz w:val="20"/>
                <w:szCs w:val="20"/>
                <w:lang w:val="nl-BE"/>
              </w:rPr>
              <w:t>20 december 2020</w:t>
            </w:r>
            <w:r w:rsidR="002B14A8">
              <w:rPr>
                <w:rFonts w:ascii="Arial" w:hAnsi="Arial" w:cs="Arial"/>
                <w:b/>
                <w:bCs/>
                <w:sz w:val="20"/>
                <w:szCs w:val="20"/>
                <w:lang w:val="nl-BE"/>
              </w:rPr>
              <w:t xml:space="preserve">, </w:t>
            </w:r>
            <w:r w:rsidR="001837DD">
              <w:rPr>
                <w:rFonts w:ascii="Arial" w:hAnsi="Arial" w:cs="Arial"/>
                <w:b/>
                <w:bCs/>
                <w:sz w:val="20"/>
                <w:szCs w:val="20"/>
                <w:lang w:val="nl-BE"/>
              </w:rPr>
              <w:t xml:space="preserve">21 december, </w:t>
            </w:r>
            <w:r w:rsidR="002B14A8" w:rsidRPr="002B14A8">
              <w:rPr>
                <w:rFonts w:ascii="Arial" w:hAnsi="Arial" w:cs="Arial"/>
                <w:b/>
                <w:bCs/>
                <w:sz w:val="20"/>
                <w:szCs w:val="20"/>
                <w:highlight w:val="yellow"/>
                <w:lang w:val="nl-BE"/>
              </w:rPr>
              <w:t xml:space="preserve">24 december </w:t>
            </w:r>
            <w:r w:rsidR="00F25E8C" w:rsidRPr="001837DD">
              <w:rPr>
                <w:rFonts w:ascii="Arial" w:hAnsi="Arial" w:cs="Arial"/>
                <w:b/>
                <w:bCs/>
                <w:sz w:val="20"/>
                <w:szCs w:val="20"/>
                <w:highlight w:val="yellow"/>
                <w:lang w:val="nl-BE"/>
              </w:rPr>
              <w:t>2020</w:t>
            </w:r>
            <w:r w:rsidR="005F5151">
              <w:rPr>
                <w:rFonts w:ascii="Arial" w:hAnsi="Arial" w:cs="Arial"/>
                <w:b/>
                <w:bCs/>
                <w:sz w:val="20"/>
                <w:szCs w:val="20"/>
                <w:highlight w:val="yellow"/>
                <w:lang w:val="nl-BE"/>
              </w:rPr>
              <w:t>, 12 januari 2021 e</w:t>
            </w:r>
            <w:r w:rsidR="00086BDA">
              <w:rPr>
                <w:rFonts w:ascii="Arial" w:hAnsi="Arial" w:cs="Arial"/>
                <w:b/>
                <w:bCs/>
                <w:sz w:val="20"/>
                <w:szCs w:val="20"/>
                <w:highlight w:val="yellow"/>
                <w:lang w:val="nl-BE"/>
              </w:rPr>
              <w:t>n</w:t>
            </w:r>
            <w:r w:rsidR="005F5151">
              <w:rPr>
                <w:rFonts w:ascii="Arial" w:hAnsi="Arial" w:cs="Arial"/>
                <w:b/>
                <w:bCs/>
                <w:sz w:val="20"/>
                <w:szCs w:val="20"/>
                <w:highlight w:val="yellow"/>
                <w:lang w:val="nl-BE"/>
              </w:rPr>
              <w:t xml:space="preserve"> 14 januari 2021</w:t>
            </w:r>
            <w:r w:rsidR="00FF70DE" w:rsidRPr="001837DD">
              <w:rPr>
                <w:rFonts w:ascii="Arial" w:hAnsi="Arial" w:cs="Arial"/>
                <w:b/>
                <w:bCs/>
                <w:sz w:val="20"/>
                <w:szCs w:val="20"/>
                <w:highlight w:val="yellow"/>
                <w:lang w:val="nl-BE"/>
              </w:rPr>
              <w:t>.</w:t>
            </w:r>
          </w:p>
          <w:p w14:paraId="722C00F9" w14:textId="77777777" w:rsidR="003168E1" w:rsidRPr="003A726D" w:rsidRDefault="003168E1" w:rsidP="003168E1">
            <w:pPr>
              <w:ind w:left="720"/>
              <w:jc w:val="both"/>
              <w:rPr>
                <w:rFonts w:ascii="Arial" w:hAnsi="Arial" w:cs="Arial"/>
                <w:b/>
                <w:sz w:val="20"/>
                <w:szCs w:val="20"/>
                <w:u w:val="single"/>
                <w:lang w:val="nl-BE"/>
              </w:rPr>
            </w:pPr>
          </w:p>
          <w:p w14:paraId="2FB64CE4" w14:textId="77777777" w:rsidR="00732232" w:rsidRPr="003A726D" w:rsidRDefault="00D40D47" w:rsidP="00B01CF2">
            <w:pPr>
              <w:numPr>
                <w:ilvl w:val="0"/>
                <w:numId w:val="6"/>
              </w:numPr>
              <w:jc w:val="both"/>
              <w:rPr>
                <w:rFonts w:ascii="Arial" w:hAnsi="Arial" w:cs="Arial"/>
                <w:b/>
                <w:bCs/>
                <w:sz w:val="20"/>
                <w:szCs w:val="20"/>
                <w:u w:val="single"/>
                <w:lang w:val="nl-BE"/>
              </w:rPr>
            </w:pPr>
            <w:r w:rsidRPr="003A726D">
              <w:rPr>
                <w:rFonts w:ascii="Arial" w:hAnsi="Arial" w:cs="Arial"/>
                <w:b/>
                <w:bCs/>
                <w:sz w:val="20"/>
                <w:szCs w:val="20"/>
                <w:lang w:val="nl-BE"/>
              </w:rPr>
              <w:t>de toepa</w:t>
            </w:r>
            <w:r w:rsidR="00FE1563" w:rsidRPr="003A726D">
              <w:rPr>
                <w:rFonts w:ascii="Arial" w:hAnsi="Arial" w:cs="Arial"/>
                <w:b/>
                <w:bCs/>
                <w:sz w:val="20"/>
                <w:szCs w:val="20"/>
                <w:lang w:val="nl-BE"/>
              </w:rPr>
              <w:t xml:space="preserve">ssing van het koninklijk besluit van </w:t>
            </w:r>
            <w:r w:rsidR="00344150" w:rsidRPr="003A726D">
              <w:rPr>
                <w:rFonts w:ascii="Arial" w:hAnsi="Arial" w:cs="Arial"/>
                <w:b/>
                <w:bCs/>
                <w:sz w:val="20"/>
                <w:szCs w:val="20"/>
                <w:lang w:val="nl-BE"/>
              </w:rPr>
              <w:t>6</w:t>
            </w:r>
            <w:r w:rsidR="00FE1563" w:rsidRPr="003A726D">
              <w:rPr>
                <w:rFonts w:ascii="Arial" w:hAnsi="Arial" w:cs="Arial"/>
                <w:b/>
                <w:bCs/>
                <w:sz w:val="20"/>
                <w:szCs w:val="20"/>
                <w:lang w:val="nl-BE"/>
              </w:rPr>
              <w:t xml:space="preserve"> april 2020 </w:t>
            </w:r>
            <w:r w:rsidR="00FE1563" w:rsidRPr="003A726D">
              <w:rPr>
                <w:rFonts w:ascii="Arial" w:hAnsi="Arial" w:cs="Arial"/>
                <w:b/>
                <w:sz w:val="20"/>
                <w:szCs w:val="20"/>
                <w:lang w:val="nl-BE"/>
              </w:rPr>
              <w:t>betreffende de bestrijding van de niet-naleving van de dringende maatregelen om de verspreiding van het coronavirus COVID-19 te beperken door de invoering van gemeent</w:t>
            </w:r>
            <w:r w:rsidR="00342674" w:rsidRPr="003A726D">
              <w:rPr>
                <w:rFonts w:ascii="Arial" w:hAnsi="Arial" w:cs="Arial"/>
                <w:b/>
                <w:sz w:val="20"/>
                <w:szCs w:val="20"/>
                <w:lang w:val="nl-BE"/>
              </w:rPr>
              <w:t>elijke administratieve sancties</w:t>
            </w:r>
          </w:p>
          <w:p w14:paraId="6D8EB8E5" w14:textId="1D2E365D" w:rsidR="005F29E8" w:rsidRPr="003A726D" w:rsidRDefault="00292802" w:rsidP="003168E1">
            <w:pPr>
              <w:numPr>
                <w:ilvl w:val="0"/>
                <w:numId w:val="6"/>
              </w:numPr>
              <w:jc w:val="both"/>
              <w:rPr>
                <w:rFonts w:ascii="Arial" w:hAnsi="Arial" w:cs="Arial"/>
                <w:b/>
                <w:bCs/>
                <w:sz w:val="20"/>
                <w:szCs w:val="20"/>
                <w:lang w:val="nl-BE"/>
              </w:rPr>
            </w:pPr>
            <w:r w:rsidRPr="003A726D">
              <w:rPr>
                <w:rFonts w:ascii="Arial" w:hAnsi="Arial" w:cs="Arial"/>
                <w:b/>
                <w:bCs/>
                <w:sz w:val="20"/>
                <w:szCs w:val="20"/>
                <w:lang w:val="nl-BE"/>
              </w:rPr>
              <w:lastRenderedPageBreak/>
              <w:t>het</w:t>
            </w:r>
            <w:r w:rsidR="000F2853" w:rsidRPr="003A726D">
              <w:rPr>
                <w:rFonts w:ascii="Arial" w:hAnsi="Arial" w:cs="Arial"/>
                <w:b/>
                <w:bCs/>
                <w:sz w:val="20"/>
                <w:szCs w:val="20"/>
                <w:lang w:val="nl-BE"/>
              </w:rPr>
              <w:t xml:space="preserve"> vervolgingsbeleid betreffende de inbreuken op de besluiten van de burgemeesters en de gouverneurs</w:t>
            </w:r>
            <w:r w:rsidR="000F2853" w:rsidRPr="003A726D">
              <w:rPr>
                <w:rFonts w:ascii="Arial" w:hAnsi="Arial" w:cs="Arial"/>
                <w:b/>
                <w:bCs/>
                <w:sz w:val="22"/>
                <w:szCs w:val="22"/>
                <w:lang w:val="nl-BE"/>
              </w:rPr>
              <w:t xml:space="preserve"> </w:t>
            </w:r>
          </w:p>
        </w:tc>
      </w:tr>
      <w:tr w:rsidR="004C7EA5" w:rsidRPr="007B429B" w14:paraId="4E9F35E6" w14:textId="77777777" w:rsidTr="004C7EA5">
        <w:trPr>
          <w:trHeight w:val="652"/>
        </w:trPr>
        <w:tc>
          <w:tcPr>
            <w:tcW w:w="4538" w:type="dxa"/>
            <w:tcBorders>
              <w:right w:val="single" w:sz="4" w:space="0" w:color="auto"/>
            </w:tcBorders>
            <w:tcMar>
              <w:top w:w="57" w:type="dxa"/>
              <w:left w:w="0" w:type="dxa"/>
            </w:tcMar>
          </w:tcPr>
          <w:p w14:paraId="06281D6B" w14:textId="6DC338AF" w:rsidR="004C7EA5" w:rsidRPr="003A726D" w:rsidRDefault="004C7EA5" w:rsidP="004C7EA5">
            <w:pPr>
              <w:pStyle w:val="Plattetekstinspringen3"/>
              <w:numPr>
                <w:ilvl w:val="0"/>
                <w:numId w:val="6"/>
              </w:numPr>
              <w:ind w:left="714" w:hanging="357"/>
              <w:rPr>
                <w:sz w:val="20"/>
                <w:szCs w:val="20"/>
                <w:lang w:val="fr-FR"/>
              </w:rPr>
            </w:pPr>
            <w:r w:rsidRPr="003A726D">
              <w:rPr>
                <w:sz w:val="20"/>
                <w:szCs w:val="20"/>
                <w:lang w:val="fr-FR"/>
              </w:rPr>
              <w:lastRenderedPageBreak/>
              <w:t>L’application d’amendes administratives en cas de non observation de l’arrêté ministériel du 28 octobre 2020</w:t>
            </w:r>
          </w:p>
        </w:tc>
        <w:tc>
          <w:tcPr>
            <w:tcW w:w="4680" w:type="dxa"/>
            <w:tcBorders>
              <w:left w:val="single" w:sz="4" w:space="0" w:color="auto"/>
            </w:tcBorders>
            <w:tcMar>
              <w:top w:w="57" w:type="dxa"/>
              <w:left w:w="0" w:type="dxa"/>
            </w:tcMar>
          </w:tcPr>
          <w:p w14:paraId="4BFD4725" w14:textId="207A9D20" w:rsidR="004C7EA5" w:rsidRPr="003A726D" w:rsidRDefault="004C7EA5" w:rsidP="004C7EA5">
            <w:pPr>
              <w:pStyle w:val="Plattetekstinspringen3"/>
              <w:numPr>
                <w:ilvl w:val="0"/>
                <w:numId w:val="6"/>
              </w:numPr>
              <w:ind w:left="714" w:hanging="357"/>
              <w:rPr>
                <w:b w:val="0"/>
                <w:bCs w:val="0"/>
                <w:sz w:val="20"/>
                <w:szCs w:val="20"/>
                <w:u w:val="single"/>
                <w:lang w:val="nl-BE"/>
              </w:rPr>
            </w:pPr>
            <w:r w:rsidRPr="003A726D">
              <w:rPr>
                <w:sz w:val="20"/>
                <w:szCs w:val="20"/>
                <w:lang w:val="nl-BE"/>
              </w:rPr>
              <w:t>De toepassing van administratieve geldboetes bij niet naleving van het ministerieel besluit van 28 oktober 2020</w:t>
            </w:r>
          </w:p>
        </w:tc>
      </w:tr>
      <w:tr w:rsidR="004C7EA5" w:rsidRPr="007B429B" w14:paraId="3C3B53BD" w14:textId="77777777" w:rsidTr="000A6CDD">
        <w:trPr>
          <w:trHeight w:val="1219"/>
        </w:trPr>
        <w:tc>
          <w:tcPr>
            <w:tcW w:w="4538" w:type="dxa"/>
            <w:tcBorders>
              <w:right w:val="single" w:sz="4" w:space="0" w:color="auto"/>
            </w:tcBorders>
            <w:tcMar>
              <w:top w:w="57" w:type="dxa"/>
              <w:left w:w="0" w:type="dxa"/>
            </w:tcMar>
          </w:tcPr>
          <w:p w14:paraId="183CE146" w14:textId="6B73A822" w:rsidR="004C7EA5" w:rsidRPr="003A726D" w:rsidRDefault="004C7EA5" w:rsidP="004C7EA5">
            <w:pPr>
              <w:pStyle w:val="Plattetekstinspringen3"/>
              <w:numPr>
                <w:ilvl w:val="0"/>
                <w:numId w:val="6"/>
              </w:numPr>
              <w:rPr>
                <w:bCs w:val="0"/>
                <w:sz w:val="20"/>
                <w:szCs w:val="20"/>
                <w:lang w:val="fr-FR"/>
              </w:rPr>
            </w:pPr>
            <w:r w:rsidRPr="003A726D">
              <w:rPr>
                <w:bCs w:val="0"/>
                <w:sz w:val="20"/>
                <w:szCs w:val="20"/>
                <w:lang w:val="fr-FR"/>
              </w:rPr>
              <w:t>L'application de la proposition d’une transaction par le SPF Economie en cas de non observation de l’arrêté ministériel du 28 octobre 2020</w:t>
            </w:r>
          </w:p>
        </w:tc>
        <w:tc>
          <w:tcPr>
            <w:tcW w:w="4680" w:type="dxa"/>
            <w:tcBorders>
              <w:left w:val="single" w:sz="4" w:space="0" w:color="auto"/>
            </w:tcBorders>
            <w:tcMar>
              <w:top w:w="57" w:type="dxa"/>
              <w:left w:w="0" w:type="dxa"/>
            </w:tcMar>
          </w:tcPr>
          <w:p w14:paraId="729AEB21" w14:textId="5C23A36A" w:rsidR="004C7EA5" w:rsidRPr="003A726D" w:rsidRDefault="004C7EA5" w:rsidP="004C7EA5">
            <w:pPr>
              <w:pStyle w:val="Lijstalinea"/>
              <w:numPr>
                <w:ilvl w:val="0"/>
                <w:numId w:val="6"/>
              </w:numPr>
              <w:jc w:val="both"/>
              <w:rPr>
                <w:rFonts w:ascii="Arial" w:hAnsi="Arial" w:cs="Arial"/>
                <w:b/>
                <w:bCs/>
                <w:sz w:val="20"/>
                <w:szCs w:val="20"/>
                <w:u w:val="single"/>
                <w:lang w:val="nl-BE"/>
              </w:rPr>
            </w:pPr>
            <w:r w:rsidRPr="003A726D">
              <w:rPr>
                <w:rFonts w:ascii="Arial" w:hAnsi="Arial" w:cs="Arial"/>
                <w:b/>
                <w:bCs/>
                <w:sz w:val="20"/>
                <w:szCs w:val="20"/>
                <w:lang w:val="nl-BE"/>
              </w:rPr>
              <w:t>De toepassing van het voorstel tot minnelijke schikking door de FOD Economie bij  niet naleving van het ministerieel besluit van 28 oktober 2020</w:t>
            </w:r>
          </w:p>
        </w:tc>
      </w:tr>
      <w:tr w:rsidR="000A6CDD" w:rsidRPr="007B429B" w14:paraId="1BFA4636" w14:textId="77777777" w:rsidTr="000A6CDD">
        <w:trPr>
          <w:trHeight w:val="353"/>
        </w:trPr>
        <w:tc>
          <w:tcPr>
            <w:tcW w:w="4538" w:type="dxa"/>
            <w:tcBorders>
              <w:top w:val="nil"/>
              <w:bottom w:val="nil"/>
              <w:right w:val="single" w:sz="4" w:space="0" w:color="auto"/>
            </w:tcBorders>
            <w:shd w:val="clear" w:color="auto" w:fill="auto"/>
            <w:tcMar>
              <w:top w:w="57" w:type="dxa"/>
              <w:left w:w="0" w:type="dxa"/>
            </w:tcMar>
          </w:tcPr>
          <w:p w14:paraId="3442887C" w14:textId="6BC48397" w:rsidR="009D28E6" w:rsidRPr="00FD4160" w:rsidRDefault="000A6CDD" w:rsidP="009D28E6">
            <w:pPr>
              <w:pStyle w:val="Plattetekstinspringen3"/>
              <w:numPr>
                <w:ilvl w:val="0"/>
                <w:numId w:val="6"/>
              </w:numPr>
              <w:rPr>
                <w:bCs w:val="0"/>
                <w:sz w:val="20"/>
                <w:szCs w:val="20"/>
                <w:highlight w:val="yellow"/>
                <w:lang w:val="fr-FR"/>
              </w:rPr>
            </w:pPr>
            <w:r w:rsidRPr="00FD4160">
              <w:rPr>
                <w:bCs w:val="0"/>
                <w:sz w:val="20"/>
                <w:szCs w:val="20"/>
                <w:highlight w:val="yellow"/>
                <w:lang w:val="fr-FR"/>
              </w:rPr>
              <w:t>Le contrôle du respect</w:t>
            </w:r>
            <w:r w:rsidR="009D28E6" w:rsidRPr="00FD4160">
              <w:rPr>
                <w:bCs w:val="0"/>
                <w:sz w:val="20"/>
                <w:szCs w:val="20"/>
                <w:highlight w:val="yellow"/>
                <w:lang w:val="fr-FR"/>
              </w:rPr>
              <w:t xml:space="preserve"> </w:t>
            </w:r>
            <w:r w:rsidR="009D28E6" w:rsidRPr="00FD4160">
              <w:rPr>
                <w:sz w:val="20"/>
                <w:szCs w:val="20"/>
                <w:highlight w:val="yellow"/>
                <w:lang w:val="fr-FR"/>
              </w:rPr>
              <w:t xml:space="preserve">de l’obligation de se soumettre à un dépistage et/ou à une mesure de quarantaine </w:t>
            </w:r>
          </w:p>
          <w:p w14:paraId="7FCE3728" w14:textId="77777777" w:rsidR="009D28E6" w:rsidRDefault="009D28E6" w:rsidP="009D28E6">
            <w:pPr>
              <w:pStyle w:val="Plattetekstinspringen3"/>
              <w:rPr>
                <w:bCs w:val="0"/>
                <w:sz w:val="20"/>
                <w:szCs w:val="20"/>
                <w:highlight w:val="yellow"/>
                <w:lang w:val="fr-FR"/>
              </w:rPr>
            </w:pPr>
          </w:p>
          <w:p w14:paraId="344F3F35" w14:textId="50C3ECFC" w:rsidR="009D28E6" w:rsidRPr="000A6CDD" w:rsidRDefault="009D28E6" w:rsidP="009D28E6">
            <w:pPr>
              <w:pStyle w:val="Plattetekstinspringen3"/>
              <w:rPr>
                <w:bCs w:val="0"/>
                <w:sz w:val="20"/>
                <w:szCs w:val="20"/>
                <w:highlight w:val="yellow"/>
                <w:lang w:val="fr-FR"/>
              </w:rPr>
            </w:pPr>
          </w:p>
        </w:tc>
        <w:tc>
          <w:tcPr>
            <w:tcW w:w="4680" w:type="dxa"/>
            <w:tcBorders>
              <w:top w:val="nil"/>
              <w:left w:val="single" w:sz="4" w:space="0" w:color="auto"/>
              <w:bottom w:val="nil"/>
            </w:tcBorders>
            <w:shd w:val="clear" w:color="auto" w:fill="auto"/>
            <w:tcMar>
              <w:top w:w="57" w:type="dxa"/>
              <w:left w:w="0" w:type="dxa"/>
            </w:tcMar>
          </w:tcPr>
          <w:p w14:paraId="5F38AAB8" w14:textId="1A301C75" w:rsidR="000A6CDD" w:rsidRPr="00256494" w:rsidRDefault="000A6CDD" w:rsidP="00256494">
            <w:pPr>
              <w:pStyle w:val="Lijstalinea"/>
              <w:numPr>
                <w:ilvl w:val="0"/>
                <w:numId w:val="6"/>
              </w:numPr>
              <w:ind w:right="113"/>
              <w:jc w:val="both"/>
              <w:outlineLvl w:val="0"/>
              <w:rPr>
                <w:rFonts w:ascii="Arial" w:hAnsi="Arial" w:cs="Arial"/>
                <w:b/>
                <w:bCs/>
                <w:sz w:val="20"/>
                <w:szCs w:val="20"/>
                <w:lang w:val="nl-BE"/>
              </w:rPr>
            </w:pPr>
            <w:r w:rsidRPr="00776E58">
              <w:rPr>
                <w:rFonts w:ascii="Arial" w:hAnsi="Arial" w:cs="Arial"/>
                <w:b/>
                <w:bCs/>
                <w:sz w:val="20"/>
                <w:szCs w:val="20"/>
                <w:highlight w:val="green"/>
                <w:lang w:val="nl-BE"/>
              </w:rPr>
              <w:t xml:space="preserve">De handhaving van </w:t>
            </w:r>
            <w:r w:rsidR="00256494" w:rsidRPr="00776E58">
              <w:rPr>
                <w:rFonts w:ascii="Arial" w:hAnsi="Arial" w:cs="Arial"/>
                <w:b/>
                <w:bCs/>
                <w:sz w:val="20"/>
                <w:szCs w:val="20"/>
                <w:highlight w:val="green"/>
                <w:lang w:val="nl-BE"/>
              </w:rPr>
              <w:t>de verplichting zich te laten testen en een quarantaine maatregel te ondergaan</w:t>
            </w:r>
            <w:r w:rsidR="00256494" w:rsidRPr="00256494">
              <w:rPr>
                <w:rFonts w:ascii="Arial" w:hAnsi="Arial" w:cs="Arial"/>
                <w:b/>
                <w:bCs/>
                <w:sz w:val="20"/>
                <w:szCs w:val="20"/>
                <w:lang w:val="nl-BE"/>
              </w:rPr>
              <w:t xml:space="preserve"> </w:t>
            </w:r>
          </w:p>
        </w:tc>
      </w:tr>
    </w:tbl>
    <w:p w14:paraId="2BDCDD94" w14:textId="22886735" w:rsidR="005F29E8" w:rsidRPr="003A726D" w:rsidRDefault="005F29E8">
      <w:pPr>
        <w:rPr>
          <w:lang w:val="nl-BE"/>
        </w:rPr>
      </w:pPr>
    </w:p>
    <w:p w14:paraId="65EC1EB7" w14:textId="77777777" w:rsidR="005F29E8" w:rsidRPr="003A726D" w:rsidRDefault="005F29E8">
      <w:pPr>
        <w:rPr>
          <w:lang w:val="nl-BE"/>
        </w:rPr>
      </w:pPr>
      <w:r w:rsidRPr="003A726D">
        <w:rPr>
          <w:lang w:val="nl-BE"/>
        </w:rPr>
        <w:br w:type="page"/>
      </w:r>
    </w:p>
    <w:p w14:paraId="29A46376" w14:textId="77777777" w:rsidR="000A39A4" w:rsidRPr="003A726D" w:rsidRDefault="000A39A4">
      <w:pPr>
        <w:rPr>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A84198" w:rsidRPr="007B429B" w14:paraId="0723D951" w14:textId="77777777" w:rsidTr="00AF1F8B">
        <w:tc>
          <w:tcPr>
            <w:tcW w:w="4757" w:type="dxa"/>
            <w:tcBorders>
              <w:bottom w:val="nil"/>
            </w:tcBorders>
            <w:shd w:val="clear" w:color="auto" w:fill="auto"/>
          </w:tcPr>
          <w:p w14:paraId="532D418B" w14:textId="7AAE8767" w:rsidR="00ED0AFA" w:rsidRPr="003A726D" w:rsidRDefault="007C038B" w:rsidP="007C038B">
            <w:pPr>
              <w:jc w:val="both"/>
              <w:rPr>
                <w:rFonts w:ascii="Arial" w:hAnsi="Arial" w:cs="Arial"/>
                <w:b/>
                <w:u w:val="single"/>
                <w:lang w:val="fr-FR"/>
              </w:rPr>
            </w:pPr>
            <w:r w:rsidRPr="003A726D">
              <w:rPr>
                <w:rFonts w:ascii="Arial" w:hAnsi="Arial" w:cs="Arial"/>
                <w:b/>
                <w:u w:val="single"/>
                <w:lang w:val="fr-FR"/>
              </w:rPr>
              <w:t xml:space="preserve">La présente circulaire COL 06/2020 abroge et remplace la circulaire COL 06/2020 du </w:t>
            </w:r>
            <w:r w:rsidR="00C937DA" w:rsidRPr="00C937DA">
              <w:rPr>
                <w:rFonts w:ascii="Arial" w:hAnsi="Arial" w:cs="Arial"/>
                <w:b/>
                <w:highlight w:val="yellow"/>
                <w:u w:val="single"/>
                <w:lang w:val="fr-FR"/>
              </w:rPr>
              <w:t>23</w:t>
            </w:r>
            <w:r w:rsidR="00F15A0C" w:rsidRPr="00C937DA">
              <w:rPr>
                <w:rFonts w:ascii="Arial" w:hAnsi="Arial" w:cs="Arial"/>
                <w:b/>
                <w:highlight w:val="yellow"/>
                <w:u w:val="single"/>
                <w:lang w:val="fr-FR"/>
              </w:rPr>
              <w:t xml:space="preserve"> décembre</w:t>
            </w:r>
            <w:r w:rsidRPr="00C937DA">
              <w:rPr>
                <w:rFonts w:ascii="Arial" w:hAnsi="Arial" w:cs="Arial"/>
                <w:b/>
                <w:highlight w:val="yellow"/>
                <w:u w:val="single"/>
                <w:lang w:val="fr-FR"/>
              </w:rPr>
              <w:t xml:space="preserve"> 2020</w:t>
            </w:r>
          </w:p>
          <w:p w14:paraId="0A3855FB" w14:textId="77777777" w:rsidR="00ED0AFA" w:rsidRPr="003A726D" w:rsidRDefault="00ED0AFA" w:rsidP="00ED0AFA">
            <w:pPr>
              <w:rPr>
                <w:lang w:val="fr-FR"/>
              </w:rPr>
            </w:pPr>
          </w:p>
          <w:p w14:paraId="78586112" w14:textId="77777777" w:rsidR="00ED0AFA" w:rsidRPr="003A726D" w:rsidRDefault="00ED0AFA" w:rsidP="00ED0AFA">
            <w:pPr>
              <w:rPr>
                <w:lang w:val="fr-FR"/>
              </w:rPr>
            </w:pPr>
          </w:p>
          <w:p w14:paraId="7190E074" w14:textId="77777777" w:rsidR="00161996" w:rsidRPr="003A726D" w:rsidRDefault="00161996" w:rsidP="00161996">
            <w:pPr>
              <w:jc w:val="center"/>
              <w:rPr>
                <w:rFonts w:ascii="Arial" w:hAnsi="Arial" w:cs="Arial"/>
                <w:b/>
                <w:u w:val="single"/>
                <w:lang w:val="fr-FR"/>
              </w:rPr>
            </w:pPr>
            <w:r w:rsidRPr="003A726D">
              <w:rPr>
                <w:rFonts w:ascii="Arial" w:hAnsi="Arial" w:cs="Arial"/>
                <w:b/>
                <w:u w:val="single"/>
                <w:lang w:val="fr-FR"/>
              </w:rPr>
              <w:t>CHAP</w:t>
            </w:r>
            <w:r w:rsidR="00344150" w:rsidRPr="003A726D">
              <w:rPr>
                <w:rFonts w:ascii="Arial" w:hAnsi="Arial" w:cs="Arial"/>
                <w:b/>
                <w:u w:val="single"/>
                <w:lang w:val="fr-FR"/>
              </w:rPr>
              <w:t>IT</w:t>
            </w:r>
            <w:r w:rsidRPr="003A726D">
              <w:rPr>
                <w:rFonts w:ascii="Arial" w:hAnsi="Arial" w:cs="Arial"/>
                <w:b/>
                <w:u w:val="single"/>
                <w:lang w:val="fr-FR"/>
              </w:rPr>
              <w:t>RE I</w:t>
            </w:r>
          </w:p>
          <w:p w14:paraId="5DFFB827" w14:textId="77777777" w:rsidR="00161996" w:rsidRPr="003A726D" w:rsidRDefault="00161996" w:rsidP="00161996">
            <w:pPr>
              <w:jc w:val="both"/>
              <w:rPr>
                <w:rFonts w:ascii="Arial" w:hAnsi="Arial" w:cs="Arial"/>
                <w:b/>
                <w:u w:val="single"/>
                <w:lang w:val="fr-FR"/>
              </w:rPr>
            </w:pPr>
          </w:p>
          <w:p w14:paraId="36488D4E" w14:textId="2F74B494" w:rsidR="00161996" w:rsidRPr="003A726D" w:rsidRDefault="00161996" w:rsidP="00161996">
            <w:pPr>
              <w:jc w:val="both"/>
              <w:rPr>
                <w:rFonts w:ascii="Arial" w:hAnsi="Arial" w:cs="Arial"/>
                <w:b/>
                <w:u w:val="single"/>
                <w:lang w:val="fr-FR"/>
              </w:rPr>
            </w:pPr>
            <w:r w:rsidRPr="003A726D">
              <w:rPr>
                <w:rFonts w:ascii="Arial" w:hAnsi="Arial" w:cs="Arial"/>
                <w:b/>
                <w:u w:val="single"/>
                <w:lang w:val="fr-FR"/>
              </w:rPr>
              <w:t>L</w:t>
            </w:r>
            <w:r w:rsidR="00FE1563" w:rsidRPr="003A726D">
              <w:rPr>
                <w:rFonts w:ascii="Arial" w:hAnsi="Arial" w:cs="Arial"/>
                <w:b/>
                <w:u w:val="single"/>
                <w:lang w:val="fr-FR"/>
              </w:rPr>
              <w:t>’APPLICATION DE SANCTIONS</w:t>
            </w:r>
            <w:r w:rsidRPr="003A726D">
              <w:rPr>
                <w:rFonts w:ascii="Arial" w:hAnsi="Arial" w:cs="Arial"/>
                <w:b/>
                <w:u w:val="single"/>
                <w:lang w:val="fr-FR"/>
              </w:rPr>
              <w:t xml:space="preserve"> PENALE</w:t>
            </w:r>
            <w:r w:rsidR="00FE1563" w:rsidRPr="003A726D">
              <w:rPr>
                <w:rFonts w:ascii="Arial" w:hAnsi="Arial" w:cs="Arial"/>
                <w:b/>
                <w:u w:val="single"/>
                <w:lang w:val="fr-FR"/>
              </w:rPr>
              <w:t>S</w:t>
            </w:r>
            <w:r w:rsidRPr="003A726D">
              <w:rPr>
                <w:rFonts w:ascii="Arial" w:hAnsi="Arial" w:cs="Arial"/>
                <w:b/>
                <w:u w:val="single"/>
                <w:lang w:val="fr-FR"/>
              </w:rPr>
              <w:t xml:space="preserve"> EN CAS DE NON RESPECT DE L’ARRETE MINISTERIEL DU </w:t>
            </w:r>
            <w:r w:rsidR="00D9086C" w:rsidRPr="003A726D">
              <w:rPr>
                <w:rFonts w:ascii="Arial" w:hAnsi="Arial" w:cs="Arial"/>
                <w:b/>
                <w:u w:val="single"/>
                <w:lang w:val="fr-FR"/>
              </w:rPr>
              <w:t xml:space="preserve">28 </w:t>
            </w:r>
            <w:r w:rsidR="005A6514" w:rsidRPr="003A726D">
              <w:rPr>
                <w:rFonts w:ascii="Arial" w:hAnsi="Arial" w:cs="Arial"/>
                <w:b/>
                <w:u w:val="single"/>
                <w:lang w:val="fr-FR"/>
              </w:rPr>
              <w:t>OCTOBRE 2020</w:t>
            </w:r>
          </w:p>
          <w:p w14:paraId="1861BAB6" w14:textId="77777777" w:rsidR="00161996" w:rsidRPr="003A726D" w:rsidRDefault="00161996" w:rsidP="00161996">
            <w:pPr>
              <w:jc w:val="both"/>
              <w:rPr>
                <w:rFonts w:ascii="Arial" w:hAnsi="Arial" w:cs="Arial"/>
                <w:b/>
                <w:u w:val="single"/>
                <w:lang w:val="fr-FR"/>
              </w:rPr>
            </w:pPr>
          </w:p>
          <w:p w14:paraId="784495A1" w14:textId="77777777" w:rsidR="00161996" w:rsidRPr="003A726D" w:rsidRDefault="00161996" w:rsidP="00161996">
            <w:pPr>
              <w:jc w:val="both"/>
              <w:rPr>
                <w:rFonts w:ascii="Arial" w:hAnsi="Arial" w:cs="Arial"/>
                <w:b/>
                <w:u w:val="single"/>
                <w:lang w:val="fr-FR"/>
              </w:rPr>
            </w:pPr>
          </w:p>
          <w:p w14:paraId="35F8CC91" w14:textId="77777777" w:rsidR="00161996" w:rsidRPr="003A726D" w:rsidRDefault="00161996" w:rsidP="00161996">
            <w:pPr>
              <w:rPr>
                <w:lang w:val="fr-FR"/>
              </w:rPr>
            </w:pPr>
          </w:p>
          <w:p w14:paraId="24CCB0D1" w14:textId="77777777" w:rsidR="00D20DBC" w:rsidRPr="003A726D" w:rsidRDefault="00D20DBC" w:rsidP="00AF1F8B">
            <w:pPr>
              <w:pStyle w:val="Kop1"/>
              <w:keepNext w:val="0"/>
              <w:spacing w:before="0" w:after="0" w:line="240" w:lineRule="auto"/>
              <w:ind w:right="113"/>
              <w:jc w:val="both"/>
              <w:rPr>
                <w:smallCaps/>
                <w:kern w:val="0"/>
                <w:sz w:val="22"/>
                <w:szCs w:val="22"/>
                <w:u w:val="single"/>
                <w:lang w:val="fr-FR" w:eastAsia="en-US"/>
              </w:rPr>
            </w:pPr>
            <w:r w:rsidRPr="003A726D">
              <w:rPr>
                <w:smallCaps/>
                <w:kern w:val="0"/>
                <w:sz w:val="22"/>
                <w:szCs w:val="22"/>
                <w:u w:val="single"/>
                <w:lang w:val="fr-FR" w:eastAsia="en-US"/>
              </w:rPr>
              <w:t>1. Cadre législatif ou régl</w:t>
            </w:r>
            <w:r w:rsidR="000A39A4" w:rsidRPr="003A726D">
              <w:rPr>
                <w:smallCaps/>
                <w:kern w:val="0"/>
                <w:sz w:val="22"/>
                <w:szCs w:val="22"/>
                <w:u w:val="single"/>
                <w:lang w:val="fr-FR" w:eastAsia="en-US"/>
              </w:rPr>
              <w:t>ementaire et objectif de la</w:t>
            </w:r>
            <w:r w:rsidR="00344150" w:rsidRPr="003A726D">
              <w:rPr>
                <w:smallCaps/>
                <w:kern w:val="0"/>
                <w:sz w:val="22"/>
                <w:szCs w:val="22"/>
                <w:u w:val="single"/>
                <w:lang w:val="fr-FR" w:eastAsia="en-US"/>
              </w:rPr>
              <w:t xml:space="preserve"> circulaire </w:t>
            </w:r>
            <w:r w:rsidR="000A39A4" w:rsidRPr="003A726D">
              <w:rPr>
                <w:smallCaps/>
                <w:kern w:val="0"/>
                <w:sz w:val="22"/>
                <w:szCs w:val="22"/>
                <w:u w:val="single"/>
                <w:lang w:val="fr-FR" w:eastAsia="en-US"/>
              </w:rPr>
              <w:t>COL</w:t>
            </w:r>
          </w:p>
          <w:p w14:paraId="5BA8091B" w14:textId="77777777" w:rsidR="000E3EC1" w:rsidRPr="003A726D" w:rsidRDefault="000E3EC1" w:rsidP="00AF1F8B">
            <w:pPr>
              <w:jc w:val="both"/>
              <w:rPr>
                <w:caps/>
                <w:lang w:val="fr-BE"/>
              </w:rPr>
            </w:pPr>
          </w:p>
        </w:tc>
        <w:tc>
          <w:tcPr>
            <w:tcW w:w="4707" w:type="dxa"/>
            <w:tcBorders>
              <w:bottom w:val="nil"/>
            </w:tcBorders>
            <w:shd w:val="clear" w:color="auto" w:fill="auto"/>
          </w:tcPr>
          <w:p w14:paraId="58724013" w14:textId="1116696A" w:rsidR="00ED0AFA" w:rsidRPr="003A726D" w:rsidRDefault="007C038B" w:rsidP="007C038B">
            <w:pPr>
              <w:jc w:val="both"/>
              <w:rPr>
                <w:rFonts w:ascii="Arial" w:hAnsi="Arial" w:cs="Arial"/>
                <w:b/>
                <w:u w:val="single"/>
                <w:lang w:val="nl-BE"/>
              </w:rPr>
            </w:pPr>
            <w:r w:rsidRPr="003A726D">
              <w:rPr>
                <w:rFonts w:ascii="Arial" w:hAnsi="Arial" w:cs="Arial"/>
                <w:b/>
                <w:u w:val="single"/>
                <w:lang w:val="nl-BE"/>
              </w:rPr>
              <w:t xml:space="preserve">De huidige omzendbrief COL 06/2020 heft op en vervangt de omzendbrief COL 06/2020 van </w:t>
            </w:r>
            <w:r w:rsidR="00C937DA" w:rsidRPr="00C937DA">
              <w:rPr>
                <w:rFonts w:ascii="Arial" w:hAnsi="Arial" w:cs="Arial"/>
                <w:b/>
                <w:highlight w:val="yellow"/>
                <w:u w:val="single"/>
                <w:lang w:val="nl-BE"/>
              </w:rPr>
              <w:t>23</w:t>
            </w:r>
            <w:r w:rsidR="00F15A0C" w:rsidRPr="00C937DA">
              <w:rPr>
                <w:rFonts w:ascii="Arial" w:hAnsi="Arial" w:cs="Arial"/>
                <w:b/>
                <w:highlight w:val="yellow"/>
                <w:u w:val="single"/>
                <w:lang w:val="nl-BE"/>
              </w:rPr>
              <w:t xml:space="preserve"> december</w:t>
            </w:r>
            <w:r w:rsidR="00577A94" w:rsidRPr="00C937DA">
              <w:rPr>
                <w:rFonts w:ascii="Arial" w:hAnsi="Arial" w:cs="Arial"/>
                <w:b/>
                <w:highlight w:val="yellow"/>
                <w:u w:val="single"/>
                <w:lang w:val="nl-BE"/>
              </w:rPr>
              <w:t xml:space="preserve"> </w:t>
            </w:r>
            <w:r w:rsidRPr="00C937DA">
              <w:rPr>
                <w:rFonts w:ascii="Arial" w:hAnsi="Arial" w:cs="Arial"/>
                <w:b/>
                <w:highlight w:val="yellow"/>
                <w:u w:val="single"/>
                <w:lang w:val="nl-BE"/>
              </w:rPr>
              <w:t>2020</w:t>
            </w:r>
          </w:p>
          <w:p w14:paraId="32110EFE" w14:textId="77777777" w:rsidR="00ED0AFA" w:rsidRPr="003A726D" w:rsidRDefault="00ED0AFA" w:rsidP="00ED0AFA">
            <w:pPr>
              <w:rPr>
                <w:lang w:val="nl-BE"/>
              </w:rPr>
            </w:pPr>
          </w:p>
          <w:p w14:paraId="642285C1" w14:textId="77777777" w:rsidR="00161996" w:rsidRPr="003A726D" w:rsidRDefault="00161996" w:rsidP="00161996">
            <w:pPr>
              <w:pStyle w:val="Kop1"/>
              <w:keepNext w:val="0"/>
              <w:spacing w:before="0" w:after="0" w:line="240" w:lineRule="auto"/>
              <w:ind w:right="113"/>
              <w:jc w:val="center"/>
              <w:rPr>
                <w:smallCaps/>
                <w:kern w:val="0"/>
                <w:sz w:val="24"/>
                <w:szCs w:val="24"/>
                <w:u w:val="single"/>
                <w:lang w:val="nl-BE" w:eastAsia="en-US"/>
              </w:rPr>
            </w:pPr>
          </w:p>
          <w:p w14:paraId="1B7217EE" w14:textId="77777777" w:rsidR="00161996" w:rsidRPr="003A726D" w:rsidRDefault="00161996" w:rsidP="00161996">
            <w:pPr>
              <w:pStyle w:val="Kop1"/>
              <w:keepNext w:val="0"/>
              <w:spacing w:before="0" w:after="0" w:line="240" w:lineRule="auto"/>
              <w:ind w:right="113"/>
              <w:jc w:val="center"/>
              <w:rPr>
                <w:smallCaps/>
                <w:kern w:val="0"/>
                <w:sz w:val="24"/>
                <w:szCs w:val="24"/>
                <w:u w:val="single"/>
                <w:lang w:val="nl-BE" w:eastAsia="en-US"/>
              </w:rPr>
            </w:pPr>
            <w:r w:rsidRPr="003A726D">
              <w:rPr>
                <w:smallCaps/>
                <w:kern w:val="0"/>
                <w:sz w:val="24"/>
                <w:szCs w:val="24"/>
                <w:u w:val="single"/>
                <w:lang w:val="nl-BE" w:eastAsia="en-US"/>
              </w:rPr>
              <w:t>HOOFDSTUK I</w:t>
            </w:r>
          </w:p>
          <w:p w14:paraId="030CBEA3" w14:textId="77777777" w:rsidR="00161996" w:rsidRPr="003A726D" w:rsidRDefault="00161996" w:rsidP="00161996">
            <w:pPr>
              <w:rPr>
                <w:lang w:val="nl-BE"/>
              </w:rPr>
            </w:pPr>
          </w:p>
          <w:p w14:paraId="1AFA1708" w14:textId="5E8A2C37" w:rsidR="002B327A" w:rsidRPr="003A726D" w:rsidRDefault="00161996" w:rsidP="00161996">
            <w:pPr>
              <w:pStyle w:val="Kop1"/>
              <w:keepNext w:val="0"/>
              <w:spacing w:before="0" w:after="0" w:line="240" w:lineRule="auto"/>
              <w:ind w:right="113"/>
              <w:jc w:val="both"/>
              <w:rPr>
                <w:smallCaps/>
                <w:kern w:val="0"/>
                <w:sz w:val="24"/>
                <w:szCs w:val="24"/>
                <w:u w:val="single"/>
                <w:lang w:val="nl-BE" w:eastAsia="en-US"/>
              </w:rPr>
            </w:pPr>
            <w:r w:rsidRPr="003A726D">
              <w:rPr>
                <w:smallCaps/>
                <w:kern w:val="0"/>
                <w:sz w:val="24"/>
                <w:szCs w:val="24"/>
                <w:u w:val="single"/>
                <w:lang w:val="nl-BE" w:eastAsia="en-US"/>
              </w:rPr>
              <w:t>DE</w:t>
            </w:r>
            <w:r w:rsidR="002B327A" w:rsidRPr="003A726D">
              <w:rPr>
                <w:smallCaps/>
                <w:kern w:val="0"/>
                <w:sz w:val="24"/>
                <w:szCs w:val="24"/>
                <w:u w:val="single"/>
                <w:lang w:val="nl-BE" w:eastAsia="en-US"/>
              </w:rPr>
              <w:t xml:space="preserve"> </w:t>
            </w:r>
            <w:r w:rsidR="00FE1563" w:rsidRPr="003A726D">
              <w:rPr>
                <w:smallCaps/>
                <w:kern w:val="0"/>
                <w:sz w:val="24"/>
                <w:szCs w:val="24"/>
                <w:u w:val="single"/>
                <w:lang w:val="nl-BE" w:eastAsia="en-US"/>
              </w:rPr>
              <w:t xml:space="preserve">TOEPASSING VAN STRAFRECHTELIJKE SANCTIES BIJ </w:t>
            </w:r>
            <w:r w:rsidRPr="003A726D">
              <w:rPr>
                <w:smallCaps/>
                <w:kern w:val="0"/>
                <w:sz w:val="24"/>
                <w:szCs w:val="24"/>
                <w:u w:val="single"/>
                <w:lang w:val="nl-BE" w:eastAsia="en-US"/>
              </w:rPr>
              <w:t xml:space="preserve">NIET NALEVING VAN HET MINISTERIEEL BESLUIT VAN </w:t>
            </w:r>
            <w:r w:rsidR="00D9086C" w:rsidRPr="003A726D">
              <w:rPr>
                <w:smallCaps/>
                <w:kern w:val="0"/>
                <w:sz w:val="24"/>
                <w:szCs w:val="24"/>
                <w:u w:val="single"/>
                <w:lang w:val="nl-BE" w:eastAsia="en-US"/>
              </w:rPr>
              <w:t>28</w:t>
            </w:r>
            <w:r w:rsidR="005A6514" w:rsidRPr="003A726D">
              <w:rPr>
                <w:smallCaps/>
                <w:kern w:val="0"/>
                <w:sz w:val="24"/>
                <w:szCs w:val="24"/>
                <w:u w:val="single"/>
                <w:lang w:val="nl-BE" w:eastAsia="en-US"/>
              </w:rPr>
              <w:t xml:space="preserve"> O</w:t>
            </w:r>
            <w:r w:rsidR="00D47485" w:rsidRPr="003A726D">
              <w:rPr>
                <w:smallCaps/>
                <w:kern w:val="0"/>
                <w:sz w:val="24"/>
                <w:szCs w:val="24"/>
                <w:u w:val="single"/>
                <w:lang w:val="nl-BE" w:eastAsia="en-US"/>
              </w:rPr>
              <w:t>K</w:t>
            </w:r>
            <w:r w:rsidR="005A6514" w:rsidRPr="003A726D">
              <w:rPr>
                <w:smallCaps/>
                <w:kern w:val="0"/>
                <w:sz w:val="24"/>
                <w:szCs w:val="24"/>
                <w:u w:val="single"/>
                <w:lang w:val="nl-BE" w:eastAsia="en-US"/>
              </w:rPr>
              <w:t>TOB</w:t>
            </w:r>
            <w:r w:rsidR="00D47485" w:rsidRPr="003A726D">
              <w:rPr>
                <w:smallCaps/>
                <w:kern w:val="0"/>
                <w:sz w:val="24"/>
                <w:szCs w:val="24"/>
                <w:u w:val="single"/>
                <w:lang w:val="nl-BE" w:eastAsia="en-US"/>
              </w:rPr>
              <w:t>ER</w:t>
            </w:r>
            <w:r w:rsidR="005A6514" w:rsidRPr="003A726D">
              <w:rPr>
                <w:smallCaps/>
                <w:kern w:val="0"/>
                <w:sz w:val="24"/>
                <w:szCs w:val="24"/>
                <w:u w:val="single"/>
                <w:lang w:val="nl-BE" w:eastAsia="en-US"/>
              </w:rPr>
              <w:t xml:space="preserve"> 2020</w:t>
            </w:r>
          </w:p>
          <w:p w14:paraId="07526102" w14:textId="77777777" w:rsidR="00161996" w:rsidRPr="003A726D" w:rsidRDefault="00161996" w:rsidP="00161996">
            <w:pPr>
              <w:rPr>
                <w:lang w:val="nl-BE"/>
              </w:rPr>
            </w:pPr>
          </w:p>
          <w:p w14:paraId="4D5242FA" w14:textId="77777777" w:rsidR="00161996" w:rsidRPr="003A726D" w:rsidRDefault="00161996" w:rsidP="00161996">
            <w:pPr>
              <w:rPr>
                <w:lang w:val="nl-BE"/>
              </w:rPr>
            </w:pPr>
          </w:p>
          <w:p w14:paraId="67E044AA" w14:textId="77777777" w:rsidR="00A42FA6" w:rsidRPr="003A726D" w:rsidRDefault="00A42FA6" w:rsidP="00A0554B">
            <w:pPr>
              <w:pStyle w:val="Kop1"/>
              <w:keepNext w:val="0"/>
              <w:spacing w:before="0" w:after="0" w:line="240" w:lineRule="auto"/>
              <w:ind w:right="113"/>
              <w:jc w:val="both"/>
              <w:rPr>
                <w:smallCaps/>
                <w:kern w:val="0"/>
                <w:sz w:val="22"/>
                <w:szCs w:val="22"/>
                <w:u w:val="single"/>
                <w:lang w:val="nl-BE" w:eastAsia="en-US"/>
              </w:rPr>
            </w:pPr>
            <w:r w:rsidRPr="003A726D">
              <w:rPr>
                <w:smallCaps/>
                <w:kern w:val="0"/>
                <w:sz w:val="22"/>
                <w:szCs w:val="22"/>
                <w:u w:val="single"/>
                <w:lang w:val="nl-BE" w:eastAsia="en-US"/>
              </w:rPr>
              <w:t xml:space="preserve">1. Wetgevend of regelgevend kader en doelstelling van de </w:t>
            </w:r>
            <w:r w:rsidR="00FF4AE0" w:rsidRPr="003A726D">
              <w:rPr>
                <w:smallCaps/>
                <w:kern w:val="0"/>
                <w:sz w:val="22"/>
                <w:szCs w:val="22"/>
                <w:u w:val="single"/>
                <w:lang w:val="nl-BE" w:eastAsia="en-US"/>
              </w:rPr>
              <w:t xml:space="preserve">omzendbrief </w:t>
            </w:r>
            <w:r w:rsidRPr="003A726D">
              <w:rPr>
                <w:smallCaps/>
                <w:kern w:val="0"/>
                <w:sz w:val="22"/>
                <w:szCs w:val="22"/>
                <w:u w:val="single"/>
                <w:lang w:val="nl-BE" w:eastAsia="en-US"/>
              </w:rPr>
              <w:t>COL</w:t>
            </w:r>
          </w:p>
          <w:p w14:paraId="21B7116A" w14:textId="77777777" w:rsidR="000E3EC1" w:rsidRPr="003A726D" w:rsidRDefault="000E3EC1" w:rsidP="00AF1F8B">
            <w:pPr>
              <w:jc w:val="both"/>
              <w:rPr>
                <w:rFonts w:ascii="Arial" w:hAnsi="Arial" w:cs="Arial"/>
                <w:b/>
                <w:bCs/>
                <w:caps/>
                <w:sz w:val="22"/>
                <w:szCs w:val="22"/>
                <w:lang w:val="nl-BE"/>
              </w:rPr>
            </w:pPr>
          </w:p>
        </w:tc>
      </w:tr>
      <w:tr w:rsidR="00A84198" w:rsidRPr="007B429B" w14:paraId="4437956C" w14:textId="77777777" w:rsidTr="00782396">
        <w:trPr>
          <w:trHeight w:val="3723"/>
        </w:trPr>
        <w:tc>
          <w:tcPr>
            <w:tcW w:w="4757" w:type="dxa"/>
            <w:tcBorders>
              <w:top w:val="nil"/>
              <w:left w:val="single" w:sz="4" w:space="0" w:color="auto"/>
              <w:bottom w:val="nil"/>
              <w:right w:val="single" w:sz="4" w:space="0" w:color="auto"/>
            </w:tcBorders>
            <w:shd w:val="clear" w:color="auto" w:fill="auto"/>
          </w:tcPr>
          <w:p w14:paraId="0554A8AF" w14:textId="73DE7841" w:rsidR="003108E5" w:rsidRPr="003A726D" w:rsidRDefault="000A23F6" w:rsidP="00782396">
            <w:pPr>
              <w:jc w:val="both"/>
              <w:rPr>
                <w:rFonts w:ascii="Arial" w:hAnsi="Arial" w:cs="Arial"/>
                <w:sz w:val="22"/>
                <w:szCs w:val="22"/>
                <w:lang w:val="fr-FR"/>
              </w:rPr>
            </w:pPr>
            <w:r w:rsidRPr="003A726D">
              <w:rPr>
                <w:rFonts w:ascii="Arial" w:hAnsi="Arial" w:cs="Arial"/>
                <w:sz w:val="22"/>
                <w:szCs w:val="22"/>
                <w:lang w:val="fr-FR"/>
              </w:rPr>
              <w:t>La réaction pénale aux infractions</w:t>
            </w:r>
            <w:r w:rsidR="000C1C78" w:rsidRPr="003A726D">
              <w:rPr>
                <w:rFonts w:ascii="Arial" w:hAnsi="Arial" w:cs="Arial"/>
                <w:sz w:val="22"/>
                <w:szCs w:val="22"/>
                <w:lang w:val="fr-FR"/>
              </w:rPr>
              <w:t xml:space="preserve"> découlant du non-respect de l’arrêté </w:t>
            </w:r>
            <w:r w:rsidRPr="003A726D">
              <w:rPr>
                <w:rFonts w:ascii="Arial" w:hAnsi="Arial" w:cs="Arial"/>
                <w:sz w:val="22"/>
                <w:szCs w:val="22"/>
                <w:lang w:val="fr-FR"/>
              </w:rPr>
              <w:t xml:space="preserve">ministériel du </w:t>
            </w:r>
            <w:r w:rsidR="00D9086C" w:rsidRPr="003A726D">
              <w:rPr>
                <w:rFonts w:ascii="Arial" w:hAnsi="Arial" w:cs="Arial"/>
                <w:sz w:val="22"/>
                <w:szCs w:val="22"/>
                <w:lang w:val="fr-FR"/>
              </w:rPr>
              <w:t>28</w:t>
            </w:r>
            <w:r w:rsidR="00F00D2E" w:rsidRPr="003A726D">
              <w:rPr>
                <w:rFonts w:ascii="Arial" w:hAnsi="Arial" w:cs="Arial"/>
                <w:sz w:val="22"/>
                <w:szCs w:val="22"/>
                <w:lang w:val="fr-FR"/>
              </w:rPr>
              <w:t xml:space="preserve"> octobre</w:t>
            </w:r>
            <w:r w:rsidR="00DC6226" w:rsidRPr="003A726D">
              <w:rPr>
                <w:rFonts w:ascii="Arial" w:hAnsi="Arial" w:cs="Arial"/>
                <w:sz w:val="22"/>
                <w:szCs w:val="22"/>
                <w:lang w:val="fr-FR"/>
              </w:rPr>
              <w:t xml:space="preserve"> 2020</w:t>
            </w:r>
            <w:r w:rsidRPr="003A726D">
              <w:rPr>
                <w:rFonts w:ascii="Arial" w:hAnsi="Arial" w:cs="Arial"/>
                <w:sz w:val="22"/>
                <w:szCs w:val="22"/>
                <w:lang w:val="fr-FR"/>
              </w:rPr>
              <w:t xml:space="preserve"> doit contribuer à une strict</w:t>
            </w:r>
            <w:r w:rsidR="000C1C78" w:rsidRPr="003A726D">
              <w:rPr>
                <w:rFonts w:ascii="Arial" w:hAnsi="Arial" w:cs="Arial"/>
                <w:sz w:val="22"/>
                <w:szCs w:val="22"/>
                <w:lang w:val="fr-FR"/>
              </w:rPr>
              <w:t>e</w:t>
            </w:r>
            <w:r w:rsidRPr="003A726D">
              <w:rPr>
                <w:rFonts w:ascii="Arial" w:hAnsi="Arial" w:cs="Arial"/>
                <w:sz w:val="22"/>
                <w:szCs w:val="22"/>
                <w:lang w:val="fr-FR"/>
              </w:rPr>
              <w:t xml:space="preserve"> application des mesures prises afin de lutter contre la propagation du coronavirus COVID</w:t>
            </w:r>
            <w:r w:rsidR="00C72639" w:rsidRPr="003A726D">
              <w:rPr>
                <w:rFonts w:ascii="Arial" w:hAnsi="Arial" w:cs="Arial"/>
                <w:sz w:val="22"/>
                <w:szCs w:val="22"/>
                <w:lang w:val="fr-FR"/>
              </w:rPr>
              <w:t>-</w:t>
            </w:r>
            <w:r w:rsidR="00344150" w:rsidRPr="003A726D">
              <w:rPr>
                <w:rFonts w:ascii="Arial" w:hAnsi="Arial" w:cs="Arial"/>
                <w:sz w:val="22"/>
                <w:szCs w:val="22"/>
                <w:lang w:val="fr-FR"/>
              </w:rPr>
              <w:t>19.</w:t>
            </w:r>
            <w:r w:rsidRPr="003A726D">
              <w:rPr>
                <w:rFonts w:ascii="Arial" w:hAnsi="Arial" w:cs="Arial"/>
                <w:sz w:val="22"/>
                <w:szCs w:val="22"/>
                <w:lang w:val="fr-FR"/>
              </w:rPr>
              <w:t xml:space="preserve"> </w:t>
            </w:r>
          </w:p>
          <w:p w14:paraId="1BD7F427" w14:textId="77777777" w:rsidR="003108E5" w:rsidRPr="003A726D" w:rsidRDefault="003108E5" w:rsidP="00782396">
            <w:pPr>
              <w:jc w:val="both"/>
              <w:rPr>
                <w:rFonts w:ascii="Arial" w:hAnsi="Arial" w:cs="Arial"/>
                <w:sz w:val="22"/>
                <w:szCs w:val="22"/>
                <w:lang w:val="fr-FR"/>
              </w:rPr>
            </w:pPr>
          </w:p>
          <w:p w14:paraId="0CB49665" w14:textId="77777777" w:rsidR="00F721A6" w:rsidRPr="003A726D" w:rsidRDefault="00F721A6" w:rsidP="00782396">
            <w:pPr>
              <w:jc w:val="both"/>
              <w:rPr>
                <w:rFonts w:ascii="Arial" w:hAnsi="Arial" w:cs="Arial"/>
                <w:sz w:val="22"/>
                <w:szCs w:val="22"/>
                <w:lang w:val="fr-FR"/>
              </w:rPr>
            </w:pPr>
          </w:p>
          <w:p w14:paraId="06FA6A6D" w14:textId="77777777" w:rsidR="000A23F6" w:rsidRPr="003A726D" w:rsidRDefault="000A23F6" w:rsidP="00782396">
            <w:pPr>
              <w:jc w:val="both"/>
              <w:rPr>
                <w:rFonts w:ascii="Arial" w:hAnsi="Arial" w:cs="Arial"/>
                <w:sz w:val="22"/>
                <w:szCs w:val="22"/>
                <w:lang w:val="fr-FR"/>
              </w:rPr>
            </w:pPr>
            <w:r w:rsidRPr="003A726D">
              <w:rPr>
                <w:rFonts w:ascii="Arial" w:hAnsi="Arial" w:cs="Arial"/>
                <w:sz w:val="22"/>
                <w:szCs w:val="22"/>
                <w:lang w:val="fr-FR"/>
              </w:rPr>
              <w:t xml:space="preserve">Une bonne coordination des démarches </w:t>
            </w:r>
            <w:r w:rsidR="003108E5" w:rsidRPr="003A726D">
              <w:rPr>
                <w:rFonts w:ascii="Arial" w:hAnsi="Arial" w:cs="Arial"/>
                <w:sz w:val="22"/>
                <w:szCs w:val="22"/>
                <w:lang w:val="fr-FR"/>
              </w:rPr>
              <w:t xml:space="preserve">des autorités administratives et judiciaires </w:t>
            </w:r>
            <w:r w:rsidRPr="003A726D">
              <w:rPr>
                <w:rFonts w:ascii="Arial" w:hAnsi="Arial" w:cs="Arial"/>
                <w:sz w:val="22"/>
                <w:szCs w:val="22"/>
                <w:lang w:val="fr-FR"/>
              </w:rPr>
              <w:t>est indispensable et il convient à cette fin d’entretenir des contacts étroits et réguliers avec les services de police et les autorités administratives.</w:t>
            </w:r>
          </w:p>
          <w:p w14:paraId="334A3B2A" w14:textId="77777777" w:rsidR="000A23F6" w:rsidRPr="003A726D" w:rsidRDefault="000A23F6" w:rsidP="00782396">
            <w:pPr>
              <w:jc w:val="both"/>
              <w:rPr>
                <w:rFonts w:ascii="Calibri" w:eastAsia="Calibri" w:hAnsi="Calibri"/>
                <w:i/>
                <w:sz w:val="22"/>
                <w:szCs w:val="22"/>
                <w:lang w:val="fr-BE"/>
              </w:rPr>
            </w:pPr>
          </w:p>
        </w:tc>
        <w:tc>
          <w:tcPr>
            <w:tcW w:w="4707" w:type="dxa"/>
            <w:tcBorders>
              <w:top w:val="nil"/>
              <w:left w:val="single" w:sz="4" w:space="0" w:color="auto"/>
              <w:bottom w:val="nil"/>
              <w:right w:val="single" w:sz="4" w:space="0" w:color="auto"/>
            </w:tcBorders>
            <w:shd w:val="clear" w:color="auto" w:fill="auto"/>
          </w:tcPr>
          <w:p w14:paraId="41CC84A9" w14:textId="27A4E985" w:rsidR="003108E5" w:rsidRPr="003A726D" w:rsidRDefault="002E2AF7" w:rsidP="00782396">
            <w:pPr>
              <w:jc w:val="both"/>
              <w:rPr>
                <w:rFonts w:ascii="Arial" w:eastAsia="Calibri" w:hAnsi="Arial" w:cs="Arial"/>
                <w:sz w:val="22"/>
                <w:szCs w:val="22"/>
                <w:lang w:val="nl-BE"/>
              </w:rPr>
            </w:pPr>
            <w:r w:rsidRPr="003A726D">
              <w:rPr>
                <w:rFonts w:ascii="Arial" w:eastAsia="Calibri" w:hAnsi="Arial" w:cs="Arial"/>
                <w:sz w:val="22"/>
                <w:szCs w:val="22"/>
                <w:lang w:val="nl-BE"/>
              </w:rPr>
              <w:t xml:space="preserve">Het strafrechtelijk antwoord op alle inbreuken ten gevolge van de niet-naleving van het ministerieel besluit van </w:t>
            </w:r>
            <w:r w:rsidR="00D9086C" w:rsidRPr="003A726D">
              <w:rPr>
                <w:rFonts w:ascii="Arial" w:eastAsia="Calibri" w:hAnsi="Arial" w:cs="Arial"/>
                <w:sz w:val="22"/>
                <w:szCs w:val="22"/>
                <w:lang w:val="nl-BE"/>
              </w:rPr>
              <w:t>28</w:t>
            </w:r>
            <w:r w:rsidR="00F00D2E" w:rsidRPr="003A726D">
              <w:rPr>
                <w:rFonts w:ascii="Arial" w:eastAsia="Calibri" w:hAnsi="Arial" w:cs="Arial"/>
                <w:sz w:val="22"/>
                <w:szCs w:val="22"/>
                <w:lang w:val="nl-BE"/>
              </w:rPr>
              <w:t xml:space="preserve"> oktober</w:t>
            </w:r>
            <w:r w:rsidRPr="003A726D">
              <w:rPr>
                <w:rFonts w:ascii="Arial" w:eastAsia="Calibri" w:hAnsi="Arial" w:cs="Arial"/>
                <w:sz w:val="22"/>
                <w:szCs w:val="22"/>
                <w:lang w:val="nl-BE"/>
              </w:rPr>
              <w:t xml:space="preserve"> 2020 dient bij te dragen tot een strikte toepassing van alle maatregelen die genomen werden om de verspreiding van het cor</w:t>
            </w:r>
            <w:r w:rsidR="00344150" w:rsidRPr="003A726D">
              <w:rPr>
                <w:rFonts w:ascii="Arial" w:eastAsia="Calibri" w:hAnsi="Arial" w:cs="Arial"/>
                <w:sz w:val="22"/>
                <w:szCs w:val="22"/>
                <w:lang w:val="nl-BE"/>
              </w:rPr>
              <w:t>onavirus COVID-19 tegen te gaan.</w:t>
            </w:r>
            <w:r w:rsidRPr="003A726D">
              <w:rPr>
                <w:rFonts w:ascii="Arial" w:eastAsia="Calibri" w:hAnsi="Arial" w:cs="Arial"/>
                <w:sz w:val="22"/>
                <w:szCs w:val="22"/>
                <w:lang w:val="nl-BE"/>
              </w:rPr>
              <w:t xml:space="preserve"> </w:t>
            </w:r>
          </w:p>
          <w:p w14:paraId="5E0A2F65" w14:textId="77777777" w:rsidR="003108E5" w:rsidRPr="003A726D" w:rsidRDefault="003108E5" w:rsidP="00782396">
            <w:pPr>
              <w:jc w:val="both"/>
              <w:rPr>
                <w:rFonts w:ascii="Arial" w:eastAsia="Calibri" w:hAnsi="Arial" w:cs="Arial"/>
                <w:sz w:val="22"/>
                <w:szCs w:val="22"/>
                <w:lang w:val="nl-BE"/>
              </w:rPr>
            </w:pPr>
          </w:p>
          <w:p w14:paraId="47C91407" w14:textId="77777777" w:rsidR="002E2AF7" w:rsidRPr="003A726D" w:rsidRDefault="002E2AF7" w:rsidP="00782396">
            <w:pPr>
              <w:jc w:val="both"/>
              <w:rPr>
                <w:rFonts w:ascii="Arial" w:eastAsia="Calibri" w:hAnsi="Arial" w:cs="Arial"/>
                <w:sz w:val="22"/>
                <w:szCs w:val="22"/>
                <w:lang w:val="nl-BE"/>
              </w:rPr>
            </w:pPr>
            <w:r w:rsidRPr="003A726D">
              <w:rPr>
                <w:rFonts w:ascii="Arial" w:eastAsia="Calibri" w:hAnsi="Arial" w:cs="Arial"/>
                <w:sz w:val="22"/>
                <w:szCs w:val="22"/>
                <w:lang w:val="nl-BE"/>
              </w:rPr>
              <w:t xml:space="preserve">Een efficiënte coördinatie van </w:t>
            </w:r>
            <w:r w:rsidR="003108E5" w:rsidRPr="003A726D">
              <w:rPr>
                <w:rFonts w:ascii="Arial" w:eastAsia="Calibri" w:hAnsi="Arial" w:cs="Arial"/>
                <w:sz w:val="22"/>
                <w:szCs w:val="22"/>
                <w:lang w:val="nl-BE"/>
              </w:rPr>
              <w:t>het bestuurlijk en gerechtelijk</w:t>
            </w:r>
            <w:r w:rsidR="00C0669A" w:rsidRPr="003A726D">
              <w:rPr>
                <w:rFonts w:ascii="Arial" w:eastAsia="Calibri" w:hAnsi="Arial" w:cs="Arial"/>
                <w:sz w:val="22"/>
                <w:szCs w:val="22"/>
                <w:lang w:val="nl-BE"/>
              </w:rPr>
              <w:t xml:space="preserve"> optreden</w:t>
            </w:r>
            <w:r w:rsidRPr="003A726D">
              <w:rPr>
                <w:rFonts w:ascii="Arial" w:eastAsia="Calibri" w:hAnsi="Arial" w:cs="Arial"/>
                <w:sz w:val="22"/>
                <w:szCs w:val="22"/>
                <w:lang w:val="nl-BE"/>
              </w:rPr>
              <w:t xml:space="preserve"> is onontbeerlijk, en hiertoe zijn nauwe en regelmatige contacten nodig met de politiediensten en de bestuurlijke overheden.</w:t>
            </w:r>
          </w:p>
          <w:p w14:paraId="08121E53" w14:textId="77777777" w:rsidR="002E2AF7" w:rsidRPr="003A726D" w:rsidRDefault="002E2AF7" w:rsidP="00782396">
            <w:pPr>
              <w:jc w:val="both"/>
              <w:rPr>
                <w:rFonts w:ascii="Arial" w:hAnsi="Arial" w:cs="Arial"/>
                <w:sz w:val="22"/>
                <w:szCs w:val="22"/>
                <w:lang w:val="nl-BE"/>
              </w:rPr>
            </w:pPr>
          </w:p>
          <w:p w14:paraId="3A21F818" w14:textId="77777777" w:rsidR="00ED0AFA" w:rsidRPr="003A726D" w:rsidRDefault="00ED0AFA" w:rsidP="00782396">
            <w:pPr>
              <w:jc w:val="both"/>
              <w:rPr>
                <w:smallCaps/>
                <w:strike/>
                <w:sz w:val="22"/>
                <w:szCs w:val="22"/>
                <w:u w:val="single"/>
                <w:lang w:val="nl-BE"/>
              </w:rPr>
            </w:pPr>
          </w:p>
        </w:tc>
      </w:tr>
      <w:tr w:rsidR="00A84198" w:rsidRPr="007B429B" w14:paraId="4CA624D3" w14:textId="77777777" w:rsidTr="00AF1F8B">
        <w:tc>
          <w:tcPr>
            <w:tcW w:w="4757" w:type="dxa"/>
            <w:tcBorders>
              <w:top w:val="nil"/>
              <w:left w:val="single" w:sz="4" w:space="0" w:color="auto"/>
              <w:bottom w:val="nil"/>
              <w:right w:val="single" w:sz="4" w:space="0" w:color="auto"/>
            </w:tcBorders>
            <w:shd w:val="clear" w:color="auto" w:fill="auto"/>
          </w:tcPr>
          <w:p w14:paraId="236C2EDF" w14:textId="77777777" w:rsidR="00881AC8" w:rsidRPr="003A726D" w:rsidRDefault="000A39A4" w:rsidP="00AF1F8B">
            <w:pPr>
              <w:pStyle w:val="Kop1"/>
              <w:keepNext w:val="0"/>
              <w:spacing w:before="0" w:after="0" w:line="240" w:lineRule="auto"/>
              <w:ind w:right="113"/>
              <w:jc w:val="both"/>
              <w:rPr>
                <w:smallCaps/>
                <w:kern w:val="0"/>
                <w:sz w:val="22"/>
                <w:szCs w:val="22"/>
                <w:u w:val="single"/>
                <w:lang w:val="fr-FR" w:eastAsia="en-US"/>
              </w:rPr>
            </w:pPr>
            <w:r w:rsidRPr="003A726D">
              <w:rPr>
                <w:smallCaps/>
                <w:kern w:val="0"/>
                <w:sz w:val="22"/>
                <w:szCs w:val="22"/>
                <w:u w:val="single"/>
                <w:lang w:val="fr-FR" w:eastAsia="en-US"/>
              </w:rPr>
              <w:t>2. Explication succincte du cadre législatif ou réglementaire</w:t>
            </w:r>
          </w:p>
          <w:p w14:paraId="084EE44D" w14:textId="77777777" w:rsidR="000A39A4" w:rsidRPr="003A726D" w:rsidRDefault="000A39A4" w:rsidP="00AF1F8B">
            <w:pPr>
              <w:pStyle w:val="Kop1"/>
              <w:keepNext w:val="0"/>
              <w:spacing w:before="0" w:after="0" w:line="240" w:lineRule="auto"/>
              <w:ind w:right="113"/>
              <w:jc w:val="both"/>
              <w:rPr>
                <w:rFonts w:eastAsia="Calibri"/>
                <w:sz w:val="22"/>
                <w:szCs w:val="22"/>
                <w:lang w:val="fr-FR"/>
              </w:rPr>
            </w:pPr>
          </w:p>
        </w:tc>
        <w:tc>
          <w:tcPr>
            <w:tcW w:w="4707" w:type="dxa"/>
            <w:tcBorders>
              <w:top w:val="nil"/>
              <w:left w:val="single" w:sz="4" w:space="0" w:color="auto"/>
              <w:bottom w:val="nil"/>
              <w:right w:val="single" w:sz="4" w:space="0" w:color="auto"/>
            </w:tcBorders>
            <w:shd w:val="clear" w:color="auto" w:fill="auto"/>
          </w:tcPr>
          <w:p w14:paraId="559915CB" w14:textId="77777777" w:rsidR="000A39A4" w:rsidRPr="003A726D" w:rsidRDefault="000A39A4" w:rsidP="00A0554B">
            <w:pPr>
              <w:pStyle w:val="Kop1"/>
              <w:keepNext w:val="0"/>
              <w:spacing w:before="0" w:after="0" w:line="240" w:lineRule="auto"/>
              <w:ind w:right="113"/>
              <w:jc w:val="both"/>
              <w:rPr>
                <w:smallCaps/>
                <w:kern w:val="0"/>
                <w:sz w:val="22"/>
                <w:szCs w:val="22"/>
                <w:u w:val="single"/>
                <w:lang w:val="nl-BE" w:eastAsia="en-US"/>
              </w:rPr>
            </w:pPr>
            <w:r w:rsidRPr="003A726D">
              <w:rPr>
                <w:smallCaps/>
                <w:kern w:val="0"/>
                <w:sz w:val="22"/>
                <w:szCs w:val="22"/>
                <w:u w:val="single"/>
                <w:lang w:val="nl-BE" w:eastAsia="en-US"/>
              </w:rPr>
              <w:t>2. Korte toelichting van het wetgevend of regelgevend kader</w:t>
            </w:r>
          </w:p>
          <w:p w14:paraId="6CE5F2F2" w14:textId="77777777" w:rsidR="000A39A4" w:rsidRPr="003A726D" w:rsidRDefault="000A39A4">
            <w:pPr>
              <w:rPr>
                <w:rFonts w:ascii="Arial" w:hAnsi="Arial" w:cs="Arial"/>
                <w:b/>
                <w:bCs/>
                <w:sz w:val="22"/>
                <w:szCs w:val="22"/>
                <w:lang w:val="nl-BE"/>
              </w:rPr>
            </w:pPr>
          </w:p>
        </w:tc>
      </w:tr>
      <w:tr w:rsidR="00A84198" w:rsidRPr="003A726D" w14:paraId="38F324FF" w14:textId="77777777" w:rsidTr="00AF1F8B">
        <w:tc>
          <w:tcPr>
            <w:tcW w:w="4757" w:type="dxa"/>
            <w:tcBorders>
              <w:top w:val="nil"/>
              <w:left w:val="single" w:sz="4" w:space="0" w:color="auto"/>
              <w:bottom w:val="nil"/>
              <w:right w:val="single" w:sz="4" w:space="0" w:color="auto"/>
            </w:tcBorders>
            <w:shd w:val="clear" w:color="auto" w:fill="auto"/>
          </w:tcPr>
          <w:p w14:paraId="1CDF96AF" w14:textId="128B013A" w:rsidR="007D2574" w:rsidRPr="003A726D" w:rsidRDefault="00FC32BD" w:rsidP="00AF1F8B">
            <w:pPr>
              <w:contextualSpacing/>
              <w:jc w:val="both"/>
              <w:rPr>
                <w:rFonts w:ascii="Arial" w:eastAsia="Calibri" w:hAnsi="Arial" w:cs="Arial"/>
                <w:sz w:val="22"/>
                <w:szCs w:val="22"/>
                <w:lang w:val="fr-BE"/>
              </w:rPr>
            </w:pPr>
            <w:r w:rsidRPr="003A726D">
              <w:rPr>
                <w:rFonts w:ascii="Arial" w:eastAsia="Calibri" w:hAnsi="Arial" w:cs="Arial"/>
                <w:sz w:val="22"/>
                <w:szCs w:val="22"/>
                <w:lang w:val="fr-BE"/>
              </w:rPr>
              <w:t>L’arrêté ministériel du</w:t>
            </w:r>
            <w:r w:rsidR="00385002" w:rsidRPr="003A726D">
              <w:rPr>
                <w:rFonts w:ascii="Arial" w:eastAsia="Calibri" w:hAnsi="Arial" w:cs="Arial"/>
                <w:sz w:val="22"/>
                <w:szCs w:val="22"/>
                <w:lang w:val="fr-BE"/>
              </w:rPr>
              <w:t xml:space="preserve"> </w:t>
            </w:r>
            <w:r w:rsidR="00D9086C" w:rsidRPr="003A726D">
              <w:rPr>
                <w:rFonts w:ascii="Arial" w:eastAsia="Calibri" w:hAnsi="Arial" w:cs="Arial"/>
                <w:sz w:val="22"/>
                <w:szCs w:val="22"/>
                <w:lang w:val="fr-BE"/>
              </w:rPr>
              <w:t xml:space="preserve">28 </w:t>
            </w:r>
            <w:r w:rsidR="00385002" w:rsidRPr="003A726D">
              <w:rPr>
                <w:rFonts w:ascii="Arial" w:eastAsia="Calibri" w:hAnsi="Arial" w:cs="Arial"/>
                <w:sz w:val="22"/>
                <w:szCs w:val="22"/>
                <w:lang w:val="fr-BE"/>
              </w:rPr>
              <w:t>octobre 2020</w:t>
            </w:r>
            <w:r w:rsidR="00175391" w:rsidRPr="003A726D">
              <w:rPr>
                <w:rFonts w:ascii="Arial" w:eastAsia="Calibri" w:hAnsi="Arial" w:cs="Arial"/>
                <w:sz w:val="22"/>
                <w:szCs w:val="22"/>
                <w:lang w:val="fr-BE"/>
              </w:rPr>
              <w:t xml:space="preserve">, </w:t>
            </w:r>
            <w:r w:rsidR="00195679" w:rsidRPr="003A726D">
              <w:rPr>
                <w:rFonts w:ascii="Arial" w:eastAsia="Calibri" w:hAnsi="Arial" w:cs="Arial"/>
                <w:sz w:val="22"/>
                <w:szCs w:val="22"/>
                <w:lang w:val="fr-BE"/>
              </w:rPr>
              <w:t xml:space="preserve">tel que modifié par les </w:t>
            </w:r>
            <w:r w:rsidR="00D9086C" w:rsidRPr="003A726D">
              <w:rPr>
                <w:rFonts w:ascii="Arial" w:eastAsia="Calibri" w:hAnsi="Arial" w:cs="Arial"/>
                <w:sz w:val="22"/>
                <w:szCs w:val="22"/>
                <w:lang w:val="fr-BE"/>
              </w:rPr>
              <w:t>arrêté</w:t>
            </w:r>
            <w:r w:rsidR="00195679" w:rsidRPr="003A726D">
              <w:rPr>
                <w:rFonts w:ascii="Arial" w:eastAsia="Calibri" w:hAnsi="Arial" w:cs="Arial"/>
                <w:sz w:val="22"/>
                <w:szCs w:val="22"/>
                <w:lang w:val="fr-BE"/>
              </w:rPr>
              <w:t>s</w:t>
            </w:r>
            <w:r w:rsidR="00D9086C" w:rsidRPr="003A726D">
              <w:rPr>
                <w:rFonts w:ascii="Arial" w:eastAsia="Calibri" w:hAnsi="Arial" w:cs="Arial"/>
                <w:sz w:val="22"/>
                <w:szCs w:val="22"/>
                <w:lang w:val="fr-BE"/>
              </w:rPr>
              <w:t xml:space="preserve"> ministériel</w:t>
            </w:r>
            <w:r w:rsidR="00195679" w:rsidRPr="003A726D">
              <w:rPr>
                <w:rFonts w:ascii="Arial" w:eastAsia="Calibri" w:hAnsi="Arial" w:cs="Arial"/>
                <w:sz w:val="22"/>
                <w:szCs w:val="22"/>
                <w:lang w:val="fr-BE"/>
              </w:rPr>
              <w:t>s</w:t>
            </w:r>
            <w:r w:rsidR="00175391" w:rsidRPr="003A726D">
              <w:rPr>
                <w:rFonts w:ascii="Arial" w:eastAsia="Calibri" w:hAnsi="Arial" w:cs="Arial"/>
                <w:sz w:val="22"/>
                <w:szCs w:val="22"/>
                <w:lang w:val="fr-BE"/>
              </w:rPr>
              <w:t xml:space="preserve"> du 1</w:t>
            </w:r>
            <w:r w:rsidR="00195679" w:rsidRPr="003A726D">
              <w:rPr>
                <w:rFonts w:ascii="Arial" w:eastAsia="Calibri" w:hAnsi="Arial" w:cs="Arial"/>
                <w:sz w:val="22"/>
                <w:szCs w:val="22"/>
                <w:vertAlign w:val="superscript"/>
                <w:lang w:val="fr-BE"/>
              </w:rPr>
              <w:t>er</w:t>
            </w:r>
            <w:r w:rsidR="00D04812" w:rsidRPr="003A726D">
              <w:rPr>
                <w:rFonts w:ascii="Arial" w:eastAsia="Calibri" w:hAnsi="Arial" w:cs="Arial"/>
                <w:sz w:val="22"/>
                <w:szCs w:val="22"/>
                <w:lang w:val="fr-BE"/>
              </w:rPr>
              <w:t xml:space="preserve"> novembre, </w:t>
            </w:r>
            <w:r w:rsidR="00F15A0C" w:rsidRPr="003A726D">
              <w:rPr>
                <w:rFonts w:ascii="Arial" w:eastAsia="Calibri" w:hAnsi="Arial" w:cs="Arial"/>
                <w:sz w:val="22"/>
                <w:szCs w:val="22"/>
                <w:lang w:val="fr-BE"/>
              </w:rPr>
              <w:t xml:space="preserve">du 28 novembre, </w:t>
            </w:r>
            <w:r w:rsidR="00D04812" w:rsidRPr="003A726D">
              <w:rPr>
                <w:rFonts w:ascii="Arial" w:eastAsia="Calibri" w:hAnsi="Arial" w:cs="Arial"/>
                <w:sz w:val="22"/>
                <w:szCs w:val="22"/>
                <w:lang w:val="fr-BE"/>
              </w:rPr>
              <w:t>du 11 décembre</w:t>
            </w:r>
            <w:r w:rsidR="00263493" w:rsidRPr="003A726D">
              <w:rPr>
                <w:rFonts w:ascii="Arial" w:eastAsia="Calibri" w:hAnsi="Arial" w:cs="Arial"/>
                <w:sz w:val="22"/>
                <w:szCs w:val="22"/>
                <w:lang w:val="fr-BE"/>
              </w:rPr>
              <w:t xml:space="preserve">, </w:t>
            </w:r>
            <w:r w:rsidR="00F15A0C" w:rsidRPr="003A726D">
              <w:rPr>
                <w:rFonts w:ascii="Arial" w:eastAsia="Calibri" w:hAnsi="Arial" w:cs="Arial"/>
                <w:sz w:val="22"/>
                <w:szCs w:val="22"/>
                <w:lang w:val="fr-BE"/>
              </w:rPr>
              <w:t>du 19 décembre</w:t>
            </w:r>
            <w:r w:rsidR="00F25E8C" w:rsidRPr="003A726D">
              <w:rPr>
                <w:rFonts w:ascii="Arial" w:eastAsia="Calibri" w:hAnsi="Arial" w:cs="Arial"/>
                <w:sz w:val="22"/>
                <w:szCs w:val="22"/>
                <w:lang w:val="fr-BE"/>
              </w:rPr>
              <w:t>,</w:t>
            </w:r>
            <w:r w:rsidR="00FF70DE" w:rsidRPr="003A726D">
              <w:rPr>
                <w:rFonts w:ascii="Arial" w:eastAsia="Calibri" w:hAnsi="Arial" w:cs="Arial"/>
                <w:sz w:val="22"/>
                <w:szCs w:val="22"/>
                <w:lang w:val="fr-BE"/>
              </w:rPr>
              <w:t xml:space="preserve"> </w:t>
            </w:r>
            <w:r w:rsidR="00263493" w:rsidRPr="003A726D">
              <w:rPr>
                <w:rFonts w:ascii="Arial" w:eastAsia="Calibri" w:hAnsi="Arial" w:cs="Arial"/>
                <w:sz w:val="22"/>
                <w:szCs w:val="22"/>
                <w:lang w:val="fr-BE"/>
              </w:rPr>
              <w:t>du 20 décembre</w:t>
            </w:r>
            <w:r w:rsidR="009B375E">
              <w:rPr>
                <w:rFonts w:ascii="Arial" w:eastAsia="Calibri" w:hAnsi="Arial" w:cs="Arial"/>
                <w:sz w:val="22"/>
                <w:szCs w:val="22"/>
                <w:lang w:val="fr-BE"/>
              </w:rPr>
              <w:t xml:space="preserve">, </w:t>
            </w:r>
            <w:r w:rsidR="00F25E8C" w:rsidRPr="003A726D">
              <w:rPr>
                <w:rFonts w:ascii="Arial" w:eastAsia="Calibri" w:hAnsi="Arial" w:cs="Arial"/>
                <w:sz w:val="22"/>
                <w:szCs w:val="22"/>
                <w:lang w:val="fr-BE"/>
              </w:rPr>
              <w:t xml:space="preserve">du 21 décembre </w:t>
            </w:r>
            <w:r w:rsidR="00F62DE8">
              <w:rPr>
                <w:rFonts w:ascii="Arial" w:eastAsia="Calibri" w:hAnsi="Arial" w:cs="Arial"/>
                <w:sz w:val="22"/>
                <w:szCs w:val="22"/>
                <w:lang w:val="fr-BE"/>
              </w:rPr>
              <w:t xml:space="preserve">du </w:t>
            </w:r>
            <w:r w:rsidR="00F62DE8" w:rsidRPr="009B375E">
              <w:rPr>
                <w:rFonts w:ascii="Arial" w:eastAsia="Calibri" w:hAnsi="Arial" w:cs="Arial"/>
                <w:sz w:val="22"/>
                <w:szCs w:val="22"/>
                <w:highlight w:val="yellow"/>
                <w:lang w:val="fr-BE"/>
              </w:rPr>
              <w:t xml:space="preserve">24 décembre </w:t>
            </w:r>
            <w:r w:rsidR="00F62DE8" w:rsidRPr="00F62DE8">
              <w:rPr>
                <w:rFonts w:ascii="Arial" w:eastAsia="Calibri" w:hAnsi="Arial" w:cs="Arial"/>
                <w:sz w:val="22"/>
                <w:szCs w:val="22"/>
                <w:highlight w:val="yellow"/>
                <w:lang w:val="fr-BE"/>
              </w:rPr>
              <w:t xml:space="preserve">2020 </w:t>
            </w:r>
            <w:r w:rsidR="005F5151">
              <w:rPr>
                <w:rFonts w:ascii="Arial" w:eastAsia="Calibri" w:hAnsi="Arial" w:cs="Arial"/>
                <w:sz w:val="22"/>
                <w:szCs w:val="22"/>
                <w:highlight w:val="yellow"/>
                <w:lang w:val="fr-BE"/>
              </w:rPr>
              <w:t>, du 12 janvier 2021 et du 14 janvier 2021</w:t>
            </w:r>
            <w:r w:rsidR="005F5151">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sanctionne pénalement </w:t>
            </w:r>
            <w:r w:rsidR="00995D29" w:rsidRPr="003A726D">
              <w:rPr>
                <w:rFonts w:ascii="Arial" w:eastAsia="Calibri" w:hAnsi="Arial" w:cs="Arial"/>
                <w:sz w:val="22"/>
                <w:szCs w:val="22"/>
                <w:lang w:val="fr-BE"/>
              </w:rPr>
              <w:t xml:space="preserve">les infractions aux </w:t>
            </w:r>
            <w:r w:rsidR="00F601F3" w:rsidRPr="003A726D">
              <w:rPr>
                <w:rFonts w:ascii="Arial" w:eastAsia="Calibri" w:hAnsi="Arial" w:cs="Arial"/>
                <w:sz w:val="22"/>
                <w:szCs w:val="22"/>
                <w:lang w:val="fr-BE"/>
              </w:rPr>
              <w:t xml:space="preserve">dispositions  </w:t>
            </w:r>
            <w:r w:rsidR="00995D29" w:rsidRPr="003A726D">
              <w:rPr>
                <w:rFonts w:ascii="Arial" w:eastAsia="Calibri" w:hAnsi="Arial" w:cs="Arial"/>
                <w:sz w:val="22"/>
                <w:szCs w:val="22"/>
                <w:lang w:val="fr-BE"/>
              </w:rPr>
              <w:t xml:space="preserve">des articles </w:t>
            </w:r>
            <w:r w:rsidR="000526FF" w:rsidRPr="003A726D">
              <w:rPr>
                <w:rFonts w:ascii="Arial" w:eastAsia="Calibri" w:hAnsi="Arial" w:cs="Arial"/>
                <w:sz w:val="22"/>
                <w:szCs w:val="22"/>
                <w:lang w:val="fr-BE"/>
              </w:rPr>
              <w:t>mentionné</w:t>
            </w:r>
            <w:r w:rsidR="00F601F3" w:rsidRPr="003A726D">
              <w:rPr>
                <w:rFonts w:ascii="Arial" w:eastAsia="Calibri" w:hAnsi="Arial" w:cs="Arial"/>
                <w:sz w:val="22"/>
                <w:szCs w:val="22"/>
                <w:lang w:val="fr-BE"/>
              </w:rPr>
              <w:t>s</w:t>
            </w:r>
            <w:r w:rsidR="00D06DDE" w:rsidRPr="003A726D">
              <w:rPr>
                <w:rFonts w:ascii="Arial" w:eastAsia="Calibri" w:hAnsi="Arial" w:cs="Arial"/>
                <w:sz w:val="22"/>
                <w:szCs w:val="22"/>
                <w:lang w:val="fr-BE"/>
              </w:rPr>
              <w:t xml:space="preserve"> ci-dessous</w:t>
            </w:r>
            <w:r w:rsidRPr="003A726D">
              <w:rPr>
                <w:rFonts w:ascii="Arial" w:eastAsia="Calibri" w:hAnsi="Arial" w:cs="Arial"/>
                <w:sz w:val="22"/>
                <w:szCs w:val="22"/>
                <w:lang w:val="fr-BE"/>
              </w:rPr>
              <w:t>.</w:t>
            </w:r>
          </w:p>
          <w:p w14:paraId="5516F2CF" w14:textId="77777777" w:rsidR="00565394" w:rsidRPr="003A726D" w:rsidRDefault="00565394" w:rsidP="00AF1F8B">
            <w:pPr>
              <w:contextualSpacing/>
              <w:jc w:val="both"/>
              <w:rPr>
                <w:rFonts w:ascii="Arial" w:eastAsia="Calibri" w:hAnsi="Arial" w:cs="Arial"/>
                <w:sz w:val="22"/>
                <w:szCs w:val="22"/>
                <w:lang w:val="fr-BE"/>
              </w:rPr>
            </w:pPr>
          </w:p>
          <w:p w14:paraId="00B205A4" w14:textId="7C82B02A" w:rsidR="00DF55C7" w:rsidRPr="003A726D" w:rsidRDefault="007D2574" w:rsidP="00AF1F8B">
            <w:pPr>
              <w:contextualSpacing/>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 xml:space="preserve">a) </w:t>
            </w:r>
            <w:r w:rsidR="008A76CE" w:rsidRPr="003A726D">
              <w:rPr>
                <w:rFonts w:ascii="Arial" w:eastAsia="Calibri" w:hAnsi="Arial" w:cs="Arial"/>
                <w:sz w:val="22"/>
                <w:szCs w:val="22"/>
                <w:u w:val="single"/>
                <w:lang w:val="fr-BE"/>
              </w:rPr>
              <w:t xml:space="preserve">Les entreprises et associations offrant des biens ou des services aux consommateurs </w:t>
            </w:r>
            <w:r w:rsidR="00DF55C7" w:rsidRPr="003A726D">
              <w:rPr>
                <w:rFonts w:ascii="Arial" w:eastAsia="Calibri" w:hAnsi="Arial" w:cs="Arial"/>
                <w:sz w:val="22"/>
                <w:szCs w:val="22"/>
                <w:u w:val="single"/>
                <w:lang w:val="fr-BE"/>
              </w:rPr>
              <w:t>(art</w:t>
            </w:r>
            <w:r w:rsidR="00DC6226" w:rsidRPr="003A726D">
              <w:rPr>
                <w:rFonts w:ascii="Arial" w:eastAsia="Calibri" w:hAnsi="Arial" w:cs="Arial"/>
                <w:sz w:val="22"/>
                <w:szCs w:val="22"/>
                <w:u w:val="single"/>
                <w:lang w:val="fr-BE"/>
              </w:rPr>
              <w:t xml:space="preserve">icles </w:t>
            </w:r>
            <w:r w:rsidR="0079774E" w:rsidRPr="003A726D">
              <w:rPr>
                <w:rFonts w:ascii="Arial" w:eastAsia="Calibri" w:hAnsi="Arial" w:cs="Arial"/>
                <w:sz w:val="22"/>
                <w:szCs w:val="22"/>
                <w:u w:val="single"/>
                <w:lang w:val="fr-BE"/>
              </w:rPr>
              <w:t xml:space="preserve">5 à </w:t>
            </w:r>
            <w:r w:rsidR="00D54C03" w:rsidRPr="003A726D">
              <w:rPr>
                <w:rFonts w:ascii="Arial" w:eastAsia="Calibri" w:hAnsi="Arial" w:cs="Arial"/>
                <w:sz w:val="22"/>
                <w:szCs w:val="22"/>
                <w:u w:val="single"/>
                <w:lang w:val="fr-BE"/>
              </w:rPr>
              <w:t>11</w:t>
            </w:r>
            <w:r w:rsidR="00F94433" w:rsidRPr="003A726D">
              <w:rPr>
                <w:rFonts w:ascii="Arial" w:eastAsia="Calibri" w:hAnsi="Arial" w:cs="Arial"/>
                <w:sz w:val="22"/>
                <w:szCs w:val="22"/>
                <w:u w:val="single"/>
                <w:lang w:val="fr-BE"/>
              </w:rPr>
              <w:t>)</w:t>
            </w:r>
          </w:p>
          <w:p w14:paraId="2AD4070F" w14:textId="77777777" w:rsidR="0079774E" w:rsidRPr="003A726D" w:rsidRDefault="0079774E" w:rsidP="00AF1F8B">
            <w:pPr>
              <w:jc w:val="both"/>
              <w:rPr>
                <w:rFonts w:ascii="Arial" w:eastAsia="Calibri" w:hAnsi="Arial" w:cs="Arial"/>
                <w:sz w:val="22"/>
                <w:szCs w:val="22"/>
                <w:u w:val="single"/>
                <w:lang w:val="fr-BE"/>
              </w:rPr>
            </w:pPr>
          </w:p>
          <w:p w14:paraId="2061019B" w14:textId="463966D3" w:rsidR="00BE3361" w:rsidRPr="003A726D" w:rsidRDefault="00BE3361" w:rsidP="00AF1F8B">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Règles générales</w:t>
            </w:r>
          </w:p>
          <w:p w14:paraId="300A90C7" w14:textId="77777777" w:rsidR="00BE3361" w:rsidRPr="003A726D" w:rsidRDefault="00BE3361" w:rsidP="00AF1F8B">
            <w:pPr>
              <w:jc w:val="both"/>
              <w:rPr>
                <w:rFonts w:ascii="Arial" w:eastAsia="Calibri" w:hAnsi="Arial" w:cs="Arial"/>
                <w:sz w:val="22"/>
                <w:szCs w:val="22"/>
                <w:u w:val="single"/>
                <w:lang w:val="fr-BE"/>
              </w:rPr>
            </w:pPr>
          </w:p>
          <w:p w14:paraId="797E2F1B" w14:textId="0701BA6B"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CD1485" w:rsidRPr="003A726D">
              <w:rPr>
                <w:rFonts w:ascii="Arial" w:eastAsia="Calibri" w:hAnsi="Arial" w:cs="Arial"/>
                <w:sz w:val="22"/>
                <w:szCs w:val="22"/>
                <w:lang w:val="fr-BE"/>
              </w:rPr>
              <w:t>5</w:t>
            </w:r>
            <w:r w:rsidRPr="003A726D">
              <w:rPr>
                <w:rFonts w:ascii="Arial" w:eastAsia="Calibri" w:hAnsi="Arial" w:cs="Arial"/>
                <w:sz w:val="22"/>
                <w:szCs w:val="22"/>
                <w:lang w:val="fr-BE"/>
              </w:rPr>
              <w:t xml:space="preserve">. </w:t>
            </w:r>
            <w:r w:rsidR="00D54C03" w:rsidRPr="003A726D">
              <w:rPr>
                <w:rFonts w:ascii="Arial" w:eastAsia="Calibri" w:hAnsi="Arial" w:cs="Arial"/>
                <w:sz w:val="22"/>
                <w:szCs w:val="22"/>
                <w:lang w:val="fr-BE"/>
              </w:rPr>
              <w:t>Sans préjudice de l’article 8, l</w:t>
            </w:r>
            <w:r w:rsidRPr="003A726D">
              <w:rPr>
                <w:rFonts w:ascii="Arial" w:eastAsia="Calibri" w:hAnsi="Arial" w:cs="Arial"/>
                <w:sz w:val="22"/>
                <w:szCs w:val="22"/>
                <w:lang w:val="fr-BE"/>
              </w:rPr>
              <w:t>es entreprises et associations offrant des biens ou des services aux consommateurs exercent leurs activités conformément au protocole ou aux règles minimales qui ont été communiquées sur le site web du service public compétent.</w:t>
            </w:r>
          </w:p>
          <w:p w14:paraId="1591CF97" w14:textId="77777777" w:rsidR="00BE3361" w:rsidRPr="003A726D" w:rsidRDefault="00BE3361" w:rsidP="00BE3361">
            <w:pPr>
              <w:jc w:val="both"/>
              <w:rPr>
                <w:rFonts w:ascii="Arial" w:eastAsia="Calibri" w:hAnsi="Arial" w:cs="Arial"/>
                <w:sz w:val="22"/>
                <w:szCs w:val="22"/>
                <w:lang w:val="fr-BE"/>
              </w:rPr>
            </w:pPr>
          </w:p>
          <w:p w14:paraId="78E22022" w14:textId="557923FA" w:rsidR="00BE3361" w:rsidRPr="003A726D" w:rsidRDefault="00DC195D" w:rsidP="00BE3361">
            <w:pPr>
              <w:jc w:val="both"/>
              <w:rPr>
                <w:rFonts w:ascii="Arial" w:eastAsia="Calibri" w:hAnsi="Arial" w:cs="Arial"/>
                <w:sz w:val="22"/>
                <w:szCs w:val="22"/>
                <w:lang w:val="fr-BE"/>
              </w:rPr>
            </w:pPr>
            <w:r w:rsidRPr="003A726D">
              <w:rPr>
                <w:rFonts w:ascii="Arial" w:eastAsia="Calibri" w:hAnsi="Arial" w:cs="Arial"/>
                <w:sz w:val="22"/>
                <w:szCs w:val="22"/>
                <w:lang w:val="fr-BE"/>
              </w:rPr>
              <w:t>Dans tous les cas</w:t>
            </w:r>
            <w:r w:rsidR="00BE3361" w:rsidRPr="003A726D">
              <w:rPr>
                <w:rFonts w:ascii="Arial" w:eastAsia="Calibri" w:hAnsi="Arial" w:cs="Arial"/>
                <w:sz w:val="22"/>
                <w:szCs w:val="22"/>
                <w:lang w:val="fr-BE"/>
              </w:rPr>
              <w:t>, les règles minimales suivantes doivent être respectées:</w:t>
            </w:r>
          </w:p>
          <w:p w14:paraId="699048E5" w14:textId="77777777" w:rsidR="00910A37" w:rsidRPr="003A726D" w:rsidRDefault="00910A37" w:rsidP="00BE3361">
            <w:pPr>
              <w:jc w:val="both"/>
              <w:rPr>
                <w:rFonts w:ascii="Arial" w:eastAsia="Calibri" w:hAnsi="Arial" w:cs="Arial"/>
                <w:sz w:val="22"/>
                <w:szCs w:val="22"/>
                <w:lang w:val="fr-BE"/>
              </w:rPr>
            </w:pPr>
          </w:p>
          <w:p w14:paraId="15F7A5F9" w14:textId="2F77DCF6"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1° l'entreprise ou l'association</w:t>
            </w:r>
            <w:r w:rsidR="003F382C" w:rsidRPr="003A726D">
              <w:rPr>
                <w:rFonts w:ascii="Arial" w:eastAsia="Calibri" w:hAnsi="Arial" w:cs="Arial"/>
                <w:sz w:val="22"/>
                <w:szCs w:val="22"/>
                <w:lang w:val="fr-BE"/>
              </w:rPr>
              <w:t xml:space="preserve"> </w:t>
            </w:r>
            <w:r w:rsidR="00D21C1C" w:rsidRPr="003A726D">
              <w:rPr>
                <w:rFonts w:ascii="Arial" w:eastAsia="Calibri" w:hAnsi="Arial" w:cs="Arial"/>
                <w:sz w:val="22"/>
                <w:szCs w:val="22"/>
                <w:lang w:val="fr-BE"/>
              </w:rPr>
              <w:t xml:space="preserve">informe les </w:t>
            </w:r>
            <w:r w:rsidR="00DC195D" w:rsidRPr="003A726D">
              <w:rPr>
                <w:rFonts w:ascii="Arial" w:eastAsia="Calibri" w:hAnsi="Arial" w:cs="Arial"/>
                <w:sz w:val="22"/>
                <w:szCs w:val="22"/>
                <w:lang w:val="fr-BE"/>
              </w:rPr>
              <w:t xml:space="preserve">consommateurs, </w:t>
            </w:r>
            <w:r w:rsidRPr="003A726D">
              <w:rPr>
                <w:rFonts w:ascii="Arial" w:eastAsia="Calibri" w:hAnsi="Arial" w:cs="Arial"/>
                <w:sz w:val="22"/>
                <w:szCs w:val="22"/>
                <w:lang w:val="fr-BE"/>
              </w:rPr>
              <w:t xml:space="preserve">les </w:t>
            </w:r>
            <w:r w:rsidR="00D54C03" w:rsidRPr="003A726D">
              <w:rPr>
                <w:rFonts w:ascii="Arial" w:eastAsia="Calibri" w:hAnsi="Arial" w:cs="Arial"/>
                <w:sz w:val="22"/>
                <w:szCs w:val="22"/>
                <w:lang w:val="fr-BE"/>
              </w:rPr>
              <w:t xml:space="preserve">membres du personnel </w:t>
            </w:r>
            <w:r w:rsidR="00DC195D" w:rsidRPr="003A726D">
              <w:rPr>
                <w:rFonts w:ascii="Arial" w:eastAsia="Calibri" w:hAnsi="Arial" w:cs="Arial"/>
                <w:sz w:val="22"/>
                <w:szCs w:val="22"/>
                <w:lang w:val="fr-BE"/>
              </w:rPr>
              <w:t xml:space="preserve">et les tiers </w:t>
            </w:r>
            <w:r w:rsidRPr="003A726D">
              <w:rPr>
                <w:rFonts w:ascii="Arial" w:eastAsia="Calibri" w:hAnsi="Arial" w:cs="Arial"/>
                <w:sz w:val="22"/>
                <w:szCs w:val="22"/>
                <w:lang w:val="fr-BE"/>
              </w:rPr>
              <w:t xml:space="preserve">en temps utile </w:t>
            </w:r>
            <w:r w:rsidR="00DC195D" w:rsidRPr="003A726D">
              <w:rPr>
                <w:rFonts w:ascii="Arial" w:eastAsia="Calibri" w:hAnsi="Arial" w:cs="Arial"/>
                <w:sz w:val="22"/>
                <w:szCs w:val="22"/>
                <w:lang w:val="fr-BE"/>
              </w:rPr>
              <w:t xml:space="preserve">et de manière clairement visible, </w:t>
            </w:r>
            <w:r w:rsidRPr="003A726D">
              <w:rPr>
                <w:rFonts w:ascii="Arial" w:eastAsia="Calibri" w:hAnsi="Arial" w:cs="Arial"/>
                <w:sz w:val="22"/>
                <w:szCs w:val="22"/>
                <w:lang w:val="fr-BE"/>
              </w:rPr>
              <w:t xml:space="preserve">des mesures de prévention en vigueur et dispense une formation appropriée aux </w:t>
            </w:r>
            <w:r w:rsidR="00D54C03" w:rsidRPr="003A726D">
              <w:rPr>
                <w:rFonts w:ascii="Arial" w:eastAsia="Calibri" w:hAnsi="Arial" w:cs="Arial"/>
                <w:sz w:val="22"/>
                <w:szCs w:val="22"/>
                <w:lang w:val="fr-BE"/>
              </w:rPr>
              <w:t>membres du personnel</w:t>
            </w:r>
            <w:r w:rsidRPr="003A726D">
              <w:rPr>
                <w:rFonts w:ascii="Arial" w:eastAsia="Calibri" w:hAnsi="Arial" w:cs="Arial"/>
                <w:sz w:val="22"/>
                <w:szCs w:val="22"/>
                <w:lang w:val="fr-BE"/>
              </w:rPr>
              <w:t xml:space="preserve"> ;</w:t>
            </w:r>
          </w:p>
          <w:p w14:paraId="58A71168" w14:textId="77777777"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2° une distance de 1,5 mètre est garantie entre chaque personne ;</w:t>
            </w:r>
          </w:p>
          <w:p w14:paraId="4B010A53" w14:textId="39861472" w:rsidR="00D54C03" w:rsidRPr="003A726D" w:rsidRDefault="00D54C03"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3° les </w:t>
            </w:r>
            <w:r w:rsidR="00DC195D" w:rsidRPr="003A726D">
              <w:rPr>
                <w:rFonts w:ascii="Arial" w:eastAsia="Calibri" w:hAnsi="Arial" w:cs="Arial"/>
                <w:sz w:val="22"/>
                <w:szCs w:val="22"/>
                <w:lang w:val="fr-BE"/>
              </w:rPr>
              <w:t>consommateurs</w:t>
            </w:r>
            <w:r w:rsidRPr="003A726D">
              <w:rPr>
                <w:rFonts w:ascii="Arial" w:eastAsia="Calibri" w:hAnsi="Arial" w:cs="Arial"/>
                <w:sz w:val="22"/>
                <w:szCs w:val="22"/>
                <w:lang w:val="fr-BE"/>
              </w:rPr>
              <w:t xml:space="preserve"> sont accueillis pendant une période de maximum 30 minutes</w:t>
            </w:r>
            <w:r w:rsidR="003A4C42" w:rsidRPr="003A726D">
              <w:rPr>
                <w:rFonts w:ascii="Arial" w:eastAsia="Calibri" w:hAnsi="Arial" w:cs="Arial"/>
                <w:sz w:val="22"/>
                <w:szCs w:val="22"/>
                <w:lang w:val="fr-BE"/>
              </w:rPr>
              <w:t xml:space="preserve">, mais la visite peut durer plus longtemps si l'entreprise ou l'association ne fonctionne que sur rendez-vous </w:t>
            </w:r>
            <w:r w:rsidRPr="003A726D">
              <w:rPr>
                <w:rFonts w:ascii="Arial" w:eastAsia="Calibri" w:hAnsi="Arial" w:cs="Arial"/>
                <w:sz w:val="22"/>
                <w:szCs w:val="22"/>
                <w:lang w:val="fr-BE"/>
              </w:rPr>
              <w:t>;</w:t>
            </w:r>
          </w:p>
          <w:p w14:paraId="389836F8" w14:textId="7B0104B2" w:rsidR="00D54C03" w:rsidRPr="003A726D" w:rsidRDefault="00D54C03"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4° un </w:t>
            </w:r>
            <w:r w:rsidR="0040397F" w:rsidRPr="003A726D">
              <w:rPr>
                <w:rFonts w:ascii="Arial" w:eastAsia="Calibri" w:hAnsi="Arial" w:cs="Arial"/>
                <w:sz w:val="22"/>
                <w:szCs w:val="22"/>
                <w:lang w:val="fr-BE"/>
              </w:rPr>
              <w:t>consommateur est autorisé par 10m²</w:t>
            </w:r>
            <w:r w:rsidR="0040397F" w:rsidRPr="003A726D">
              <w:rPr>
                <w:lang w:val="fr-BE"/>
              </w:rPr>
              <w:t xml:space="preserve"> </w:t>
            </w:r>
            <w:r w:rsidR="0040397F" w:rsidRPr="003A726D">
              <w:rPr>
                <w:rFonts w:ascii="Arial" w:eastAsia="Calibri" w:hAnsi="Arial" w:cs="Arial"/>
                <w:sz w:val="22"/>
                <w:szCs w:val="22"/>
                <w:lang w:val="fr-BE"/>
              </w:rPr>
              <w:t>de la surface accessible au public</w:t>
            </w:r>
            <w:r w:rsidRPr="003A726D">
              <w:rPr>
                <w:rFonts w:ascii="Arial" w:eastAsia="Calibri" w:hAnsi="Arial" w:cs="Arial"/>
                <w:sz w:val="22"/>
                <w:szCs w:val="22"/>
                <w:lang w:val="fr-BE"/>
              </w:rPr>
              <w:t> ;</w:t>
            </w:r>
          </w:p>
          <w:p w14:paraId="3E6DBF0D" w14:textId="77777777" w:rsidR="00DA1864" w:rsidRPr="003A726D" w:rsidRDefault="00DA1864" w:rsidP="00BE3361">
            <w:pPr>
              <w:jc w:val="both"/>
              <w:rPr>
                <w:rFonts w:ascii="Arial" w:eastAsia="Calibri" w:hAnsi="Arial" w:cs="Arial"/>
                <w:sz w:val="22"/>
                <w:szCs w:val="22"/>
                <w:lang w:val="fr-BE"/>
              </w:rPr>
            </w:pPr>
          </w:p>
          <w:p w14:paraId="7A365ECA" w14:textId="69E8F937" w:rsidR="00D54C03" w:rsidRPr="003A726D" w:rsidRDefault="00D54C03"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5° si la surface accessible </w:t>
            </w:r>
            <w:r w:rsidR="0040397F" w:rsidRPr="003A726D">
              <w:rPr>
                <w:rFonts w:ascii="Arial" w:eastAsia="Calibri" w:hAnsi="Arial" w:cs="Arial"/>
                <w:sz w:val="22"/>
                <w:szCs w:val="22"/>
                <w:lang w:val="fr-BE"/>
              </w:rPr>
              <w:t>au public  est inférieure à 20m²</w:t>
            </w:r>
            <w:r w:rsidRPr="003A726D">
              <w:rPr>
                <w:rFonts w:ascii="Arial" w:eastAsia="Calibri" w:hAnsi="Arial" w:cs="Arial"/>
                <w:sz w:val="22"/>
                <w:szCs w:val="22"/>
                <w:lang w:val="fr-BE"/>
              </w:rPr>
              <w:t xml:space="preserve">, il est autorisé d’accueillir deux </w:t>
            </w:r>
            <w:r w:rsidR="0040397F" w:rsidRPr="003A726D">
              <w:rPr>
                <w:rFonts w:ascii="Arial" w:eastAsia="Calibri" w:hAnsi="Arial" w:cs="Arial"/>
                <w:sz w:val="22"/>
                <w:szCs w:val="22"/>
                <w:lang w:val="fr-BE"/>
              </w:rPr>
              <w:t>consommateurs</w:t>
            </w:r>
            <w:r w:rsidRPr="003A726D">
              <w:rPr>
                <w:rFonts w:ascii="Arial" w:eastAsia="Calibri" w:hAnsi="Arial" w:cs="Arial"/>
                <w:sz w:val="22"/>
                <w:szCs w:val="22"/>
                <w:lang w:val="fr-BE"/>
              </w:rPr>
              <w:t>, à condition qu’une distance de 1,5 mètre soit garantie entre chaque personne ;</w:t>
            </w:r>
          </w:p>
          <w:p w14:paraId="5C6155DE" w14:textId="268E359A" w:rsidR="00D54C03" w:rsidRPr="003A726D" w:rsidRDefault="0040397F" w:rsidP="00BE3361">
            <w:pPr>
              <w:jc w:val="both"/>
              <w:rPr>
                <w:rFonts w:ascii="Arial" w:eastAsia="Calibri" w:hAnsi="Arial" w:cs="Arial"/>
                <w:sz w:val="22"/>
                <w:szCs w:val="22"/>
                <w:lang w:val="fr-BE"/>
              </w:rPr>
            </w:pPr>
            <w:r w:rsidRPr="003A726D">
              <w:rPr>
                <w:rFonts w:ascii="Arial" w:eastAsia="Calibri" w:hAnsi="Arial" w:cs="Arial"/>
                <w:sz w:val="22"/>
                <w:szCs w:val="22"/>
                <w:lang w:val="fr-BE"/>
              </w:rPr>
              <w:t>6° si la surface accessible au public est supérieure à 400 m</w:t>
            </w:r>
            <w:r w:rsidRPr="003A726D">
              <w:rPr>
                <w:rFonts w:ascii="Arial" w:eastAsia="Calibri" w:hAnsi="Arial" w:cs="Arial"/>
                <w:sz w:val="22"/>
                <w:szCs w:val="22"/>
                <w:vertAlign w:val="superscript"/>
                <w:lang w:val="fr-BE"/>
              </w:rPr>
              <w:t>2</w:t>
            </w:r>
            <w:r w:rsidRPr="003A726D">
              <w:rPr>
                <w:rFonts w:ascii="Arial" w:eastAsia="Calibri" w:hAnsi="Arial" w:cs="Arial"/>
                <w:sz w:val="22"/>
                <w:szCs w:val="22"/>
                <w:lang w:val="fr-BE"/>
              </w:rPr>
              <w:t>, un contrôle d'accès adéquat doit être prévu ;</w:t>
            </w:r>
          </w:p>
          <w:p w14:paraId="16C7074D" w14:textId="77777777" w:rsidR="002536C8" w:rsidRPr="003A726D" w:rsidRDefault="002536C8" w:rsidP="00BE3361">
            <w:pPr>
              <w:jc w:val="both"/>
              <w:rPr>
                <w:rFonts w:ascii="Arial" w:eastAsia="Calibri" w:hAnsi="Arial" w:cs="Arial"/>
                <w:sz w:val="22"/>
                <w:szCs w:val="22"/>
                <w:lang w:val="fr-BE"/>
              </w:rPr>
            </w:pPr>
          </w:p>
          <w:p w14:paraId="6AA52494" w14:textId="53DC8F3E" w:rsidR="00E260CD" w:rsidRPr="003A726D" w:rsidRDefault="0040397F" w:rsidP="00BE3361">
            <w:pPr>
              <w:jc w:val="both"/>
              <w:rPr>
                <w:rFonts w:ascii="Arial" w:eastAsia="Calibri" w:hAnsi="Arial" w:cs="Arial"/>
                <w:sz w:val="22"/>
                <w:szCs w:val="22"/>
                <w:lang w:val="fr-BE"/>
              </w:rPr>
            </w:pPr>
            <w:r w:rsidRPr="003A726D">
              <w:rPr>
                <w:rFonts w:ascii="Arial" w:eastAsia="Calibri" w:hAnsi="Arial" w:cs="Arial"/>
                <w:sz w:val="22"/>
                <w:szCs w:val="22"/>
                <w:lang w:val="fr-BE"/>
              </w:rPr>
              <w:t>7</w:t>
            </w:r>
            <w:r w:rsidR="00BE3361"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couvrir la bouche et le nez avec un masque est obligatoire dans les espaces accessibles au public dans l'entreprise </w:t>
            </w:r>
            <w:r w:rsidR="00643E1F" w:rsidRPr="00643E1F">
              <w:rPr>
                <w:rFonts w:ascii="Arial" w:eastAsia="Calibri" w:hAnsi="Arial" w:cs="Arial"/>
                <w:sz w:val="22"/>
                <w:szCs w:val="22"/>
                <w:highlight w:val="yellow"/>
                <w:lang w:val="fr-BE"/>
              </w:rPr>
              <w:t>ou</w:t>
            </w:r>
            <w:r w:rsidRPr="003A726D">
              <w:rPr>
                <w:rFonts w:ascii="Arial" w:eastAsia="Calibri" w:hAnsi="Arial" w:cs="Arial"/>
                <w:sz w:val="22"/>
                <w:szCs w:val="22"/>
                <w:lang w:val="fr-BE"/>
              </w:rPr>
              <w:t xml:space="preserve"> l'association et </w:t>
            </w:r>
            <w:r w:rsidR="00BE3361" w:rsidRPr="003A726D">
              <w:rPr>
                <w:rFonts w:ascii="Arial" w:eastAsia="Calibri" w:hAnsi="Arial" w:cs="Arial"/>
                <w:sz w:val="22"/>
                <w:szCs w:val="22"/>
                <w:lang w:val="fr-BE"/>
              </w:rPr>
              <w:t xml:space="preserve">si les règles de distanciation sociale ne peuvent pas être respectées en raison de la nature de l'activité exercée </w:t>
            </w:r>
            <w:r w:rsidRPr="003A726D">
              <w:rPr>
                <w:rFonts w:ascii="Arial" w:eastAsia="Calibri" w:hAnsi="Arial" w:cs="Arial"/>
                <w:sz w:val="22"/>
                <w:szCs w:val="22"/>
                <w:lang w:val="fr-BE"/>
              </w:rPr>
              <w:t xml:space="preserve">d'autres moyens de protection personnelle sont fortement recommandés </w:t>
            </w:r>
            <w:r w:rsidR="00BE3361" w:rsidRPr="003A726D">
              <w:rPr>
                <w:rFonts w:ascii="Arial" w:eastAsia="Calibri" w:hAnsi="Arial" w:cs="Arial"/>
                <w:sz w:val="22"/>
                <w:szCs w:val="22"/>
                <w:lang w:val="fr-BE"/>
              </w:rPr>
              <w:t>;</w:t>
            </w:r>
          </w:p>
          <w:p w14:paraId="4D957DFA" w14:textId="2D1270F9" w:rsidR="00BE3361" w:rsidRPr="003A726D" w:rsidRDefault="0040397F" w:rsidP="00BE3361">
            <w:pPr>
              <w:jc w:val="both"/>
              <w:rPr>
                <w:rFonts w:ascii="Arial" w:eastAsia="Calibri" w:hAnsi="Arial" w:cs="Arial"/>
                <w:sz w:val="22"/>
                <w:szCs w:val="22"/>
                <w:lang w:val="fr-BE"/>
              </w:rPr>
            </w:pPr>
            <w:r w:rsidRPr="003A726D">
              <w:rPr>
                <w:rFonts w:ascii="Arial" w:eastAsia="Calibri" w:hAnsi="Arial" w:cs="Arial"/>
                <w:sz w:val="22"/>
                <w:szCs w:val="22"/>
                <w:lang w:val="fr-BE"/>
              </w:rPr>
              <w:t>8</w:t>
            </w:r>
            <w:r w:rsidR="00BE3361" w:rsidRPr="003A726D">
              <w:rPr>
                <w:rFonts w:ascii="Arial" w:eastAsia="Calibri" w:hAnsi="Arial" w:cs="Arial"/>
                <w:sz w:val="22"/>
                <w:szCs w:val="22"/>
                <w:lang w:val="fr-BE"/>
              </w:rPr>
              <w:t>° l'activité doit</w:t>
            </w:r>
            <w:r w:rsidRPr="003A726D">
              <w:rPr>
                <w:rFonts w:ascii="Arial" w:eastAsia="Calibri" w:hAnsi="Arial" w:cs="Arial"/>
                <w:sz w:val="22"/>
                <w:szCs w:val="22"/>
                <w:lang w:val="fr-BE"/>
              </w:rPr>
              <w:t xml:space="preserve">, le cas échéant conformément aux instructions de l'autorité compétente, être organisée de manière à ce que les rassemblements soient évités et à ce que les règles de distanciation sociale puissent être respectées, en particulier en ce qui concerne les personnes qui attendent à l'extérieur de l'établissement </w:t>
            </w:r>
            <w:r w:rsidR="00BE3361" w:rsidRPr="003A726D">
              <w:rPr>
                <w:rFonts w:ascii="Arial" w:eastAsia="Calibri" w:hAnsi="Arial" w:cs="Arial"/>
                <w:sz w:val="22"/>
                <w:szCs w:val="22"/>
                <w:lang w:val="fr-BE"/>
              </w:rPr>
              <w:t>;</w:t>
            </w:r>
          </w:p>
          <w:p w14:paraId="06A7DA49" w14:textId="3784C192" w:rsidR="00C72F0C" w:rsidRPr="003A726D" w:rsidRDefault="0040397F" w:rsidP="00BE3361">
            <w:pPr>
              <w:jc w:val="both"/>
              <w:rPr>
                <w:rFonts w:ascii="Arial" w:eastAsia="Calibri" w:hAnsi="Arial" w:cs="Arial"/>
                <w:sz w:val="22"/>
                <w:szCs w:val="22"/>
                <w:lang w:val="fr-BE"/>
              </w:rPr>
            </w:pPr>
            <w:r w:rsidRPr="003A726D">
              <w:rPr>
                <w:rFonts w:ascii="Arial" w:eastAsia="Calibri" w:hAnsi="Arial" w:cs="Arial"/>
                <w:sz w:val="22"/>
                <w:szCs w:val="22"/>
                <w:lang w:val="fr-BE"/>
              </w:rPr>
              <w:t>9</w:t>
            </w:r>
            <w:r w:rsidR="00BE3361" w:rsidRPr="003A726D">
              <w:rPr>
                <w:rFonts w:ascii="Arial" w:eastAsia="Calibri" w:hAnsi="Arial" w:cs="Arial"/>
                <w:sz w:val="22"/>
                <w:szCs w:val="22"/>
                <w:lang w:val="fr-BE"/>
              </w:rPr>
              <w:t xml:space="preserve">° l'entreprise ou l'association met à disposition du personnel et des </w:t>
            </w:r>
            <w:r w:rsidR="00A42192" w:rsidRPr="003A726D">
              <w:rPr>
                <w:rFonts w:ascii="Arial" w:eastAsia="Calibri" w:hAnsi="Arial" w:cs="Arial"/>
                <w:sz w:val="22"/>
                <w:szCs w:val="22"/>
                <w:lang w:val="fr-BE"/>
              </w:rPr>
              <w:t>consommateurs</w:t>
            </w:r>
            <w:r w:rsidR="00BE3361" w:rsidRPr="003A726D">
              <w:rPr>
                <w:rFonts w:ascii="Arial" w:eastAsia="Calibri" w:hAnsi="Arial" w:cs="Arial"/>
                <w:sz w:val="22"/>
                <w:szCs w:val="22"/>
                <w:lang w:val="fr-BE"/>
              </w:rPr>
              <w:t xml:space="preserve"> les produits nécessaires à l'hygiène des mains ;</w:t>
            </w:r>
          </w:p>
          <w:p w14:paraId="7B17D56F" w14:textId="77777777" w:rsidR="00DF0FBD" w:rsidRPr="003A726D" w:rsidRDefault="00DF0FBD" w:rsidP="00BE3361">
            <w:pPr>
              <w:jc w:val="both"/>
              <w:rPr>
                <w:rFonts w:ascii="Arial" w:eastAsia="Calibri" w:hAnsi="Arial" w:cs="Arial"/>
                <w:sz w:val="22"/>
                <w:szCs w:val="22"/>
                <w:lang w:val="fr-BE"/>
              </w:rPr>
            </w:pPr>
          </w:p>
          <w:p w14:paraId="36687B11" w14:textId="045A631E" w:rsidR="00F96403" w:rsidRPr="003A726D" w:rsidRDefault="00A42192" w:rsidP="00BE3361">
            <w:pPr>
              <w:jc w:val="both"/>
              <w:rPr>
                <w:rFonts w:ascii="Arial" w:eastAsia="Calibri" w:hAnsi="Arial" w:cs="Arial"/>
                <w:sz w:val="22"/>
                <w:szCs w:val="22"/>
                <w:lang w:val="fr-BE"/>
              </w:rPr>
            </w:pPr>
            <w:r w:rsidRPr="003A726D">
              <w:rPr>
                <w:rFonts w:ascii="Arial" w:eastAsia="Calibri" w:hAnsi="Arial" w:cs="Arial"/>
                <w:sz w:val="22"/>
                <w:szCs w:val="22"/>
                <w:lang w:val="fr-BE"/>
              </w:rPr>
              <w:t>10</w:t>
            </w:r>
            <w:r w:rsidR="00BE3361" w:rsidRPr="003A726D">
              <w:rPr>
                <w:rFonts w:ascii="Arial" w:eastAsia="Calibri" w:hAnsi="Arial" w:cs="Arial"/>
                <w:sz w:val="22"/>
                <w:szCs w:val="22"/>
                <w:lang w:val="fr-BE"/>
              </w:rPr>
              <w:t>° l'entreprise ou l'association</w:t>
            </w:r>
            <w:r w:rsidR="00A65F4F" w:rsidRPr="003A726D">
              <w:rPr>
                <w:rFonts w:ascii="Arial" w:eastAsia="Calibri" w:hAnsi="Arial" w:cs="Arial"/>
                <w:sz w:val="22"/>
                <w:szCs w:val="22"/>
                <w:lang w:val="fr-BE"/>
              </w:rPr>
              <w:t xml:space="preserve"> </w:t>
            </w:r>
            <w:r w:rsidR="00BE3361" w:rsidRPr="003A726D">
              <w:rPr>
                <w:rFonts w:ascii="Arial" w:eastAsia="Calibri" w:hAnsi="Arial" w:cs="Arial"/>
                <w:sz w:val="22"/>
                <w:szCs w:val="22"/>
                <w:lang w:val="fr-BE"/>
              </w:rPr>
              <w:t xml:space="preserve">prend les mesures d'hygiène nécessaire pour désinfecter régulièrement </w:t>
            </w:r>
            <w:r w:rsidR="00D54C03" w:rsidRPr="003A726D">
              <w:rPr>
                <w:rFonts w:ascii="Arial" w:eastAsia="Calibri" w:hAnsi="Arial" w:cs="Arial"/>
                <w:sz w:val="22"/>
                <w:szCs w:val="22"/>
                <w:lang w:val="fr-BE"/>
              </w:rPr>
              <w:t xml:space="preserve">l’établissement </w:t>
            </w:r>
            <w:r w:rsidR="00276CDA" w:rsidRPr="003A726D">
              <w:rPr>
                <w:rFonts w:ascii="Arial" w:eastAsia="Calibri" w:hAnsi="Arial" w:cs="Arial"/>
                <w:sz w:val="22"/>
                <w:szCs w:val="22"/>
                <w:lang w:val="fr-BE"/>
              </w:rPr>
              <w:t>et le matériel utilisé ;</w:t>
            </w:r>
          </w:p>
          <w:p w14:paraId="2D098ACA" w14:textId="00D7F96C" w:rsidR="00BE3361" w:rsidRPr="003A726D" w:rsidRDefault="00A42192" w:rsidP="00BE3361">
            <w:pPr>
              <w:jc w:val="both"/>
              <w:rPr>
                <w:rFonts w:ascii="Arial" w:eastAsia="Calibri" w:hAnsi="Arial" w:cs="Arial"/>
                <w:sz w:val="22"/>
                <w:szCs w:val="22"/>
                <w:lang w:val="fr-BE"/>
              </w:rPr>
            </w:pPr>
            <w:r w:rsidRPr="003A726D">
              <w:rPr>
                <w:rFonts w:ascii="Arial" w:eastAsia="Calibri" w:hAnsi="Arial" w:cs="Arial"/>
                <w:sz w:val="22"/>
                <w:szCs w:val="22"/>
                <w:lang w:val="fr-BE"/>
              </w:rPr>
              <w:t>11</w:t>
            </w:r>
            <w:r w:rsidR="00BE3361" w:rsidRPr="003A726D">
              <w:rPr>
                <w:rFonts w:ascii="Arial" w:eastAsia="Calibri" w:hAnsi="Arial" w:cs="Arial"/>
                <w:sz w:val="22"/>
                <w:szCs w:val="22"/>
                <w:lang w:val="fr-BE"/>
              </w:rPr>
              <w:t>° l'entreprise ou l'association</w:t>
            </w:r>
            <w:r w:rsidR="00A65F4F" w:rsidRPr="003A726D">
              <w:rPr>
                <w:rFonts w:ascii="Arial" w:eastAsia="Calibri" w:hAnsi="Arial" w:cs="Arial"/>
                <w:sz w:val="22"/>
                <w:szCs w:val="22"/>
                <w:lang w:val="fr-BE"/>
              </w:rPr>
              <w:t xml:space="preserve"> </w:t>
            </w:r>
            <w:r w:rsidR="00E70596" w:rsidRPr="003A726D">
              <w:rPr>
                <w:rFonts w:ascii="Arial" w:eastAsia="Calibri" w:hAnsi="Arial" w:cs="Arial"/>
                <w:sz w:val="22"/>
                <w:szCs w:val="22"/>
                <w:lang w:val="fr-BE"/>
              </w:rPr>
              <w:t>assure une bonne aération</w:t>
            </w:r>
            <w:r w:rsidR="00BE3361" w:rsidRPr="003A726D">
              <w:rPr>
                <w:rFonts w:ascii="Arial" w:eastAsia="Calibri" w:hAnsi="Arial" w:cs="Arial"/>
                <w:sz w:val="22"/>
                <w:szCs w:val="22"/>
                <w:lang w:val="fr-BE"/>
              </w:rPr>
              <w:t xml:space="preserve"> ;</w:t>
            </w:r>
          </w:p>
          <w:p w14:paraId="621E3E26" w14:textId="6BCC5AD8" w:rsidR="00BE3361" w:rsidRPr="003A726D" w:rsidRDefault="00A42192" w:rsidP="00BE3361">
            <w:pPr>
              <w:jc w:val="both"/>
              <w:rPr>
                <w:rFonts w:ascii="Arial" w:eastAsia="Calibri" w:hAnsi="Arial" w:cs="Arial"/>
                <w:sz w:val="22"/>
                <w:szCs w:val="22"/>
                <w:lang w:val="fr-BE"/>
              </w:rPr>
            </w:pPr>
            <w:r w:rsidRPr="003A726D">
              <w:rPr>
                <w:rFonts w:ascii="Arial" w:eastAsia="Calibri" w:hAnsi="Arial" w:cs="Arial"/>
                <w:sz w:val="22"/>
                <w:szCs w:val="22"/>
                <w:lang w:val="fr-BE"/>
              </w:rPr>
              <w:t>12</w:t>
            </w:r>
            <w:r w:rsidR="00BE3361" w:rsidRPr="003A726D">
              <w:rPr>
                <w:rFonts w:ascii="Arial" w:eastAsia="Calibri" w:hAnsi="Arial" w:cs="Arial"/>
                <w:sz w:val="22"/>
                <w:szCs w:val="22"/>
                <w:lang w:val="fr-BE"/>
              </w:rPr>
              <w:t xml:space="preserve">° une personne de contact est désignée et rendue publique afin que les </w:t>
            </w:r>
            <w:r w:rsidRPr="003A726D">
              <w:rPr>
                <w:rFonts w:ascii="Arial" w:eastAsia="Calibri" w:hAnsi="Arial" w:cs="Arial"/>
                <w:sz w:val="22"/>
                <w:szCs w:val="22"/>
                <w:lang w:val="fr-BE"/>
              </w:rPr>
              <w:t>consommateurs</w:t>
            </w:r>
            <w:r w:rsidR="00BE3361" w:rsidRPr="003A726D">
              <w:rPr>
                <w:rFonts w:ascii="Arial" w:eastAsia="Calibri" w:hAnsi="Arial" w:cs="Arial"/>
                <w:sz w:val="22"/>
                <w:szCs w:val="22"/>
                <w:lang w:val="fr-BE"/>
              </w:rPr>
              <w:t xml:space="preserve"> et les membres du personnel </w:t>
            </w:r>
            <w:r w:rsidR="00D54C03" w:rsidRPr="003A726D">
              <w:rPr>
                <w:rFonts w:ascii="Arial" w:eastAsia="Calibri" w:hAnsi="Arial" w:cs="Arial"/>
                <w:sz w:val="22"/>
                <w:szCs w:val="22"/>
                <w:lang w:val="fr-BE"/>
              </w:rPr>
              <w:t xml:space="preserve">puissent </w:t>
            </w:r>
            <w:r w:rsidR="00BE3361" w:rsidRPr="003A726D">
              <w:rPr>
                <w:rFonts w:ascii="Arial" w:eastAsia="Calibri" w:hAnsi="Arial" w:cs="Arial"/>
                <w:sz w:val="22"/>
                <w:szCs w:val="22"/>
                <w:lang w:val="fr-BE"/>
              </w:rPr>
              <w:t xml:space="preserve">signaler une </w:t>
            </w:r>
            <w:r w:rsidR="0079774E" w:rsidRPr="003A726D">
              <w:rPr>
                <w:rFonts w:ascii="Arial" w:eastAsia="Calibri" w:hAnsi="Arial" w:cs="Arial"/>
                <w:sz w:val="22"/>
                <w:szCs w:val="22"/>
                <w:lang w:val="fr-BE"/>
              </w:rPr>
              <w:t xml:space="preserve">éventuelle contamination par le </w:t>
            </w:r>
            <w:r w:rsidR="00BE3361" w:rsidRPr="003A726D">
              <w:rPr>
                <w:rFonts w:ascii="Arial" w:eastAsia="Calibri" w:hAnsi="Arial" w:cs="Arial"/>
                <w:sz w:val="22"/>
                <w:szCs w:val="22"/>
                <w:lang w:val="fr-BE"/>
              </w:rPr>
              <w:t xml:space="preserve">coronavirus COVID-19 </w:t>
            </w:r>
            <w:r w:rsidRPr="003A726D">
              <w:rPr>
                <w:rFonts w:ascii="Arial" w:eastAsia="Calibri" w:hAnsi="Arial" w:cs="Arial"/>
                <w:sz w:val="22"/>
                <w:szCs w:val="22"/>
                <w:lang w:val="fr-BE"/>
              </w:rPr>
              <w:t>en vue</w:t>
            </w:r>
            <w:r w:rsidR="00BE3361" w:rsidRPr="003A726D">
              <w:rPr>
                <w:rFonts w:ascii="Arial" w:eastAsia="Calibri" w:hAnsi="Arial" w:cs="Arial"/>
                <w:sz w:val="22"/>
                <w:szCs w:val="22"/>
                <w:lang w:val="fr-BE"/>
              </w:rPr>
              <w:t xml:space="preserve"> de faciliter le contact tracing</w:t>
            </w:r>
            <w:r w:rsidR="000D3B3A" w:rsidRPr="003A726D">
              <w:rPr>
                <w:rFonts w:ascii="Arial" w:eastAsia="Calibri" w:hAnsi="Arial" w:cs="Arial"/>
                <w:sz w:val="22"/>
                <w:szCs w:val="22"/>
                <w:lang w:val="fr-BE"/>
              </w:rPr>
              <w:t> ;</w:t>
            </w:r>
          </w:p>
          <w:p w14:paraId="6831D716" w14:textId="240B6701" w:rsidR="00093719" w:rsidRPr="003A726D" w:rsidRDefault="00A42192" w:rsidP="00BE3361">
            <w:pPr>
              <w:jc w:val="both"/>
              <w:rPr>
                <w:rFonts w:ascii="Arial" w:eastAsia="Calibri" w:hAnsi="Arial" w:cs="Arial"/>
                <w:sz w:val="22"/>
                <w:szCs w:val="22"/>
                <w:lang w:val="fr-BE"/>
              </w:rPr>
            </w:pPr>
            <w:r w:rsidRPr="003A726D">
              <w:rPr>
                <w:rFonts w:ascii="Arial" w:hAnsi="Arial" w:cs="Arial"/>
                <w:sz w:val="22"/>
                <w:szCs w:val="22"/>
                <w:lang w:val="fr-BE"/>
              </w:rPr>
              <w:t>13</w:t>
            </w:r>
            <w:r w:rsidR="000D3B3A" w:rsidRPr="003A726D">
              <w:rPr>
                <w:rFonts w:ascii="Arial" w:hAnsi="Arial" w:cs="Arial"/>
                <w:sz w:val="22"/>
                <w:szCs w:val="22"/>
                <w:lang w:val="fr-BE"/>
              </w:rPr>
              <w:t xml:space="preserve">° </w:t>
            </w:r>
            <w:r w:rsidR="0079774E" w:rsidRPr="003A726D">
              <w:rPr>
                <w:rFonts w:ascii="Arial" w:eastAsia="Calibri" w:hAnsi="Arial" w:cs="Arial"/>
                <w:sz w:val="22"/>
                <w:szCs w:val="22"/>
                <w:lang w:val="fr-BE"/>
              </w:rPr>
              <w:t xml:space="preserve">les terrasses et les espaces publics sont organisés conformément aux prescriptions édictées par les autorités </w:t>
            </w:r>
            <w:r w:rsidRPr="003A726D">
              <w:rPr>
                <w:rFonts w:ascii="Arial" w:eastAsia="Calibri" w:hAnsi="Arial" w:cs="Arial"/>
                <w:sz w:val="22"/>
                <w:szCs w:val="22"/>
                <w:lang w:val="fr-BE"/>
              </w:rPr>
              <w:t>locales</w:t>
            </w:r>
            <w:r w:rsidR="0079774E" w:rsidRPr="003A726D">
              <w:rPr>
                <w:rFonts w:ascii="Arial" w:eastAsia="Calibri" w:hAnsi="Arial" w:cs="Arial"/>
                <w:sz w:val="22"/>
                <w:szCs w:val="22"/>
                <w:lang w:val="fr-BE"/>
              </w:rPr>
              <w:t xml:space="preserve"> et dans le respect des mêmes règles qu'à</w:t>
            </w:r>
            <w:r w:rsidR="006B6309" w:rsidRPr="003A726D">
              <w:rPr>
                <w:rFonts w:ascii="Arial" w:eastAsia="Calibri" w:hAnsi="Arial" w:cs="Arial"/>
                <w:sz w:val="22"/>
                <w:szCs w:val="22"/>
                <w:lang w:val="fr-BE"/>
              </w:rPr>
              <w:t xml:space="preserve"> l'intérieur ; </w:t>
            </w:r>
          </w:p>
          <w:p w14:paraId="647B54DF" w14:textId="77777777" w:rsidR="006B6309" w:rsidRPr="003A726D" w:rsidRDefault="006B6309" w:rsidP="00BE3361">
            <w:pPr>
              <w:jc w:val="both"/>
              <w:rPr>
                <w:rFonts w:ascii="Arial" w:eastAsia="Calibri" w:hAnsi="Arial" w:cs="Arial"/>
                <w:strike/>
                <w:sz w:val="22"/>
                <w:szCs w:val="22"/>
                <w:lang w:val="fr-BE"/>
              </w:rPr>
            </w:pPr>
          </w:p>
          <w:p w14:paraId="6D37E732" w14:textId="74325B02" w:rsidR="001B6EDB" w:rsidRPr="003A726D" w:rsidRDefault="00A42192" w:rsidP="00BE3361">
            <w:pPr>
              <w:jc w:val="both"/>
              <w:rPr>
                <w:rFonts w:ascii="Arial" w:eastAsia="Calibri" w:hAnsi="Arial" w:cs="Arial"/>
                <w:sz w:val="22"/>
                <w:szCs w:val="22"/>
                <w:lang w:val="fr-BE"/>
              </w:rPr>
            </w:pPr>
            <w:r w:rsidRPr="003A726D">
              <w:rPr>
                <w:rFonts w:ascii="Arial" w:eastAsia="Calibri" w:hAnsi="Arial" w:cs="Arial"/>
                <w:sz w:val="22"/>
                <w:szCs w:val="22"/>
                <w:lang w:val="fr-BE"/>
              </w:rPr>
              <w:t>14° les courses sont effectuées seul, à l'exception des mineurs de son propre ménage ou des personnes ayant besoin d'une assistance qui peuvent être accompagnés d'un adulte.</w:t>
            </w:r>
          </w:p>
          <w:p w14:paraId="0825EC01" w14:textId="77777777" w:rsidR="00D54C03" w:rsidRPr="003A726D" w:rsidRDefault="00D54C03" w:rsidP="00BE3361">
            <w:pPr>
              <w:jc w:val="both"/>
              <w:rPr>
                <w:rFonts w:ascii="Arial" w:eastAsia="Calibri" w:hAnsi="Arial" w:cs="Arial"/>
                <w:sz w:val="22"/>
                <w:szCs w:val="22"/>
                <w:lang w:val="fr-BE"/>
              </w:rPr>
            </w:pPr>
          </w:p>
          <w:p w14:paraId="36936CA7" w14:textId="58158D0C" w:rsidR="00BE3361" w:rsidRPr="003A726D" w:rsidRDefault="00BE3361" w:rsidP="00BE3361">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 xml:space="preserve">Règles spécifiques pour </w:t>
            </w:r>
            <w:proofErr w:type="spellStart"/>
            <w:r w:rsidRPr="003A726D">
              <w:rPr>
                <w:rFonts w:ascii="Arial" w:eastAsia="Calibri" w:hAnsi="Arial" w:cs="Arial"/>
                <w:b/>
                <w:sz w:val="22"/>
                <w:szCs w:val="22"/>
                <w:u w:val="single"/>
                <w:lang w:val="fr-BE"/>
              </w:rPr>
              <w:t>l’horeca</w:t>
            </w:r>
            <w:proofErr w:type="spellEnd"/>
          </w:p>
          <w:p w14:paraId="4DD0EFFB" w14:textId="77777777" w:rsidR="00BE3361" w:rsidRPr="003A726D" w:rsidRDefault="00BE3361" w:rsidP="00BE3361">
            <w:pPr>
              <w:jc w:val="both"/>
              <w:rPr>
                <w:rFonts w:ascii="Arial" w:eastAsia="Calibri" w:hAnsi="Arial" w:cs="Arial"/>
                <w:sz w:val="22"/>
                <w:szCs w:val="22"/>
                <w:lang w:val="fr-BE"/>
              </w:rPr>
            </w:pPr>
          </w:p>
          <w:p w14:paraId="7029B229" w14:textId="77777777" w:rsidR="004C2198" w:rsidRPr="003A726D" w:rsidRDefault="002B0AB3"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6. § 1. Les établissements relevant du secteur </w:t>
            </w:r>
            <w:proofErr w:type="spellStart"/>
            <w:r w:rsidRPr="003A726D">
              <w:rPr>
                <w:rFonts w:ascii="Arial" w:eastAsia="Calibri" w:hAnsi="Arial" w:cs="Arial"/>
                <w:sz w:val="22"/>
                <w:szCs w:val="22"/>
                <w:lang w:val="fr-BE"/>
              </w:rPr>
              <w:t>horeca</w:t>
            </w:r>
            <w:proofErr w:type="spellEnd"/>
            <w:r w:rsidRPr="003A726D">
              <w:rPr>
                <w:rFonts w:ascii="Arial" w:eastAsia="Calibri" w:hAnsi="Arial" w:cs="Arial"/>
                <w:sz w:val="22"/>
                <w:szCs w:val="22"/>
                <w:lang w:val="fr-BE"/>
              </w:rPr>
              <w:t xml:space="preserve"> et les autres établissements de restauration et débits de boissons sont fermés, sauf pour proposer des repas à emporter et à livrer et des boissons non-alcoolisées à emporter jusqu'à 22 heures au plus tard.</w:t>
            </w:r>
            <w:r w:rsidR="00777AE0" w:rsidRPr="003A726D">
              <w:rPr>
                <w:rFonts w:ascii="Arial" w:eastAsia="Calibri" w:hAnsi="Arial" w:cs="Arial"/>
                <w:sz w:val="22"/>
                <w:szCs w:val="22"/>
                <w:lang w:val="fr-BE"/>
              </w:rPr>
              <w:t xml:space="preserve"> Des repas peuvent être proposés à emporter et/ou à livrer ensemble avec des boissons alcoolisées jusqu’à 20 heures.</w:t>
            </w:r>
          </w:p>
          <w:p w14:paraId="49797AB4" w14:textId="70957939" w:rsidR="002B0AB3" w:rsidRPr="003A726D" w:rsidRDefault="002B0AB3" w:rsidP="00BE3361">
            <w:pPr>
              <w:jc w:val="both"/>
              <w:rPr>
                <w:rFonts w:ascii="Arial" w:eastAsia="Calibri" w:hAnsi="Arial" w:cs="Arial"/>
                <w:sz w:val="22"/>
                <w:szCs w:val="22"/>
                <w:lang w:val="fr-BE"/>
              </w:rPr>
            </w:pPr>
          </w:p>
          <w:p w14:paraId="466C2474" w14:textId="77777777" w:rsidR="002B0AB3" w:rsidRPr="003A726D" w:rsidRDefault="002B0AB3" w:rsidP="00BE3361">
            <w:pPr>
              <w:jc w:val="both"/>
              <w:rPr>
                <w:rFonts w:ascii="Arial" w:eastAsia="Calibri" w:hAnsi="Arial" w:cs="Arial"/>
                <w:sz w:val="22"/>
                <w:szCs w:val="22"/>
                <w:lang w:val="fr-BE"/>
              </w:rPr>
            </w:pPr>
            <w:r w:rsidRPr="003A726D">
              <w:rPr>
                <w:rFonts w:ascii="Arial" w:eastAsia="Calibri" w:hAnsi="Arial" w:cs="Arial"/>
                <w:sz w:val="22"/>
                <w:szCs w:val="22"/>
                <w:lang w:val="fr-BE"/>
              </w:rPr>
              <w:t>Par dérogation à l'alinéa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les établissements suivants peuvent rester ouverts :</w:t>
            </w:r>
          </w:p>
          <w:p w14:paraId="31586769" w14:textId="77777777" w:rsidR="004C2198" w:rsidRPr="003A726D" w:rsidRDefault="002B0AB3" w:rsidP="00BE3361">
            <w:pPr>
              <w:jc w:val="both"/>
              <w:rPr>
                <w:rFonts w:ascii="Arial" w:eastAsia="Calibri" w:hAnsi="Arial" w:cs="Arial"/>
                <w:sz w:val="22"/>
                <w:szCs w:val="22"/>
                <w:lang w:val="fr-BE"/>
              </w:rPr>
            </w:pPr>
            <w:r w:rsidRPr="003A726D">
              <w:rPr>
                <w:rFonts w:ascii="Arial" w:eastAsia="Calibri" w:hAnsi="Arial" w:cs="Arial"/>
                <w:sz w:val="22"/>
                <w:szCs w:val="22"/>
                <w:lang w:val="fr-BE"/>
              </w:rPr>
              <w:br/>
              <w:t>1° tous les types d’hébergement, leur restaurant</w:t>
            </w:r>
            <w:r w:rsidR="00777AE0"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de leur débits de boisson</w:t>
            </w:r>
            <w:r w:rsidR="00777AE0" w:rsidRPr="003A726D">
              <w:rPr>
                <w:rFonts w:ascii="Arial" w:eastAsia="Calibri" w:hAnsi="Arial" w:cs="Arial"/>
                <w:sz w:val="22"/>
                <w:szCs w:val="22"/>
                <w:lang w:val="fr-BE"/>
              </w:rPr>
              <w:t xml:space="preserve"> et de </w:t>
            </w:r>
            <w:r w:rsidR="00E70596" w:rsidRPr="003A726D">
              <w:rPr>
                <w:rFonts w:ascii="Arial" w:eastAsia="Calibri" w:hAnsi="Arial" w:cs="Arial"/>
                <w:sz w:val="22"/>
                <w:szCs w:val="22"/>
                <w:lang w:val="fr-BE"/>
              </w:rPr>
              <w:t>leurs autres facilités communes ;</w:t>
            </w:r>
          </w:p>
          <w:p w14:paraId="6D04FD87" w14:textId="0AA5BD92" w:rsidR="002B0AB3" w:rsidRPr="003A726D" w:rsidRDefault="002B0AB3" w:rsidP="00BE3361">
            <w:pPr>
              <w:jc w:val="both"/>
              <w:rPr>
                <w:rFonts w:ascii="Arial" w:eastAsia="Calibri" w:hAnsi="Arial" w:cs="Arial"/>
                <w:sz w:val="22"/>
                <w:szCs w:val="22"/>
                <w:lang w:val="fr-BE"/>
              </w:rPr>
            </w:pPr>
            <w:r w:rsidRPr="003A726D">
              <w:rPr>
                <w:rFonts w:ascii="Arial" w:eastAsia="Calibri" w:hAnsi="Arial" w:cs="Arial"/>
                <w:sz w:val="22"/>
                <w:szCs w:val="22"/>
                <w:lang w:val="fr-BE"/>
              </w:rPr>
              <w:t>2° les cuisines de collectivité</w:t>
            </w:r>
            <w:r w:rsidR="00C226BE" w:rsidRPr="003A726D">
              <w:rPr>
                <w:rFonts w:ascii="Arial" w:eastAsia="Calibri" w:hAnsi="Arial" w:cs="Arial"/>
                <w:sz w:val="22"/>
                <w:szCs w:val="22"/>
                <w:lang w:val="fr-BE"/>
              </w:rPr>
              <w:t xml:space="preserve"> et les salles à manger</w:t>
            </w:r>
            <w:r w:rsidRPr="003A726D">
              <w:rPr>
                <w:rFonts w:ascii="Arial" w:eastAsia="Calibri" w:hAnsi="Arial" w:cs="Arial"/>
                <w:sz w:val="22"/>
                <w:szCs w:val="22"/>
                <w:lang w:val="fr-BE"/>
              </w:rPr>
              <w:t xml:space="preserve"> pour les communautés résidentielles, scolaires, de vie et de travail.</w:t>
            </w:r>
          </w:p>
          <w:p w14:paraId="79E2E261" w14:textId="77777777" w:rsidR="00C226BE" w:rsidRPr="003A726D" w:rsidRDefault="00C226BE" w:rsidP="00BE3361">
            <w:pPr>
              <w:jc w:val="both"/>
              <w:rPr>
                <w:rFonts w:ascii="Arial" w:eastAsia="Calibri" w:hAnsi="Arial" w:cs="Arial"/>
                <w:sz w:val="22"/>
                <w:szCs w:val="22"/>
                <w:lang w:val="fr-BE"/>
              </w:rPr>
            </w:pPr>
            <w:r w:rsidRPr="003A726D">
              <w:rPr>
                <w:rFonts w:ascii="Arial" w:eastAsia="Calibri" w:hAnsi="Arial" w:cs="Arial"/>
                <w:sz w:val="22"/>
                <w:szCs w:val="22"/>
                <w:lang w:val="fr-BE"/>
              </w:rPr>
              <w:t>3° les facilités collectives pour les sans-abri ;</w:t>
            </w:r>
          </w:p>
          <w:p w14:paraId="72B1D546" w14:textId="77777777" w:rsidR="00C226BE" w:rsidRPr="003A726D" w:rsidRDefault="00C226BE" w:rsidP="00BE3361">
            <w:pPr>
              <w:jc w:val="both"/>
              <w:rPr>
                <w:rFonts w:ascii="Arial" w:eastAsia="Calibri" w:hAnsi="Arial" w:cs="Arial"/>
                <w:sz w:val="22"/>
                <w:szCs w:val="22"/>
                <w:lang w:val="fr-BE"/>
              </w:rPr>
            </w:pPr>
          </w:p>
          <w:p w14:paraId="13E73A2A" w14:textId="77777777" w:rsidR="00C226BE" w:rsidRPr="003A726D" w:rsidRDefault="00C226BE" w:rsidP="00BE3361">
            <w:pPr>
              <w:jc w:val="both"/>
              <w:rPr>
                <w:rFonts w:ascii="Arial" w:eastAsia="Calibri" w:hAnsi="Arial" w:cs="Arial"/>
                <w:sz w:val="22"/>
                <w:szCs w:val="22"/>
                <w:lang w:val="fr-BE"/>
              </w:rPr>
            </w:pPr>
            <w:r w:rsidRPr="003A726D">
              <w:rPr>
                <w:rFonts w:ascii="Arial" w:eastAsia="Calibri" w:hAnsi="Arial" w:cs="Arial"/>
                <w:sz w:val="22"/>
                <w:szCs w:val="22"/>
                <w:lang w:val="fr-BE"/>
              </w:rPr>
              <w:t>4° les établissements de restauration et les débits de boissons dans les zones de transit des aéroports ;</w:t>
            </w:r>
          </w:p>
          <w:p w14:paraId="32815A26" w14:textId="0524DD73" w:rsidR="00C226BE" w:rsidRPr="003A726D" w:rsidRDefault="00C226BE" w:rsidP="00BE3361">
            <w:pPr>
              <w:jc w:val="both"/>
              <w:rPr>
                <w:rFonts w:ascii="Arial" w:eastAsia="Calibri" w:hAnsi="Arial" w:cs="Arial"/>
                <w:sz w:val="22"/>
                <w:szCs w:val="22"/>
                <w:lang w:val="fr-BE"/>
              </w:rPr>
            </w:pPr>
            <w:r w:rsidRPr="003A726D">
              <w:rPr>
                <w:rFonts w:ascii="Arial" w:eastAsia="Calibri" w:hAnsi="Arial" w:cs="Arial"/>
                <w:sz w:val="22"/>
                <w:szCs w:val="22"/>
                <w:lang w:val="fr-BE"/>
              </w:rPr>
              <w:t>5° les facilités sanitaires dans les zones de service à côté des autoroutes</w:t>
            </w:r>
          </w:p>
          <w:p w14:paraId="62FBD89C" w14:textId="77777777" w:rsidR="00C226BE" w:rsidRPr="003A726D" w:rsidRDefault="00C226BE" w:rsidP="00BE3361">
            <w:pPr>
              <w:jc w:val="both"/>
              <w:rPr>
                <w:rFonts w:ascii="Arial" w:eastAsia="Calibri" w:hAnsi="Arial" w:cs="Arial"/>
                <w:sz w:val="22"/>
                <w:szCs w:val="22"/>
                <w:lang w:val="fr-BE"/>
              </w:rPr>
            </w:pPr>
          </w:p>
          <w:p w14:paraId="1F4C8EA6" w14:textId="5FCB3FD2" w:rsidR="00C226BE" w:rsidRPr="003A726D" w:rsidRDefault="00634740" w:rsidP="00BE3361">
            <w:pPr>
              <w:jc w:val="both"/>
              <w:rPr>
                <w:rFonts w:ascii="Arial" w:eastAsia="Calibri" w:hAnsi="Arial" w:cs="Arial"/>
                <w:sz w:val="22"/>
                <w:szCs w:val="22"/>
                <w:lang w:val="fr-BE"/>
              </w:rPr>
            </w:pPr>
            <w:r w:rsidRPr="003A726D">
              <w:rPr>
                <w:rFonts w:ascii="Arial" w:eastAsia="Calibri" w:hAnsi="Arial" w:cs="Arial"/>
                <w:sz w:val="22"/>
                <w:szCs w:val="22"/>
                <w:lang w:val="fr-BE"/>
              </w:rPr>
              <w:t>Par dérogation à l’alinéa 2, 1°, les villages de vacances, les parcs de bungalows et les campings sont fermés au public à partir du 3 novembre 2020, à l’exception des hébergements de vacances, des bungalows, des chalets et des commodités pour camper qui servent à l’usage du propriétaire et/ou de son ménage, ou d’un ménage qui y a sa résidence habituelle, et uniquement pour cet usage.</w:t>
            </w:r>
          </w:p>
          <w:p w14:paraId="57092FB3" w14:textId="77777777" w:rsidR="00C226BE" w:rsidRPr="003A726D" w:rsidRDefault="00C226BE" w:rsidP="00BE3361">
            <w:pPr>
              <w:jc w:val="both"/>
              <w:rPr>
                <w:rFonts w:ascii="Arial" w:eastAsia="Calibri" w:hAnsi="Arial" w:cs="Arial"/>
                <w:sz w:val="22"/>
                <w:szCs w:val="22"/>
                <w:lang w:val="fr-BE"/>
              </w:rPr>
            </w:pPr>
          </w:p>
          <w:p w14:paraId="0396BE86" w14:textId="1A9A4926" w:rsidR="002B0AB3" w:rsidRPr="003A726D" w:rsidRDefault="002B0AB3"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 2. Pour les activités </w:t>
            </w:r>
            <w:proofErr w:type="spellStart"/>
            <w:r w:rsidRPr="003A726D">
              <w:rPr>
                <w:rFonts w:ascii="Arial" w:eastAsia="Calibri" w:hAnsi="Arial" w:cs="Arial"/>
                <w:sz w:val="22"/>
                <w:szCs w:val="22"/>
                <w:lang w:val="fr-BE"/>
              </w:rPr>
              <w:t>horeca</w:t>
            </w:r>
            <w:proofErr w:type="spellEnd"/>
            <w:r w:rsidRPr="003A726D">
              <w:rPr>
                <w:rFonts w:ascii="Arial" w:eastAsia="Calibri" w:hAnsi="Arial" w:cs="Arial"/>
                <w:sz w:val="22"/>
                <w:szCs w:val="22"/>
                <w:lang w:val="fr-BE"/>
              </w:rPr>
              <w:t xml:space="preserve"> qui sont autorisées par le présent arrêté, au minimum les modalités spécifiques suivantes s'appliquent à l'accueil des clients</w:t>
            </w:r>
            <w:r w:rsidR="00B665E5" w:rsidRPr="003A726D">
              <w:rPr>
                <w:rFonts w:ascii="Arial" w:eastAsia="Calibri" w:hAnsi="Arial" w:cs="Arial"/>
                <w:sz w:val="22"/>
                <w:szCs w:val="22"/>
                <w:lang w:val="fr-BE"/>
              </w:rPr>
              <w:t>, sans préjudice de l'article 5</w:t>
            </w:r>
            <w:r w:rsidRPr="003A726D">
              <w:rPr>
                <w:rFonts w:ascii="Arial" w:eastAsia="Calibri" w:hAnsi="Arial" w:cs="Arial"/>
                <w:sz w:val="22"/>
                <w:szCs w:val="22"/>
                <w:lang w:val="fr-BE"/>
              </w:rPr>
              <w:t xml:space="preserve"> :</w:t>
            </w:r>
          </w:p>
          <w:p w14:paraId="737E25B5" w14:textId="77777777" w:rsidR="002B0AB3" w:rsidRPr="003A726D" w:rsidRDefault="002B0AB3" w:rsidP="00BE3361">
            <w:pPr>
              <w:jc w:val="both"/>
              <w:rPr>
                <w:rFonts w:ascii="Arial" w:eastAsia="Calibri" w:hAnsi="Arial" w:cs="Arial"/>
                <w:sz w:val="22"/>
                <w:szCs w:val="22"/>
                <w:lang w:val="fr-BE"/>
              </w:rPr>
            </w:pPr>
          </w:p>
          <w:p w14:paraId="54B61E4C" w14:textId="15245192"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1° les tables sont disposées de manière à garantir une distance d'au moins 1,5 mètre entre </w:t>
            </w:r>
            <w:r w:rsidR="002B0AB3" w:rsidRPr="003A726D">
              <w:rPr>
                <w:rFonts w:ascii="Arial" w:eastAsia="Calibri" w:hAnsi="Arial" w:cs="Arial"/>
                <w:sz w:val="22"/>
                <w:szCs w:val="22"/>
                <w:lang w:val="fr-BE"/>
              </w:rPr>
              <w:t>les tablées,</w:t>
            </w:r>
            <w:r w:rsidRPr="003A726D">
              <w:rPr>
                <w:rFonts w:ascii="Arial" w:eastAsia="Calibri" w:hAnsi="Arial" w:cs="Arial"/>
                <w:sz w:val="22"/>
                <w:szCs w:val="22"/>
                <w:lang w:val="fr-BE"/>
              </w:rPr>
              <w:t xml:space="preserve"> sauf si les tables sont séparées par une paroi en plexiglas ou une alternative équivalente, d'une hauteur minimale de 1,8 mètre ;</w:t>
            </w:r>
          </w:p>
          <w:p w14:paraId="2234DD6B" w14:textId="77777777" w:rsidR="00E13CBD" w:rsidRPr="003A726D" w:rsidRDefault="00E13CBD" w:rsidP="00BE3361">
            <w:pPr>
              <w:jc w:val="both"/>
              <w:rPr>
                <w:rFonts w:ascii="Arial" w:eastAsia="Calibri" w:hAnsi="Arial" w:cs="Arial"/>
                <w:sz w:val="22"/>
                <w:szCs w:val="22"/>
                <w:lang w:val="fr-BE"/>
              </w:rPr>
            </w:pPr>
          </w:p>
          <w:p w14:paraId="69B51F8D" w14:textId="5B3EA312"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2° un maximum de </w:t>
            </w:r>
            <w:r w:rsidR="002B0AB3" w:rsidRPr="003A726D">
              <w:rPr>
                <w:rFonts w:ascii="Arial" w:eastAsia="Calibri" w:hAnsi="Arial" w:cs="Arial"/>
                <w:sz w:val="22"/>
                <w:szCs w:val="22"/>
                <w:lang w:val="fr-BE"/>
              </w:rPr>
              <w:t xml:space="preserve">4 </w:t>
            </w:r>
            <w:r w:rsidRPr="003A726D">
              <w:rPr>
                <w:rFonts w:ascii="Arial" w:eastAsia="Calibri" w:hAnsi="Arial" w:cs="Arial"/>
                <w:sz w:val="22"/>
                <w:szCs w:val="22"/>
                <w:lang w:val="fr-BE"/>
              </w:rPr>
              <w:t>personnes par table est autorisé ;</w:t>
            </w:r>
          </w:p>
          <w:p w14:paraId="64884B2C" w14:textId="77777777"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3° seules des places assises à table sont autorisées ;</w:t>
            </w:r>
          </w:p>
          <w:p w14:paraId="5BB8C6DA" w14:textId="3DF45313"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4° chaque </w:t>
            </w:r>
            <w:r w:rsidR="002B0AB3" w:rsidRPr="003A726D">
              <w:rPr>
                <w:rFonts w:ascii="Arial" w:eastAsia="Calibri" w:hAnsi="Arial" w:cs="Arial"/>
                <w:sz w:val="22"/>
                <w:szCs w:val="22"/>
                <w:lang w:val="fr-BE"/>
              </w:rPr>
              <w:t xml:space="preserve">personne </w:t>
            </w:r>
            <w:r w:rsidRPr="003A726D">
              <w:rPr>
                <w:rFonts w:ascii="Arial" w:eastAsia="Calibri" w:hAnsi="Arial" w:cs="Arial"/>
                <w:sz w:val="22"/>
                <w:szCs w:val="22"/>
                <w:lang w:val="fr-BE"/>
              </w:rPr>
              <w:t>doit rester assis</w:t>
            </w:r>
            <w:r w:rsidR="002B0AB3" w:rsidRPr="003A726D">
              <w:rPr>
                <w:rFonts w:ascii="Arial" w:eastAsia="Calibri" w:hAnsi="Arial" w:cs="Arial"/>
                <w:sz w:val="22"/>
                <w:szCs w:val="22"/>
                <w:lang w:val="fr-BE"/>
              </w:rPr>
              <w:t>e</w:t>
            </w:r>
            <w:r w:rsidRPr="003A726D">
              <w:rPr>
                <w:rFonts w:ascii="Arial" w:eastAsia="Calibri" w:hAnsi="Arial" w:cs="Arial"/>
                <w:sz w:val="22"/>
                <w:szCs w:val="22"/>
                <w:lang w:val="fr-BE"/>
              </w:rPr>
              <w:t xml:space="preserve"> à sa propre table ;</w:t>
            </w:r>
          </w:p>
          <w:p w14:paraId="5AB17A4D" w14:textId="552A4591"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5° le port du masque ou, si cela est impossible pour des raisons médicales, d'un écran facial est obligatoire pour le personnel</w:t>
            </w:r>
            <w:r w:rsidR="003F382C"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w:t>
            </w:r>
          </w:p>
          <w:p w14:paraId="611F1BF9" w14:textId="77777777" w:rsidR="00E13CBD" w:rsidRPr="003A726D" w:rsidRDefault="00E13CBD" w:rsidP="00BE3361">
            <w:pPr>
              <w:jc w:val="both"/>
              <w:rPr>
                <w:rFonts w:ascii="Arial" w:eastAsia="Calibri" w:hAnsi="Arial" w:cs="Arial"/>
                <w:sz w:val="22"/>
                <w:szCs w:val="22"/>
                <w:lang w:val="fr-BE"/>
              </w:rPr>
            </w:pPr>
          </w:p>
          <w:p w14:paraId="567AA355" w14:textId="0A77D12F" w:rsidR="00BE3361" w:rsidRPr="003A726D" w:rsidRDefault="002B0AB3" w:rsidP="00BE3361">
            <w:pPr>
              <w:jc w:val="both"/>
              <w:rPr>
                <w:rFonts w:ascii="Arial" w:eastAsia="Calibri" w:hAnsi="Arial" w:cs="Arial"/>
                <w:sz w:val="22"/>
                <w:szCs w:val="22"/>
                <w:lang w:val="fr-BE"/>
              </w:rPr>
            </w:pPr>
            <w:r w:rsidRPr="003A726D">
              <w:rPr>
                <w:rFonts w:ascii="Arial" w:eastAsia="Calibri" w:hAnsi="Arial" w:cs="Arial"/>
                <w:sz w:val="22"/>
                <w:szCs w:val="22"/>
                <w:lang w:val="fr-BE"/>
              </w:rPr>
              <w:t>6</w:t>
            </w:r>
            <w:r w:rsidR="00BE3361" w:rsidRPr="003A726D">
              <w:rPr>
                <w:rFonts w:ascii="Arial" w:eastAsia="Calibri" w:hAnsi="Arial" w:cs="Arial"/>
                <w:sz w:val="22"/>
                <w:szCs w:val="22"/>
                <w:lang w:val="fr-BE"/>
              </w:rPr>
              <w:t>° aucun service au bar n'est autorisé</w:t>
            </w:r>
            <w:r w:rsidR="003F382C" w:rsidRPr="003A726D">
              <w:rPr>
                <w:rFonts w:ascii="Arial" w:eastAsia="Calibri" w:hAnsi="Arial" w:cs="Arial"/>
                <w:sz w:val="22"/>
                <w:szCs w:val="22"/>
                <w:lang w:val="fr-BE"/>
              </w:rPr>
              <w:t xml:space="preserve"> </w:t>
            </w:r>
            <w:r w:rsidR="00BE3361" w:rsidRPr="003A726D">
              <w:rPr>
                <w:rFonts w:ascii="Arial" w:eastAsia="Calibri" w:hAnsi="Arial" w:cs="Arial"/>
                <w:sz w:val="22"/>
                <w:szCs w:val="22"/>
                <w:lang w:val="fr-BE"/>
              </w:rPr>
              <w:t>;</w:t>
            </w:r>
          </w:p>
          <w:p w14:paraId="018111F4" w14:textId="77777777" w:rsidR="00E13CBD" w:rsidRPr="003A726D" w:rsidRDefault="00E13CBD" w:rsidP="00BE3361">
            <w:pPr>
              <w:jc w:val="both"/>
              <w:rPr>
                <w:rFonts w:ascii="Arial" w:eastAsia="Calibri" w:hAnsi="Arial" w:cs="Arial"/>
                <w:sz w:val="22"/>
                <w:szCs w:val="22"/>
                <w:lang w:val="fr-BE"/>
              </w:rPr>
            </w:pPr>
          </w:p>
          <w:p w14:paraId="232A885E" w14:textId="43A3CE1D" w:rsidR="00BE3361" w:rsidRPr="003A726D" w:rsidRDefault="002B0AB3" w:rsidP="005C53B6">
            <w:pPr>
              <w:jc w:val="both"/>
              <w:rPr>
                <w:rFonts w:ascii="Arial" w:eastAsia="Calibri" w:hAnsi="Arial" w:cs="Arial"/>
                <w:strike/>
                <w:sz w:val="22"/>
                <w:szCs w:val="22"/>
                <w:lang w:val="fr-BE"/>
              </w:rPr>
            </w:pPr>
            <w:r w:rsidRPr="003A726D">
              <w:rPr>
                <w:rFonts w:ascii="Arial" w:eastAsia="Calibri" w:hAnsi="Arial" w:cs="Arial"/>
                <w:sz w:val="22"/>
                <w:szCs w:val="22"/>
                <w:lang w:val="fr-BE"/>
              </w:rPr>
              <w:t>7</w:t>
            </w:r>
            <w:r w:rsidR="00A65F4F" w:rsidRPr="003A726D">
              <w:rPr>
                <w:rFonts w:ascii="Arial" w:eastAsia="Calibri" w:hAnsi="Arial" w:cs="Arial"/>
                <w:sz w:val="22"/>
                <w:szCs w:val="22"/>
                <w:lang w:val="fr-BE"/>
              </w:rPr>
              <w:t xml:space="preserve">° les </w:t>
            </w:r>
            <w:r w:rsidRPr="003A726D">
              <w:rPr>
                <w:rFonts w:ascii="Arial" w:eastAsia="Calibri" w:hAnsi="Arial" w:cs="Arial"/>
                <w:sz w:val="22"/>
                <w:szCs w:val="22"/>
                <w:lang w:val="fr-BE"/>
              </w:rPr>
              <w:t>données de contact</w:t>
            </w:r>
            <w:r w:rsidR="00A65F4F" w:rsidRPr="003A726D">
              <w:rPr>
                <w:rFonts w:ascii="Arial" w:eastAsia="Calibri" w:hAnsi="Arial" w:cs="Arial"/>
                <w:sz w:val="22"/>
                <w:szCs w:val="22"/>
                <w:lang w:val="fr-BE"/>
              </w:rPr>
              <w:t xml:space="preserve">, qui peuvent se limiter à un numéro de téléphone ou une adresse e-mail, d'un client par table </w:t>
            </w:r>
            <w:r w:rsidR="00B20D0D" w:rsidRPr="003A726D">
              <w:rPr>
                <w:rFonts w:ascii="Arial" w:eastAsia="Calibri" w:hAnsi="Arial" w:cs="Arial"/>
                <w:sz w:val="22"/>
                <w:szCs w:val="22"/>
                <w:lang w:val="fr-BE"/>
              </w:rPr>
              <w:t xml:space="preserve">sont </w:t>
            </w:r>
            <w:r w:rsidR="00A65F4F" w:rsidRPr="003A726D">
              <w:rPr>
                <w:rFonts w:ascii="Arial" w:eastAsia="Calibri" w:hAnsi="Arial" w:cs="Arial"/>
                <w:sz w:val="22"/>
                <w:szCs w:val="22"/>
                <w:lang w:val="fr-BE"/>
              </w:rPr>
              <w:t>enregistrées à l'arrivée et conservées</w:t>
            </w:r>
            <w:r w:rsidR="005C53B6" w:rsidRPr="003A726D">
              <w:rPr>
                <w:rFonts w:ascii="Arial" w:eastAsia="Calibri" w:hAnsi="Arial" w:cs="Arial"/>
                <w:sz w:val="22"/>
                <w:szCs w:val="22"/>
                <w:lang w:val="fr-BE"/>
              </w:rPr>
              <w:t xml:space="preserve">, </w:t>
            </w:r>
            <w:r w:rsidR="005C53B6" w:rsidRPr="003A726D">
              <w:rPr>
                <w:rFonts w:ascii="Arial" w:eastAsia="Calibri" w:hAnsi="Arial" w:cs="Arial"/>
                <w:sz w:val="22"/>
                <w:szCs w:val="22"/>
                <w:lang w:val="fr-FR"/>
              </w:rPr>
              <w:t>dans le respect de la protection des données à caractère personnel,</w:t>
            </w:r>
            <w:r w:rsidR="00A65F4F" w:rsidRPr="003A726D">
              <w:rPr>
                <w:rFonts w:ascii="Arial" w:eastAsia="Calibri" w:hAnsi="Arial" w:cs="Arial"/>
                <w:sz w:val="22"/>
                <w:szCs w:val="22"/>
                <w:lang w:val="fr-BE"/>
              </w:rPr>
              <w:t xml:space="preserve"> pendant 14 jours </w:t>
            </w:r>
            <w:r w:rsidR="001C113B" w:rsidRPr="003A726D">
              <w:rPr>
                <w:rFonts w:ascii="Arial" w:eastAsia="Calibri" w:hAnsi="Arial" w:cs="Arial"/>
                <w:sz w:val="22"/>
                <w:szCs w:val="22"/>
                <w:lang w:val="fr-BE"/>
              </w:rPr>
              <w:t xml:space="preserve">calendrier </w:t>
            </w:r>
            <w:r w:rsidR="00A65F4F" w:rsidRPr="003A726D">
              <w:rPr>
                <w:rFonts w:ascii="Arial" w:eastAsia="Calibri" w:hAnsi="Arial" w:cs="Arial"/>
                <w:sz w:val="22"/>
                <w:szCs w:val="22"/>
                <w:lang w:val="fr-BE"/>
              </w:rPr>
              <w:t>afin de faciliter toute recherche de contact ultérieure.</w:t>
            </w:r>
            <w:r w:rsidR="00B20D0D" w:rsidRPr="003A726D">
              <w:rPr>
                <w:lang w:val="fr-BE"/>
              </w:rPr>
              <w:t xml:space="preserve"> </w:t>
            </w:r>
            <w:r w:rsidR="00B20D0D" w:rsidRPr="003A726D">
              <w:rPr>
                <w:rFonts w:ascii="Arial" w:eastAsia="Calibri" w:hAnsi="Arial" w:cs="Arial"/>
                <w:sz w:val="22"/>
                <w:szCs w:val="22"/>
                <w:lang w:val="fr-BE"/>
              </w:rPr>
              <w:t xml:space="preserve">Les clients qui le refusent se voient l'accès refusé à l'établissement à l'arrivée. </w:t>
            </w:r>
            <w:r w:rsidR="00A65F4F" w:rsidRPr="003A726D">
              <w:rPr>
                <w:rFonts w:ascii="Arial" w:eastAsia="Calibri" w:hAnsi="Arial" w:cs="Arial"/>
                <w:sz w:val="22"/>
                <w:szCs w:val="22"/>
                <w:lang w:val="fr-BE"/>
              </w:rPr>
              <w:t xml:space="preserve">Ces </w:t>
            </w:r>
            <w:r w:rsidR="00B20D0D" w:rsidRPr="003A726D">
              <w:rPr>
                <w:rFonts w:ascii="Arial" w:eastAsia="Calibri" w:hAnsi="Arial" w:cs="Arial"/>
                <w:sz w:val="22"/>
                <w:szCs w:val="22"/>
                <w:lang w:val="fr-BE"/>
              </w:rPr>
              <w:t>données de contact</w:t>
            </w:r>
            <w:r w:rsidR="00A65F4F" w:rsidRPr="003A726D">
              <w:rPr>
                <w:rFonts w:ascii="Arial" w:eastAsia="Calibri" w:hAnsi="Arial" w:cs="Arial"/>
                <w:sz w:val="22"/>
                <w:szCs w:val="22"/>
                <w:lang w:val="fr-BE"/>
              </w:rPr>
              <w:t xml:space="preserve"> ne peuvent être utilisées à d'autres fins que la lutte contre la COVID-19, elles doivent être détruites après 14 jours </w:t>
            </w:r>
            <w:r w:rsidR="001C113B" w:rsidRPr="003A726D">
              <w:rPr>
                <w:rFonts w:ascii="Arial" w:eastAsia="Calibri" w:hAnsi="Arial" w:cs="Arial"/>
                <w:sz w:val="22"/>
                <w:szCs w:val="22"/>
                <w:lang w:val="fr-BE"/>
              </w:rPr>
              <w:t>calendrier</w:t>
            </w:r>
            <w:r w:rsidR="00B20D0D" w:rsidRPr="003A726D">
              <w:rPr>
                <w:rFonts w:ascii="Arial" w:eastAsia="Calibri" w:hAnsi="Arial" w:cs="Arial"/>
                <w:sz w:val="22"/>
                <w:szCs w:val="22"/>
                <w:lang w:val="fr-BE"/>
              </w:rPr>
              <w:t>.</w:t>
            </w:r>
            <w:r w:rsidR="001C113B" w:rsidRPr="003A726D">
              <w:rPr>
                <w:rFonts w:ascii="Arial" w:eastAsia="Calibri" w:hAnsi="Arial" w:cs="Arial"/>
                <w:sz w:val="22"/>
                <w:szCs w:val="22"/>
                <w:lang w:val="fr-BE"/>
              </w:rPr>
              <w:t xml:space="preserve"> </w:t>
            </w:r>
          </w:p>
          <w:p w14:paraId="0F19B51C" w14:textId="77777777" w:rsidR="003F382C" w:rsidRPr="003A726D" w:rsidRDefault="003F382C" w:rsidP="00BE3361">
            <w:pPr>
              <w:jc w:val="both"/>
              <w:rPr>
                <w:rFonts w:ascii="Arial" w:eastAsia="Calibri" w:hAnsi="Arial" w:cs="Arial"/>
                <w:sz w:val="22"/>
                <w:szCs w:val="22"/>
                <w:lang w:val="fr-BE"/>
              </w:rPr>
            </w:pPr>
          </w:p>
          <w:p w14:paraId="4F9A5FBB" w14:textId="77777777" w:rsidR="00E13CBD" w:rsidRPr="003A726D" w:rsidRDefault="00E13CBD" w:rsidP="00BE3361">
            <w:pPr>
              <w:jc w:val="both"/>
              <w:rPr>
                <w:rFonts w:ascii="Arial" w:eastAsia="Calibri" w:hAnsi="Arial" w:cs="Arial"/>
                <w:sz w:val="22"/>
                <w:szCs w:val="22"/>
                <w:lang w:val="fr-BE"/>
              </w:rPr>
            </w:pPr>
          </w:p>
          <w:p w14:paraId="2515F6E5" w14:textId="562D7C69" w:rsidR="00AD2376" w:rsidRPr="003A726D" w:rsidRDefault="00982566" w:rsidP="003F382C">
            <w:pPr>
              <w:jc w:val="both"/>
              <w:rPr>
                <w:rFonts w:ascii="Arial" w:eastAsia="Calibri" w:hAnsi="Arial" w:cs="Arial"/>
                <w:sz w:val="22"/>
                <w:szCs w:val="22"/>
                <w:lang w:val="fr-BE"/>
              </w:rPr>
            </w:pPr>
            <w:r w:rsidRPr="003A726D">
              <w:rPr>
                <w:rFonts w:ascii="Arial" w:eastAsia="Calibri" w:hAnsi="Arial" w:cs="Arial"/>
                <w:sz w:val="22"/>
                <w:szCs w:val="22"/>
                <w:lang w:val="fr-BE"/>
              </w:rPr>
              <w:t xml:space="preserve">Par dérogation </w:t>
            </w:r>
            <w:r w:rsidR="00B20D0D" w:rsidRPr="003A726D">
              <w:rPr>
                <w:rFonts w:ascii="Arial" w:eastAsia="Calibri" w:hAnsi="Arial" w:cs="Arial"/>
                <w:sz w:val="22"/>
                <w:szCs w:val="22"/>
                <w:lang w:val="fr-BE"/>
              </w:rPr>
              <w:t>à l’</w:t>
            </w:r>
            <w:r w:rsidRPr="003A726D">
              <w:rPr>
                <w:rFonts w:ascii="Arial" w:eastAsia="Calibri" w:hAnsi="Arial" w:cs="Arial"/>
                <w:sz w:val="22"/>
                <w:szCs w:val="22"/>
                <w:lang w:val="fr-BE"/>
              </w:rPr>
              <w:t>alinéa</w:t>
            </w:r>
            <w:r w:rsidR="00B20D0D" w:rsidRPr="003A726D">
              <w:rPr>
                <w:rFonts w:ascii="Arial" w:eastAsia="Calibri" w:hAnsi="Arial" w:cs="Arial"/>
                <w:sz w:val="22"/>
                <w:szCs w:val="22"/>
                <w:lang w:val="fr-BE"/>
              </w:rPr>
              <w:t xml:space="preserve"> 1</w:t>
            </w:r>
            <w:r w:rsidR="00B20D0D" w:rsidRPr="003A726D">
              <w:rPr>
                <w:rFonts w:ascii="Arial" w:eastAsia="Calibri" w:hAnsi="Arial" w:cs="Arial"/>
                <w:sz w:val="22"/>
                <w:szCs w:val="22"/>
                <w:vertAlign w:val="superscript"/>
                <w:lang w:val="fr-BE"/>
              </w:rPr>
              <w:t>er</w:t>
            </w:r>
            <w:r w:rsidR="00B20D0D"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 2°, un ménage peut partager une table, peu importe la taille de ce ménage. </w:t>
            </w:r>
          </w:p>
          <w:p w14:paraId="04FA1F85" w14:textId="77777777" w:rsidR="00861496" w:rsidRPr="003A726D" w:rsidRDefault="00861496" w:rsidP="00BE3361">
            <w:pPr>
              <w:jc w:val="both"/>
              <w:rPr>
                <w:rFonts w:ascii="Arial" w:eastAsia="Calibri" w:hAnsi="Arial" w:cs="Arial"/>
                <w:sz w:val="22"/>
                <w:szCs w:val="22"/>
                <w:lang w:val="fr-BE"/>
              </w:rPr>
            </w:pPr>
          </w:p>
          <w:p w14:paraId="1896837A" w14:textId="70FB1C91" w:rsidR="00A65F4F" w:rsidRPr="003A726D" w:rsidRDefault="003F382C" w:rsidP="00BE3361">
            <w:pPr>
              <w:jc w:val="both"/>
              <w:rPr>
                <w:rFonts w:ascii="Arial" w:eastAsia="Calibri" w:hAnsi="Arial" w:cs="Arial"/>
                <w:sz w:val="22"/>
                <w:szCs w:val="22"/>
                <w:lang w:val="fr-BE"/>
              </w:rPr>
            </w:pPr>
            <w:r w:rsidRPr="003A726D">
              <w:rPr>
                <w:rFonts w:ascii="Arial" w:eastAsia="Calibri" w:hAnsi="Arial" w:cs="Arial"/>
                <w:sz w:val="22"/>
                <w:szCs w:val="22"/>
                <w:lang w:val="fr-BE"/>
              </w:rPr>
              <w:t>Art.</w:t>
            </w:r>
            <w:r w:rsidR="00507FDD" w:rsidRPr="003A726D">
              <w:rPr>
                <w:rFonts w:ascii="Arial" w:eastAsia="Calibri" w:hAnsi="Arial" w:cs="Arial"/>
                <w:sz w:val="22"/>
                <w:szCs w:val="22"/>
                <w:lang w:val="fr-BE"/>
              </w:rPr>
              <w:t xml:space="preserve"> 7</w:t>
            </w:r>
            <w:r w:rsidR="00A65F4F" w:rsidRPr="003A726D">
              <w:rPr>
                <w:rFonts w:ascii="Arial" w:eastAsia="Calibri" w:hAnsi="Arial" w:cs="Arial"/>
                <w:sz w:val="22"/>
                <w:szCs w:val="22"/>
                <w:lang w:val="fr-BE"/>
              </w:rPr>
              <w:t xml:space="preserve">. </w:t>
            </w:r>
            <w:r w:rsidR="004C2198" w:rsidRPr="003A726D">
              <w:rPr>
                <w:rFonts w:ascii="Arial" w:eastAsia="Calibri" w:hAnsi="Arial" w:cs="Arial"/>
                <w:sz w:val="22"/>
                <w:szCs w:val="22"/>
                <w:lang w:val="fr-BE"/>
              </w:rPr>
              <w:t>§ 1</w:t>
            </w:r>
            <w:r w:rsidR="004C2198" w:rsidRPr="003A726D">
              <w:rPr>
                <w:rFonts w:ascii="Arial" w:eastAsia="Calibri" w:hAnsi="Arial" w:cs="Arial"/>
                <w:sz w:val="22"/>
                <w:szCs w:val="22"/>
                <w:vertAlign w:val="superscript"/>
                <w:lang w:val="fr-BE"/>
              </w:rPr>
              <w:t>er</w:t>
            </w:r>
            <w:r w:rsidR="004C2198" w:rsidRPr="003A726D">
              <w:rPr>
                <w:rFonts w:ascii="Arial" w:eastAsia="Calibri" w:hAnsi="Arial" w:cs="Arial"/>
                <w:sz w:val="22"/>
                <w:szCs w:val="22"/>
                <w:lang w:val="fr-BE"/>
              </w:rPr>
              <w:t xml:space="preserve">. </w:t>
            </w:r>
            <w:r w:rsidR="00A65F4F" w:rsidRPr="003A726D">
              <w:rPr>
                <w:rFonts w:ascii="Arial" w:eastAsia="Calibri" w:hAnsi="Arial" w:cs="Arial"/>
                <w:sz w:val="22"/>
                <w:szCs w:val="22"/>
                <w:lang w:val="fr-BE"/>
              </w:rPr>
              <w:t>L'utilisation individuelle et collect</w:t>
            </w:r>
            <w:r w:rsidR="00232940" w:rsidRPr="003A726D">
              <w:rPr>
                <w:rFonts w:ascii="Arial" w:eastAsia="Calibri" w:hAnsi="Arial" w:cs="Arial"/>
                <w:sz w:val="22"/>
                <w:szCs w:val="22"/>
                <w:lang w:val="fr-BE"/>
              </w:rPr>
              <w:t>ive des narguilés est interdite</w:t>
            </w:r>
            <w:r w:rsidR="00A65F4F" w:rsidRPr="003A726D">
              <w:rPr>
                <w:rFonts w:ascii="Arial" w:eastAsia="Calibri" w:hAnsi="Arial" w:cs="Arial"/>
                <w:sz w:val="22"/>
                <w:szCs w:val="22"/>
                <w:lang w:val="fr-BE"/>
              </w:rPr>
              <w:t xml:space="preserve"> dans les lieux accessibles au public.</w:t>
            </w:r>
          </w:p>
          <w:p w14:paraId="613E951E" w14:textId="77777777" w:rsidR="00A65F4F" w:rsidRPr="003A726D" w:rsidRDefault="00A65F4F" w:rsidP="00BE3361">
            <w:pPr>
              <w:jc w:val="both"/>
              <w:rPr>
                <w:rFonts w:ascii="Arial" w:eastAsia="Calibri" w:hAnsi="Arial" w:cs="Arial"/>
                <w:sz w:val="22"/>
                <w:szCs w:val="22"/>
                <w:lang w:val="fr-BE"/>
              </w:rPr>
            </w:pPr>
          </w:p>
          <w:p w14:paraId="6C83D844" w14:textId="288F144F" w:rsidR="004C2198" w:rsidRPr="00643E1F" w:rsidRDefault="004C2198" w:rsidP="00BE3361">
            <w:pPr>
              <w:jc w:val="both"/>
              <w:rPr>
                <w:rFonts w:ascii="Arial" w:eastAsia="Calibri" w:hAnsi="Arial" w:cs="Arial"/>
                <w:strike/>
                <w:sz w:val="22"/>
                <w:szCs w:val="22"/>
                <w:highlight w:val="yellow"/>
                <w:lang w:val="fr-BE"/>
              </w:rPr>
            </w:pPr>
            <w:r w:rsidRPr="003A726D">
              <w:rPr>
                <w:rFonts w:ascii="Arial" w:eastAsia="Calibri" w:hAnsi="Arial" w:cs="Arial"/>
                <w:sz w:val="22"/>
                <w:szCs w:val="22"/>
                <w:lang w:val="fr-BE"/>
              </w:rPr>
              <w:t>§ 2.</w:t>
            </w:r>
            <w:r w:rsidR="00643E1F">
              <w:rPr>
                <w:rFonts w:ascii="Arial" w:eastAsia="Calibri" w:hAnsi="Arial" w:cs="Arial"/>
                <w:sz w:val="22"/>
                <w:szCs w:val="22"/>
                <w:lang w:val="fr-BE"/>
              </w:rPr>
              <w:t xml:space="preserve"> </w:t>
            </w:r>
            <w:r w:rsidR="00643E1F" w:rsidRPr="00643E1F">
              <w:rPr>
                <w:rFonts w:ascii="Arial" w:eastAsia="Calibri" w:hAnsi="Arial" w:cs="Arial"/>
                <w:sz w:val="22"/>
                <w:szCs w:val="22"/>
                <w:highlight w:val="yellow"/>
                <w:lang w:val="fr-BE"/>
              </w:rPr>
              <w:t>(</w:t>
            </w:r>
            <w:r w:rsidR="00643E1F" w:rsidRPr="00643E1F">
              <w:rPr>
                <w:rFonts w:ascii="Arial" w:eastAsia="Calibri" w:hAnsi="Arial" w:cs="Arial"/>
                <w:i/>
                <w:sz w:val="22"/>
                <w:szCs w:val="22"/>
                <w:highlight w:val="yellow"/>
                <w:lang w:val="fr-BE"/>
              </w:rPr>
              <w:t>abrogé</w:t>
            </w:r>
            <w:r w:rsidR="00643E1F" w:rsidRPr="00643E1F">
              <w:rPr>
                <w:rFonts w:ascii="Arial" w:eastAsia="Calibri" w:hAnsi="Arial" w:cs="Arial"/>
                <w:sz w:val="22"/>
                <w:szCs w:val="22"/>
                <w:highlight w:val="yellow"/>
                <w:lang w:val="fr-BE"/>
              </w:rPr>
              <w:t>)</w:t>
            </w:r>
            <w:r w:rsidR="00643E1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 </w:t>
            </w:r>
            <w:r w:rsidRPr="00643E1F">
              <w:rPr>
                <w:rFonts w:ascii="Arial" w:eastAsia="Calibri" w:hAnsi="Arial" w:cs="Arial"/>
                <w:strike/>
                <w:sz w:val="22"/>
                <w:szCs w:val="22"/>
                <w:highlight w:val="yellow"/>
                <w:lang w:val="fr-BE"/>
              </w:rPr>
              <w:t>L'utilisation des articles suivants est interdite, tant dans le domaine privée que dans l'espace public :</w:t>
            </w:r>
          </w:p>
          <w:p w14:paraId="55754E53" w14:textId="77777777" w:rsidR="004C2198" w:rsidRPr="00643E1F" w:rsidRDefault="004C2198" w:rsidP="00BE3361">
            <w:pPr>
              <w:jc w:val="both"/>
              <w:rPr>
                <w:rFonts w:ascii="Arial" w:eastAsia="Calibri" w:hAnsi="Arial" w:cs="Arial"/>
                <w:strike/>
                <w:sz w:val="22"/>
                <w:szCs w:val="22"/>
                <w:highlight w:val="yellow"/>
                <w:lang w:val="fr-BE"/>
              </w:rPr>
            </w:pPr>
            <w:r w:rsidRPr="00643E1F">
              <w:rPr>
                <w:rFonts w:ascii="Arial" w:eastAsia="Calibri" w:hAnsi="Arial" w:cs="Arial"/>
                <w:strike/>
                <w:sz w:val="22"/>
                <w:szCs w:val="22"/>
                <w:highlight w:val="yellow"/>
                <w:lang w:val="fr-BE"/>
              </w:rPr>
              <w:t>1° les artifices de divertissement de catégorie F2, F3 et F4 visés à l'article 5 de l'arrêté royal du 20 octobre 2015 concernant la mise à disposition sur le marché d'articles pyrotechniques ;</w:t>
            </w:r>
          </w:p>
          <w:p w14:paraId="7502DD77" w14:textId="77777777" w:rsidR="004C2198" w:rsidRPr="00643E1F" w:rsidRDefault="004C2198" w:rsidP="00BE3361">
            <w:pPr>
              <w:jc w:val="both"/>
              <w:rPr>
                <w:rFonts w:ascii="Arial" w:eastAsia="Calibri" w:hAnsi="Arial" w:cs="Arial"/>
                <w:strike/>
                <w:sz w:val="22"/>
                <w:szCs w:val="22"/>
                <w:highlight w:val="yellow"/>
                <w:lang w:val="fr-BE"/>
              </w:rPr>
            </w:pPr>
            <w:r w:rsidRPr="00643E1F">
              <w:rPr>
                <w:rFonts w:ascii="Arial" w:eastAsia="Calibri" w:hAnsi="Arial" w:cs="Arial"/>
                <w:strike/>
                <w:sz w:val="22"/>
                <w:szCs w:val="22"/>
                <w:highlight w:val="yellow"/>
                <w:lang w:val="fr-BE"/>
              </w:rPr>
              <w:t>2° les articles pyrotechniques destinés au théâtre des catégories T1 et T2 visés dans l'arrêté royal précité ;</w:t>
            </w:r>
          </w:p>
          <w:p w14:paraId="2EBDCD69" w14:textId="77777777" w:rsidR="00BA7693" w:rsidRPr="00643E1F" w:rsidRDefault="00BA7693" w:rsidP="00BE3361">
            <w:pPr>
              <w:jc w:val="both"/>
              <w:rPr>
                <w:rFonts w:ascii="Arial" w:eastAsia="Calibri" w:hAnsi="Arial" w:cs="Arial"/>
                <w:strike/>
                <w:sz w:val="22"/>
                <w:szCs w:val="22"/>
                <w:highlight w:val="yellow"/>
                <w:lang w:val="fr-BE"/>
              </w:rPr>
            </w:pPr>
          </w:p>
          <w:p w14:paraId="726FE120" w14:textId="675785A7" w:rsidR="00621ED8" w:rsidRPr="00643E1F" w:rsidRDefault="004C2198" w:rsidP="00BE3361">
            <w:pPr>
              <w:jc w:val="both"/>
              <w:rPr>
                <w:rFonts w:ascii="Arial" w:eastAsia="Calibri" w:hAnsi="Arial" w:cs="Arial"/>
                <w:strike/>
                <w:sz w:val="22"/>
                <w:szCs w:val="22"/>
                <w:highlight w:val="yellow"/>
                <w:lang w:val="fr-BE"/>
              </w:rPr>
            </w:pPr>
            <w:r w:rsidRPr="00643E1F">
              <w:rPr>
                <w:rFonts w:ascii="Arial" w:eastAsia="Calibri" w:hAnsi="Arial" w:cs="Arial"/>
                <w:strike/>
                <w:sz w:val="22"/>
                <w:szCs w:val="22"/>
                <w:highlight w:val="yellow"/>
                <w:lang w:val="fr-BE"/>
              </w:rPr>
              <w:t>3° les autres articles pyrotechniques des catégories P1 et P2 visés dans l'arrêté royal précité.</w:t>
            </w:r>
          </w:p>
          <w:p w14:paraId="1FC24EC8" w14:textId="1E264EEF" w:rsidR="004C2198" w:rsidRPr="00643E1F" w:rsidRDefault="00A277EE" w:rsidP="00BE3361">
            <w:pPr>
              <w:jc w:val="both"/>
              <w:rPr>
                <w:rFonts w:ascii="Arial" w:eastAsia="Calibri" w:hAnsi="Arial" w:cs="Arial"/>
                <w:strike/>
                <w:sz w:val="22"/>
                <w:szCs w:val="22"/>
                <w:lang w:val="fr-BE"/>
              </w:rPr>
            </w:pPr>
            <w:r w:rsidRPr="00643E1F">
              <w:rPr>
                <w:rFonts w:ascii="Arial" w:eastAsia="Calibri" w:hAnsi="Arial" w:cs="Arial"/>
                <w:strike/>
                <w:sz w:val="22"/>
                <w:szCs w:val="22"/>
                <w:highlight w:val="yellow"/>
                <w:lang w:val="fr-BE"/>
              </w:rPr>
              <w:t>En outre, il est interdit d'utiliser des canons sonores ou canons à carbure.</w:t>
            </w:r>
          </w:p>
          <w:p w14:paraId="60AD0E93" w14:textId="77777777" w:rsidR="00A277EE" w:rsidRPr="003A726D" w:rsidRDefault="00A277EE" w:rsidP="00BE3361">
            <w:pPr>
              <w:jc w:val="both"/>
              <w:rPr>
                <w:rFonts w:ascii="Arial" w:eastAsia="Calibri" w:hAnsi="Arial" w:cs="Arial"/>
                <w:sz w:val="22"/>
                <w:szCs w:val="22"/>
                <w:lang w:val="fr-BE"/>
              </w:rPr>
            </w:pPr>
          </w:p>
          <w:p w14:paraId="7CD1E1CE" w14:textId="1A1FF330" w:rsidR="005C53B6" w:rsidRPr="003A726D" w:rsidRDefault="005C53B6" w:rsidP="005C53B6">
            <w:pPr>
              <w:jc w:val="both"/>
              <w:rPr>
                <w:rFonts w:ascii="Arial" w:eastAsia="Calibri" w:hAnsi="Arial" w:cs="Arial"/>
                <w:sz w:val="22"/>
                <w:szCs w:val="22"/>
                <w:lang w:val="fr-BE"/>
              </w:rPr>
            </w:pPr>
            <w:r w:rsidRPr="003A726D">
              <w:rPr>
                <w:rFonts w:ascii="Arial" w:eastAsia="Calibri" w:hAnsi="Arial" w:cs="Arial"/>
                <w:sz w:val="22"/>
                <w:szCs w:val="22"/>
                <w:lang w:val="fr-BE"/>
              </w:rPr>
              <w:t>Art. 7bis.</w:t>
            </w:r>
          </w:p>
          <w:p w14:paraId="5CAA82BF" w14:textId="0648E719" w:rsidR="005C53B6" w:rsidRPr="003A726D" w:rsidRDefault="005C53B6" w:rsidP="005C53B6">
            <w:pPr>
              <w:jc w:val="both"/>
              <w:rPr>
                <w:rFonts w:ascii="Arial" w:eastAsia="Calibri" w:hAnsi="Arial" w:cs="Arial"/>
                <w:sz w:val="22"/>
                <w:szCs w:val="22"/>
                <w:lang w:val="fr-BE"/>
              </w:rPr>
            </w:pPr>
            <w:r w:rsidRPr="003A726D">
              <w:rPr>
                <w:rFonts w:ascii="Arial" w:eastAsia="Calibri" w:hAnsi="Arial" w:cs="Arial"/>
                <w:sz w:val="22"/>
                <w:szCs w:val="22"/>
                <w:lang w:val="fr-BE"/>
              </w:rPr>
              <w:t>§ 1. Les activités de type « porte à porte » et de démarchage, quelle que soit leur nature, sont interdites.</w:t>
            </w:r>
          </w:p>
          <w:p w14:paraId="6ECFFEBE" w14:textId="4F454FFB" w:rsidR="00B665E5" w:rsidRPr="003A726D" w:rsidRDefault="005C53B6" w:rsidP="005C53B6">
            <w:pPr>
              <w:jc w:val="both"/>
              <w:rPr>
                <w:rFonts w:ascii="Arial" w:eastAsia="Calibri" w:hAnsi="Arial" w:cs="Arial"/>
                <w:sz w:val="22"/>
                <w:szCs w:val="22"/>
                <w:lang w:val="fr-BE"/>
              </w:rPr>
            </w:pPr>
            <w:r w:rsidRPr="003A726D">
              <w:rPr>
                <w:rFonts w:ascii="Arial" w:eastAsia="Calibri" w:hAnsi="Arial" w:cs="Arial"/>
                <w:sz w:val="22"/>
                <w:szCs w:val="22"/>
                <w:lang w:val="fr-BE"/>
              </w:rPr>
              <w:t>§2. Les team buildings</w:t>
            </w:r>
            <w:r w:rsidR="00F820A1" w:rsidRPr="003A726D">
              <w:rPr>
                <w:rFonts w:ascii="Arial" w:eastAsia="Calibri" w:hAnsi="Arial" w:cs="Arial"/>
                <w:sz w:val="22"/>
                <w:szCs w:val="22"/>
                <w:lang w:val="fr-BE"/>
              </w:rPr>
              <w:t xml:space="preserve"> en présentiel sont interdits. </w:t>
            </w:r>
          </w:p>
          <w:p w14:paraId="0D75C9CB" w14:textId="77777777" w:rsidR="00621ED8" w:rsidRPr="003A726D" w:rsidRDefault="00621ED8" w:rsidP="00BE3361">
            <w:pPr>
              <w:jc w:val="both"/>
              <w:rPr>
                <w:rFonts w:ascii="Arial" w:eastAsia="Calibri" w:hAnsi="Arial" w:cs="Arial"/>
                <w:b/>
                <w:sz w:val="22"/>
                <w:szCs w:val="22"/>
                <w:u w:val="single"/>
                <w:lang w:val="fr-BE"/>
              </w:rPr>
            </w:pPr>
          </w:p>
          <w:p w14:paraId="23AF5480" w14:textId="77777777" w:rsidR="004C2198" w:rsidRPr="003A726D" w:rsidRDefault="004C2198" w:rsidP="00BE3361">
            <w:pPr>
              <w:jc w:val="both"/>
              <w:rPr>
                <w:rFonts w:ascii="Arial" w:eastAsia="Calibri" w:hAnsi="Arial" w:cs="Arial"/>
                <w:b/>
                <w:sz w:val="22"/>
                <w:szCs w:val="22"/>
                <w:u w:val="single"/>
                <w:lang w:val="fr-BE"/>
              </w:rPr>
            </w:pPr>
          </w:p>
          <w:p w14:paraId="31BE3E37" w14:textId="27DE3C87" w:rsidR="00BE3361" w:rsidRPr="003A726D" w:rsidRDefault="00BE3361" w:rsidP="00BE3361">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(Parties des) entreprises restant fermées</w:t>
            </w:r>
          </w:p>
          <w:p w14:paraId="2B2613BD" w14:textId="77777777" w:rsidR="00B665E5" w:rsidRPr="003A726D" w:rsidRDefault="00B665E5" w:rsidP="00BE3361">
            <w:pPr>
              <w:jc w:val="both"/>
              <w:rPr>
                <w:rFonts w:ascii="Arial" w:eastAsia="Calibri" w:hAnsi="Arial" w:cs="Arial"/>
                <w:sz w:val="22"/>
                <w:szCs w:val="22"/>
                <w:lang w:val="fr-BE"/>
              </w:rPr>
            </w:pPr>
          </w:p>
          <w:p w14:paraId="57261B3D" w14:textId="77777777" w:rsidR="008102AC" w:rsidRPr="003A726D" w:rsidRDefault="008102AC" w:rsidP="00BE3361">
            <w:pPr>
              <w:jc w:val="both"/>
              <w:rPr>
                <w:rFonts w:ascii="Arial" w:eastAsia="Calibri" w:hAnsi="Arial" w:cs="Arial"/>
                <w:sz w:val="22"/>
                <w:szCs w:val="22"/>
                <w:lang w:val="fr-BE"/>
              </w:rPr>
            </w:pPr>
          </w:p>
          <w:p w14:paraId="0BFB6A44" w14:textId="343EB8A6" w:rsidR="00BE3361" w:rsidRPr="003A726D" w:rsidRDefault="00BE3361" w:rsidP="005C53B6">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507FDD" w:rsidRPr="003A726D">
              <w:rPr>
                <w:rFonts w:ascii="Arial" w:eastAsia="Calibri" w:hAnsi="Arial" w:cs="Arial"/>
                <w:sz w:val="22"/>
                <w:szCs w:val="22"/>
                <w:lang w:val="fr-BE"/>
              </w:rPr>
              <w:t>8</w:t>
            </w:r>
            <w:r w:rsidRPr="003A726D">
              <w:rPr>
                <w:rFonts w:ascii="Arial" w:eastAsia="Calibri" w:hAnsi="Arial" w:cs="Arial"/>
                <w:sz w:val="22"/>
                <w:szCs w:val="22"/>
                <w:lang w:val="fr-BE"/>
              </w:rPr>
              <w:t xml:space="preserve">. Les </w:t>
            </w:r>
            <w:r w:rsidR="005C53B6" w:rsidRPr="003A726D">
              <w:rPr>
                <w:rFonts w:ascii="Arial" w:eastAsia="Calibri" w:hAnsi="Arial" w:cs="Arial"/>
                <w:sz w:val="22"/>
                <w:szCs w:val="22"/>
                <w:lang w:val="fr-BE"/>
              </w:rPr>
              <w:t xml:space="preserve">établissements </w:t>
            </w:r>
            <w:r w:rsidRPr="003A726D">
              <w:rPr>
                <w:rFonts w:ascii="Arial" w:eastAsia="Calibri" w:hAnsi="Arial" w:cs="Arial"/>
                <w:sz w:val="22"/>
                <w:szCs w:val="22"/>
                <w:lang w:val="fr-BE"/>
              </w:rPr>
              <w:t xml:space="preserve">ou les parties des </w:t>
            </w:r>
            <w:r w:rsidR="005C53B6" w:rsidRPr="003A726D">
              <w:rPr>
                <w:rFonts w:ascii="Arial" w:eastAsia="Calibri" w:hAnsi="Arial" w:cs="Arial"/>
                <w:sz w:val="22"/>
                <w:szCs w:val="22"/>
                <w:lang w:val="fr-BE"/>
              </w:rPr>
              <w:t>établissements</w:t>
            </w:r>
            <w:r w:rsidR="005C53B6" w:rsidRPr="003A726D">
              <w:rPr>
                <w:lang w:val="fr-FR"/>
              </w:rPr>
              <w:t xml:space="preserve"> </w:t>
            </w:r>
            <w:r w:rsidR="005C53B6" w:rsidRPr="003A726D">
              <w:rPr>
                <w:rFonts w:ascii="Arial" w:eastAsia="Calibri" w:hAnsi="Arial" w:cs="Arial"/>
                <w:sz w:val="22"/>
                <w:szCs w:val="22"/>
                <w:lang w:val="fr-BE"/>
              </w:rPr>
              <w:t>relevant</w:t>
            </w:r>
            <w:r w:rsidR="00E70596" w:rsidRPr="003A726D">
              <w:rPr>
                <w:rFonts w:ascii="Arial" w:eastAsia="Calibri" w:hAnsi="Arial" w:cs="Arial"/>
                <w:sz w:val="22"/>
                <w:szCs w:val="22"/>
                <w:lang w:val="fr-BE"/>
              </w:rPr>
              <w:t xml:space="preserve"> </w:t>
            </w:r>
            <w:r w:rsidR="005C53B6" w:rsidRPr="003A726D">
              <w:rPr>
                <w:rFonts w:ascii="Arial" w:eastAsia="Calibri" w:hAnsi="Arial" w:cs="Arial"/>
                <w:sz w:val="22"/>
                <w:szCs w:val="22"/>
                <w:u w:val="single"/>
                <w:lang w:val="fr-BE"/>
              </w:rPr>
              <w:t>des secteurs culturel, festif, sportif, récréatif et évènementiel</w:t>
            </w:r>
            <w:r w:rsidR="005C53B6" w:rsidRPr="003A726D">
              <w:rPr>
                <w:rFonts w:ascii="Arial" w:eastAsia="Calibri" w:hAnsi="Arial" w:cs="Arial"/>
                <w:sz w:val="22"/>
                <w:szCs w:val="22"/>
                <w:lang w:val="fr-BE"/>
              </w:rPr>
              <w:t xml:space="preserve"> sont fermé</w:t>
            </w:r>
            <w:r w:rsidRPr="003A726D">
              <w:rPr>
                <w:rFonts w:ascii="Arial" w:eastAsia="Calibri" w:hAnsi="Arial" w:cs="Arial"/>
                <w:sz w:val="22"/>
                <w:szCs w:val="22"/>
                <w:lang w:val="fr-BE"/>
              </w:rPr>
              <w:t>s</w:t>
            </w:r>
            <w:r w:rsidR="005C53B6" w:rsidRPr="003A726D">
              <w:rPr>
                <w:rFonts w:ascii="Arial" w:eastAsia="Calibri" w:hAnsi="Arial" w:cs="Arial"/>
                <w:sz w:val="22"/>
                <w:szCs w:val="22"/>
                <w:lang w:val="fr-BE"/>
              </w:rPr>
              <w:t xml:space="preserve"> au public, en ce compris notamment</w:t>
            </w:r>
            <w:r w:rsidRPr="003A726D">
              <w:rPr>
                <w:rFonts w:ascii="Arial" w:eastAsia="Calibri" w:hAnsi="Arial" w:cs="Arial"/>
                <w:sz w:val="22"/>
                <w:szCs w:val="22"/>
                <w:lang w:val="fr-BE"/>
              </w:rPr>
              <w:t xml:space="preserve"> :</w:t>
            </w:r>
          </w:p>
          <w:p w14:paraId="00D9DB75" w14:textId="77777777" w:rsidR="00E23FDD" w:rsidRPr="003A726D" w:rsidRDefault="00E23FDD" w:rsidP="005C53B6">
            <w:pPr>
              <w:jc w:val="both"/>
              <w:rPr>
                <w:rFonts w:ascii="Arial" w:eastAsia="Calibri" w:hAnsi="Arial" w:cs="Arial"/>
                <w:sz w:val="22"/>
                <w:szCs w:val="22"/>
                <w:lang w:val="fr-BE"/>
              </w:rPr>
            </w:pPr>
          </w:p>
          <w:p w14:paraId="185A1EAC" w14:textId="6AC0C887" w:rsidR="00C72F0C" w:rsidRPr="003A726D" w:rsidRDefault="00E23FDD" w:rsidP="00BE3361">
            <w:pPr>
              <w:jc w:val="both"/>
              <w:rPr>
                <w:rFonts w:ascii="Arial" w:eastAsia="Calibri" w:hAnsi="Arial" w:cs="Arial"/>
                <w:sz w:val="22"/>
                <w:szCs w:val="22"/>
                <w:lang w:val="fr-BE"/>
              </w:rPr>
            </w:pPr>
            <w:r w:rsidRPr="003A726D">
              <w:rPr>
                <w:rFonts w:ascii="Arial" w:eastAsia="Calibri" w:hAnsi="Arial" w:cs="Arial"/>
                <w:sz w:val="22"/>
                <w:szCs w:val="22"/>
                <w:lang w:val="fr-BE"/>
              </w:rPr>
              <w:t>1° les casinos, les salles de jeux automatiques et les bureaux de paris ;</w:t>
            </w:r>
          </w:p>
          <w:p w14:paraId="4728631B" w14:textId="22001DE5" w:rsidR="00BE3361" w:rsidRPr="003A726D" w:rsidRDefault="00E23FDD" w:rsidP="00BE3361">
            <w:pPr>
              <w:jc w:val="both"/>
              <w:rPr>
                <w:rFonts w:ascii="Arial" w:eastAsia="Calibri" w:hAnsi="Arial" w:cs="Arial"/>
                <w:strike/>
                <w:sz w:val="22"/>
                <w:szCs w:val="22"/>
                <w:lang w:val="fr-BE"/>
              </w:rPr>
            </w:pPr>
            <w:r w:rsidRPr="003A726D">
              <w:rPr>
                <w:rFonts w:ascii="Arial" w:eastAsia="Calibri" w:hAnsi="Arial" w:cs="Arial"/>
                <w:sz w:val="22"/>
                <w:szCs w:val="22"/>
                <w:lang w:val="fr-BE"/>
              </w:rPr>
              <w:t>2</w:t>
            </w:r>
            <w:r w:rsidR="00BE3361"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les centres de bien-être, en ce compris notamment les saunas, </w:t>
            </w:r>
            <w:r w:rsidR="00A277EE" w:rsidRPr="003A726D">
              <w:rPr>
                <w:rFonts w:ascii="Arial" w:eastAsia="Calibri" w:hAnsi="Arial" w:cs="Arial"/>
                <w:sz w:val="22"/>
                <w:szCs w:val="22"/>
                <w:lang w:val="fr-BE"/>
              </w:rPr>
              <w:t xml:space="preserve">les bancs solaires, </w:t>
            </w:r>
            <w:r w:rsidR="00BE3361" w:rsidRPr="003A726D">
              <w:rPr>
                <w:rFonts w:ascii="Arial" w:eastAsia="Calibri" w:hAnsi="Arial" w:cs="Arial"/>
                <w:sz w:val="22"/>
                <w:szCs w:val="22"/>
                <w:lang w:val="fr-BE"/>
              </w:rPr>
              <w:t xml:space="preserve">les jacuzzis, </w:t>
            </w:r>
            <w:r w:rsidRPr="003A726D">
              <w:rPr>
                <w:rFonts w:ascii="Arial" w:eastAsia="Calibri" w:hAnsi="Arial" w:cs="Arial"/>
                <w:sz w:val="22"/>
                <w:szCs w:val="22"/>
                <w:lang w:val="fr-BE"/>
              </w:rPr>
              <w:t xml:space="preserve">les </w:t>
            </w:r>
            <w:r w:rsidR="00BE3361" w:rsidRPr="003A726D">
              <w:rPr>
                <w:rFonts w:ascii="Arial" w:eastAsia="Calibri" w:hAnsi="Arial" w:cs="Arial"/>
                <w:sz w:val="22"/>
                <w:szCs w:val="22"/>
                <w:lang w:val="fr-BE"/>
              </w:rPr>
              <w:t xml:space="preserve">cabines de vapeur et </w:t>
            </w:r>
            <w:r w:rsidRPr="003A726D">
              <w:rPr>
                <w:rFonts w:ascii="Arial" w:eastAsia="Calibri" w:hAnsi="Arial" w:cs="Arial"/>
                <w:sz w:val="22"/>
                <w:szCs w:val="22"/>
                <w:lang w:val="fr-BE"/>
              </w:rPr>
              <w:t xml:space="preserve">les </w:t>
            </w:r>
            <w:r w:rsidR="00BE3361" w:rsidRPr="003A726D">
              <w:rPr>
                <w:rFonts w:ascii="Arial" w:eastAsia="Calibri" w:hAnsi="Arial" w:cs="Arial"/>
                <w:sz w:val="22"/>
                <w:szCs w:val="22"/>
                <w:lang w:val="fr-BE"/>
              </w:rPr>
              <w:t>hammams</w:t>
            </w:r>
            <w:r w:rsidR="00E70596" w:rsidRPr="003A726D">
              <w:rPr>
                <w:rFonts w:ascii="Arial" w:eastAsia="Calibri" w:hAnsi="Arial" w:cs="Arial"/>
                <w:sz w:val="22"/>
                <w:szCs w:val="22"/>
                <w:lang w:val="fr-BE"/>
              </w:rPr>
              <w:t> ;</w:t>
            </w:r>
          </w:p>
          <w:p w14:paraId="736EE9AF" w14:textId="79B3307F" w:rsidR="00BE3361" w:rsidRPr="003A726D" w:rsidRDefault="00E23FDD" w:rsidP="00BE3361">
            <w:pPr>
              <w:jc w:val="both"/>
              <w:rPr>
                <w:rFonts w:ascii="Arial" w:eastAsia="Calibri" w:hAnsi="Arial" w:cs="Arial"/>
                <w:sz w:val="22"/>
                <w:szCs w:val="22"/>
                <w:lang w:val="fr-BE"/>
              </w:rPr>
            </w:pPr>
            <w:r w:rsidRPr="003A726D">
              <w:rPr>
                <w:rFonts w:ascii="Arial" w:eastAsia="Calibri" w:hAnsi="Arial" w:cs="Arial"/>
                <w:sz w:val="22"/>
                <w:szCs w:val="22"/>
                <w:lang w:val="fr-BE"/>
              </w:rPr>
              <w:t>3</w:t>
            </w:r>
            <w:r w:rsidR="00BE3361" w:rsidRPr="003A726D">
              <w:rPr>
                <w:rFonts w:ascii="Arial" w:eastAsia="Calibri" w:hAnsi="Arial" w:cs="Arial"/>
                <w:sz w:val="22"/>
                <w:szCs w:val="22"/>
                <w:lang w:val="fr-BE"/>
              </w:rPr>
              <w:t>° les discothèques et les dancings.</w:t>
            </w:r>
          </w:p>
          <w:p w14:paraId="769DD5C9" w14:textId="542B997C" w:rsidR="00BE3361" w:rsidRPr="003A726D" w:rsidRDefault="00E23FDD" w:rsidP="00BE3361">
            <w:pPr>
              <w:jc w:val="both"/>
              <w:rPr>
                <w:rFonts w:ascii="Arial" w:eastAsia="Calibri" w:hAnsi="Arial" w:cs="Arial"/>
                <w:sz w:val="22"/>
                <w:szCs w:val="22"/>
                <w:lang w:val="fr-BE"/>
              </w:rPr>
            </w:pPr>
            <w:r w:rsidRPr="003A726D">
              <w:rPr>
                <w:rFonts w:ascii="Arial" w:eastAsia="Calibri" w:hAnsi="Arial" w:cs="Arial"/>
                <w:sz w:val="22"/>
                <w:szCs w:val="22"/>
                <w:lang w:val="fr-BE"/>
              </w:rPr>
              <w:t>4</w:t>
            </w:r>
            <w:r w:rsidR="000D7161" w:rsidRPr="003A726D">
              <w:rPr>
                <w:rFonts w:ascii="Arial" w:eastAsia="Calibri" w:hAnsi="Arial" w:cs="Arial"/>
                <w:sz w:val="22"/>
                <w:szCs w:val="22"/>
                <w:lang w:val="fr-BE"/>
              </w:rPr>
              <w:t>° les salles de réception et de fêtes</w:t>
            </w:r>
            <w:r w:rsidR="00E70596" w:rsidRPr="003A726D">
              <w:rPr>
                <w:rFonts w:ascii="Arial" w:eastAsia="Calibri" w:hAnsi="Arial" w:cs="Arial"/>
                <w:sz w:val="22"/>
                <w:szCs w:val="22"/>
                <w:lang w:val="fr-BE"/>
              </w:rPr>
              <w:t> ;</w:t>
            </w:r>
          </w:p>
          <w:p w14:paraId="45890E86" w14:textId="77777777"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5° les parcs d’attractions ;</w:t>
            </w:r>
          </w:p>
          <w:p w14:paraId="35FF12FB" w14:textId="77777777"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6° les plaines de jeux intérieures ;</w:t>
            </w:r>
          </w:p>
          <w:p w14:paraId="1587FB08" w14:textId="77777777"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7° les zoos et les parcs animaliers ;</w:t>
            </w:r>
          </w:p>
          <w:p w14:paraId="1CB61F33" w14:textId="77777777"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8° les salles de bowling ;</w:t>
            </w:r>
          </w:p>
          <w:p w14:paraId="1ABAE080" w14:textId="7DCB15E2"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9° les fêtes foraines, les marchés annuels, les brocantes, les marchés aux puces, les marchés de Noël et les villages d’hiver ;</w:t>
            </w:r>
          </w:p>
          <w:p w14:paraId="4524670B" w14:textId="17026202"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1</w:t>
            </w:r>
            <w:r w:rsidR="00A277EE" w:rsidRPr="003A726D">
              <w:rPr>
                <w:rFonts w:ascii="Arial" w:eastAsia="Calibri" w:hAnsi="Arial" w:cs="Arial"/>
                <w:sz w:val="22"/>
                <w:szCs w:val="22"/>
                <w:lang w:val="fr-BE"/>
              </w:rPr>
              <w:t>0</w:t>
            </w:r>
            <w:r w:rsidRPr="003A726D">
              <w:rPr>
                <w:rFonts w:ascii="Arial" w:eastAsia="Calibri" w:hAnsi="Arial" w:cs="Arial"/>
                <w:sz w:val="22"/>
                <w:szCs w:val="22"/>
                <w:lang w:val="fr-BE"/>
              </w:rPr>
              <w:t>° les foires commerciales, en ce compris les salons ;</w:t>
            </w:r>
          </w:p>
          <w:p w14:paraId="2091F57A" w14:textId="697EF289"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1</w:t>
            </w:r>
            <w:r w:rsidR="00A277EE" w:rsidRPr="003A726D">
              <w:rPr>
                <w:rFonts w:ascii="Arial" w:eastAsia="Calibri" w:hAnsi="Arial" w:cs="Arial"/>
                <w:sz w:val="22"/>
                <w:szCs w:val="22"/>
                <w:lang w:val="fr-BE"/>
              </w:rPr>
              <w:t>1</w:t>
            </w:r>
            <w:r w:rsidRPr="003A726D">
              <w:rPr>
                <w:rFonts w:ascii="Arial" w:eastAsia="Calibri" w:hAnsi="Arial" w:cs="Arial"/>
                <w:sz w:val="22"/>
                <w:szCs w:val="22"/>
                <w:lang w:val="fr-BE"/>
              </w:rPr>
              <w:t>°</w:t>
            </w:r>
            <w:r w:rsidR="00A277EE" w:rsidRPr="003A726D">
              <w:rPr>
                <w:rFonts w:ascii="Arial" w:eastAsia="Calibri" w:hAnsi="Arial" w:cs="Arial"/>
                <w:sz w:val="22"/>
                <w:szCs w:val="22"/>
                <w:lang w:val="fr-BE"/>
              </w:rPr>
              <w:t xml:space="preserve"> les cinémas ;</w:t>
            </w:r>
          </w:p>
          <w:p w14:paraId="462B65AF" w14:textId="34614995" w:rsidR="00A277EE" w:rsidRPr="003A726D" w:rsidRDefault="00F15A0C" w:rsidP="00E23FDD">
            <w:pPr>
              <w:jc w:val="both"/>
              <w:rPr>
                <w:rFonts w:ascii="Arial" w:eastAsia="Calibri" w:hAnsi="Arial" w:cs="Arial"/>
                <w:sz w:val="22"/>
                <w:szCs w:val="22"/>
                <w:lang w:val="fr-BE"/>
              </w:rPr>
            </w:pPr>
            <w:r w:rsidRPr="003A726D">
              <w:rPr>
                <w:rFonts w:ascii="Arial" w:eastAsia="Calibri" w:hAnsi="Arial" w:cs="Arial"/>
                <w:sz w:val="22"/>
                <w:szCs w:val="22"/>
                <w:lang w:val="fr-BE"/>
              </w:rPr>
              <w:t>12° les centres de fitness ;</w:t>
            </w:r>
          </w:p>
          <w:p w14:paraId="1350B106" w14:textId="40336870" w:rsidR="00F15A0C" w:rsidRPr="003A726D" w:rsidRDefault="00F15A0C" w:rsidP="00E23FDD">
            <w:pPr>
              <w:jc w:val="both"/>
              <w:rPr>
                <w:rFonts w:ascii="Arial" w:eastAsia="Calibri" w:hAnsi="Arial" w:cs="Arial"/>
                <w:sz w:val="22"/>
                <w:szCs w:val="22"/>
                <w:lang w:val="fr-BE"/>
              </w:rPr>
            </w:pPr>
            <w:r w:rsidRPr="003A726D">
              <w:rPr>
                <w:rFonts w:ascii="Arial" w:eastAsia="Calibri" w:hAnsi="Arial" w:cs="Arial"/>
                <w:sz w:val="22"/>
                <w:szCs w:val="22"/>
                <w:lang w:val="fr-BE"/>
              </w:rPr>
              <w:t>13° les pistes de ski, les pistes de ski de randonnée et les centres de ski.</w:t>
            </w:r>
          </w:p>
          <w:p w14:paraId="7313678C" w14:textId="77777777" w:rsidR="00E23FDD" w:rsidRPr="003A726D" w:rsidRDefault="00E23FDD" w:rsidP="00E23FDD">
            <w:pPr>
              <w:jc w:val="both"/>
              <w:rPr>
                <w:rFonts w:ascii="Arial" w:eastAsia="Calibri" w:hAnsi="Arial" w:cs="Arial"/>
                <w:sz w:val="22"/>
                <w:szCs w:val="22"/>
                <w:lang w:val="fr-BE"/>
              </w:rPr>
            </w:pPr>
          </w:p>
          <w:p w14:paraId="1A83130D" w14:textId="53DDBF2C"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Par dérogation à l’alinéa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peuvent rester ouverts :</w:t>
            </w:r>
          </w:p>
          <w:p w14:paraId="317EA95F" w14:textId="77777777"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1° les aires de jeux extérieures ;</w:t>
            </w:r>
          </w:p>
          <w:p w14:paraId="7CFBE767" w14:textId="3F42643D" w:rsidR="00B62126"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2° les musées ;</w:t>
            </w:r>
          </w:p>
          <w:p w14:paraId="4914A1D6" w14:textId="08C34617"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3</w:t>
            </w:r>
            <w:r w:rsidR="00E23FDD" w:rsidRPr="003A726D">
              <w:rPr>
                <w:rFonts w:ascii="Arial" w:eastAsia="Calibri" w:hAnsi="Arial" w:cs="Arial"/>
                <w:sz w:val="22"/>
                <w:szCs w:val="22"/>
                <w:lang w:val="fr-BE"/>
              </w:rPr>
              <w:t>° les espaces extérieurs des parcs naturels, en ce compris l’entrée, la sortie, les facilités sanitaires et les locaux de premiers soins et de secours ;</w:t>
            </w:r>
          </w:p>
          <w:p w14:paraId="7EA9A462" w14:textId="7FA9F37A" w:rsidR="00B62126"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4</w:t>
            </w:r>
            <w:r w:rsidR="00E23FDD"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les piscines, à l'exclusion des parties récréatives et des piscines subtropicales ;</w:t>
            </w:r>
          </w:p>
          <w:p w14:paraId="06422DEA" w14:textId="77777777" w:rsidR="008102AC" w:rsidRPr="003A726D" w:rsidRDefault="008102AC" w:rsidP="00E23FDD">
            <w:pPr>
              <w:jc w:val="both"/>
              <w:rPr>
                <w:rFonts w:ascii="Arial" w:eastAsia="Calibri" w:hAnsi="Arial" w:cs="Arial"/>
                <w:sz w:val="22"/>
                <w:szCs w:val="22"/>
                <w:lang w:val="fr-BE"/>
              </w:rPr>
            </w:pPr>
          </w:p>
          <w:p w14:paraId="37916D14" w14:textId="1B943D84"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 xml:space="preserve">5° </w:t>
            </w:r>
            <w:r w:rsidR="00E23FDD" w:rsidRPr="003A726D">
              <w:rPr>
                <w:rFonts w:ascii="Arial" w:eastAsia="Calibri" w:hAnsi="Arial" w:cs="Arial"/>
                <w:sz w:val="22"/>
                <w:szCs w:val="22"/>
                <w:lang w:val="fr-BE"/>
              </w:rPr>
              <w:t>les bibliothèques, les ludothèques et les médiathèques ;</w:t>
            </w:r>
          </w:p>
          <w:p w14:paraId="19E17C4E" w14:textId="5375AAA2"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6</w:t>
            </w:r>
            <w:r w:rsidR="00E23FDD" w:rsidRPr="003A726D">
              <w:rPr>
                <w:rFonts w:ascii="Arial" w:eastAsia="Calibri" w:hAnsi="Arial" w:cs="Arial"/>
                <w:sz w:val="22"/>
                <w:szCs w:val="22"/>
                <w:lang w:val="fr-BE"/>
              </w:rPr>
              <w:t>° les bâtiments de culte et les bâtiments destinés à l’exercice public de l’assistance morale non confessionnelle ;</w:t>
            </w:r>
          </w:p>
          <w:p w14:paraId="33E8117F" w14:textId="77777777" w:rsidR="008102AC" w:rsidRPr="003A726D" w:rsidRDefault="008102AC" w:rsidP="00E23FDD">
            <w:pPr>
              <w:jc w:val="both"/>
              <w:rPr>
                <w:rFonts w:ascii="Arial" w:eastAsia="Calibri" w:hAnsi="Arial" w:cs="Arial"/>
                <w:sz w:val="22"/>
                <w:szCs w:val="22"/>
                <w:lang w:val="fr-BE"/>
              </w:rPr>
            </w:pPr>
          </w:p>
          <w:p w14:paraId="7A6A7AAC" w14:textId="35C9F7AA"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7</w:t>
            </w:r>
            <w:r w:rsidR="00E23FDD" w:rsidRPr="003A726D">
              <w:rPr>
                <w:rFonts w:ascii="Arial" w:eastAsia="Calibri" w:hAnsi="Arial" w:cs="Arial"/>
                <w:sz w:val="22"/>
                <w:szCs w:val="22"/>
                <w:lang w:val="fr-BE"/>
              </w:rPr>
              <w:t>° les parties extérieures des infrastructures sportives;</w:t>
            </w:r>
          </w:p>
          <w:p w14:paraId="7A04E167" w14:textId="46AC2823"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8</w:t>
            </w:r>
            <w:r w:rsidR="00E23FDD" w:rsidRPr="003A726D">
              <w:rPr>
                <w:rFonts w:ascii="Arial" w:eastAsia="Calibri" w:hAnsi="Arial" w:cs="Arial"/>
                <w:sz w:val="22"/>
                <w:szCs w:val="22"/>
                <w:lang w:val="fr-BE"/>
              </w:rPr>
              <w:t>° les pistes équestres couvertes dans les manèges et les hippodromes, et ce uniquement pour le bien-être de l’animal ;</w:t>
            </w:r>
          </w:p>
          <w:p w14:paraId="2046ADD8" w14:textId="5B9B11C9"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9</w:t>
            </w:r>
            <w:r w:rsidR="00E23FDD" w:rsidRPr="003A726D">
              <w:rPr>
                <w:rFonts w:ascii="Arial" w:eastAsia="Calibri" w:hAnsi="Arial" w:cs="Arial"/>
                <w:sz w:val="22"/>
                <w:szCs w:val="22"/>
                <w:lang w:val="fr-BE"/>
              </w:rPr>
              <w:t>° les lieux culturels</w:t>
            </w:r>
            <w:r w:rsidRPr="003A726D">
              <w:rPr>
                <w:lang w:val="fr-BE"/>
              </w:rPr>
              <w:t xml:space="preserve"> </w:t>
            </w:r>
            <w:r w:rsidRPr="003A726D">
              <w:rPr>
                <w:rFonts w:ascii="Arial" w:eastAsia="Calibri" w:hAnsi="Arial" w:cs="Arial"/>
                <w:sz w:val="22"/>
                <w:szCs w:val="22"/>
                <w:lang w:val="fr-BE"/>
              </w:rPr>
              <w:t>qui ne sont pas visés à cet alinéa</w:t>
            </w:r>
            <w:r w:rsidR="00E23FDD" w:rsidRPr="003A726D">
              <w:rPr>
                <w:rFonts w:ascii="Arial" w:eastAsia="Calibri" w:hAnsi="Arial" w:cs="Arial"/>
                <w:sz w:val="22"/>
                <w:szCs w:val="22"/>
                <w:lang w:val="fr-BE"/>
              </w:rPr>
              <w:t>, mais uniquement pour :</w:t>
            </w:r>
          </w:p>
          <w:p w14:paraId="143142DB" w14:textId="77777777" w:rsidR="00BA60BF" w:rsidRPr="003A726D" w:rsidRDefault="00E23FDD" w:rsidP="00C76F95">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l’accueil des groupes d’enfants jusqu’à l’âge de 12 ans accomplis, dans le cadre des activités scolaires et extrascolaires de l’enseignement obligatoire ;</w:t>
            </w:r>
          </w:p>
          <w:p w14:paraId="517B7311" w14:textId="40DE8EFF" w:rsidR="000D7161" w:rsidRPr="003A726D" w:rsidRDefault="00E23FDD" w:rsidP="00C76F95">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l’accueil des stages et activités organisés pour les enfants jusqu’à l’âge de 12 ans accomplis ;</w:t>
            </w:r>
          </w:p>
          <w:p w14:paraId="49E7F949" w14:textId="77777777" w:rsidR="00621ED8" w:rsidRPr="003A726D" w:rsidRDefault="00621ED8" w:rsidP="00B62126">
            <w:pPr>
              <w:jc w:val="both"/>
              <w:rPr>
                <w:rFonts w:ascii="Arial" w:eastAsia="Calibri" w:hAnsi="Arial" w:cs="Arial"/>
                <w:sz w:val="22"/>
                <w:szCs w:val="22"/>
                <w:lang w:val="fr-BE"/>
              </w:rPr>
            </w:pPr>
          </w:p>
          <w:p w14:paraId="4DC7D440" w14:textId="64340E57" w:rsidR="00E23FDD" w:rsidRPr="003A726D" w:rsidRDefault="00B62126" w:rsidP="00E23FDD">
            <w:pPr>
              <w:jc w:val="both"/>
              <w:rPr>
                <w:rFonts w:ascii="Arial" w:eastAsia="Calibri" w:hAnsi="Arial" w:cs="Arial"/>
                <w:sz w:val="22"/>
                <w:szCs w:val="22"/>
                <w:lang w:val="fr-BE"/>
              </w:rPr>
            </w:pPr>
            <w:r w:rsidRPr="003A726D">
              <w:rPr>
                <w:rFonts w:ascii="Arial" w:eastAsia="Calibri" w:hAnsi="Arial" w:cs="Arial"/>
                <w:sz w:val="22"/>
                <w:szCs w:val="22"/>
                <w:lang w:val="fr-BE"/>
              </w:rPr>
              <w:t>10</w:t>
            </w:r>
            <w:r w:rsidR="00E23FDD" w:rsidRPr="003A726D">
              <w:rPr>
                <w:rFonts w:ascii="Arial" w:eastAsia="Calibri" w:hAnsi="Arial" w:cs="Arial"/>
                <w:sz w:val="22"/>
                <w:szCs w:val="22"/>
                <w:lang w:val="fr-BE"/>
              </w:rPr>
              <w:t>° les salles de sport et les infrastructures sportives</w:t>
            </w:r>
            <w:r w:rsidRPr="003A726D">
              <w:rPr>
                <w:lang w:val="fr-BE"/>
              </w:rPr>
              <w:t xml:space="preserve"> </w:t>
            </w:r>
            <w:r w:rsidRPr="003A726D">
              <w:rPr>
                <w:rFonts w:ascii="Arial" w:eastAsia="Calibri" w:hAnsi="Arial" w:cs="Arial"/>
                <w:sz w:val="22"/>
                <w:szCs w:val="22"/>
                <w:lang w:val="fr-BE"/>
              </w:rPr>
              <w:t>qui ne sont pas visées à cet alinéa</w:t>
            </w:r>
            <w:r w:rsidR="00E23FDD" w:rsidRPr="003A726D">
              <w:rPr>
                <w:rFonts w:ascii="Arial" w:eastAsia="Calibri" w:hAnsi="Arial" w:cs="Arial"/>
                <w:sz w:val="22"/>
                <w:szCs w:val="22"/>
                <w:lang w:val="fr-BE"/>
              </w:rPr>
              <w:t>, mais uniquement</w:t>
            </w:r>
            <w:r w:rsidR="00AA399F" w:rsidRPr="003A726D">
              <w:rPr>
                <w:rFonts w:ascii="Arial" w:eastAsia="Calibri" w:hAnsi="Arial" w:cs="Arial"/>
                <w:sz w:val="22"/>
                <w:szCs w:val="22"/>
                <w:lang w:val="fr-BE"/>
              </w:rPr>
              <w:t xml:space="preserve"> </w:t>
            </w:r>
            <w:r w:rsidR="00E23FDD" w:rsidRPr="003A726D">
              <w:rPr>
                <w:rFonts w:ascii="Arial" w:eastAsia="Calibri" w:hAnsi="Arial" w:cs="Arial"/>
                <w:sz w:val="22"/>
                <w:szCs w:val="22"/>
                <w:lang w:val="fr-BE"/>
              </w:rPr>
              <w:t>pour :</w:t>
            </w:r>
          </w:p>
          <w:p w14:paraId="2E2960CC" w14:textId="03E3842B" w:rsidR="00E23FDD" w:rsidRPr="003A726D" w:rsidRDefault="00E23FDD" w:rsidP="00AA399F">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l’accueil des groupes</w:t>
            </w:r>
            <w:r w:rsidR="00AA399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d’enfants jusqu’à l’âge de 12 ans accomplis, dans le cadre des activités</w:t>
            </w:r>
            <w:r w:rsidR="00AA399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scolaires et extrascolaires de l’enseignement obligatoire ;</w:t>
            </w:r>
          </w:p>
          <w:p w14:paraId="1DEC41EA" w14:textId="4A520936" w:rsidR="00E23FDD" w:rsidRPr="003A726D" w:rsidRDefault="00E23FDD" w:rsidP="00AA399F">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l’accueil des</w:t>
            </w:r>
            <w:r w:rsidR="00AA399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activités, stages et camps sportifs organisés ou autorisés par les</w:t>
            </w:r>
            <w:r w:rsidR="00AA399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autorités locales pour les enfants jusqu’à l’âge de 12 ans accomplis ;</w:t>
            </w:r>
          </w:p>
          <w:p w14:paraId="0BA978A4" w14:textId="2668C18F" w:rsidR="00E23FDD" w:rsidRPr="003A726D" w:rsidRDefault="00E23FDD" w:rsidP="00AA399F">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les entrainements des sportifs professionnels ;</w:t>
            </w:r>
          </w:p>
          <w:p w14:paraId="7F85DBC1" w14:textId="1442230C" w:rsidR="00E23FDD" w:rsidRPr="003A726D" w:rsidRDefault="00E23FDD" w:rsidP="00AA399F">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les compétitions professionnelles ;</w:t>
            </w:r>
          </w:p>
          <w:p w14:paraId="597F7DB1" w14:textId="3A00A868" w:rsidR="00E23FDD" w:rsidRPr="003A726D" w:rsidRDefault="00E23FDD" w:rsidP="00AA399F">
            <w:pPr>
              <w:pStyle w:val="Lijstalinea"/>
              <w:numPr>
                <w:ilvl w:val="0"/>
                <w:numId w:val="6"/>
              </w:numPr>
              <w:ind w:left="454"/>
              <w:jc w:val="both"/>
              <w:rPr>
                <w:rFonts w:ascii="Arial" w:eastAsia="Calibri" w:hAnsi="Arial" w:cs="Arial"/>
                <w:sz w:val="22"/>
                <w:szCs w:val="22"/>
                <w:lang w:val="fr-BE"/>
              </w:rPr>
            </w:pPr>
            <w:r w:rsidRPr="003A726D">
              <w:rPr>
                <w:rFonts w:ascii="Arial" w:eastAsia="Calibri" w:hAnsi="Arial" w:cs="Arial"/>
                <w:sz w:val="22"/>
                <w:szCs w:val="22"/>
                <w:lang w:val="fr-BE"/>
              </w:rPr>
              <w:t>d’autres activités que des activités sportives, pour autant qu’elles</w:t>
            </w:r>
            <w:r w:rsidR="00AA399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soient autorisées par les dispositions du présent arrêté et les protocoles</w:t>
            </w:r>
            <w:r w:rsidR="00AA399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applicables.</w:t>
            </w:r>
          </w:p>
          <w:p w14:paraId="2207EAE2" w14:textId="77777777" w:rsidR="00B62126" w:rsidRPr="003A726D" w:rsidRDefault="00B62126" w:rsidP="00E23FDD">
            <w:pPr>
              <w:jc w:val="both"/>
              <w:rPr>
                <w:rFonts w:ascii="Arial" w:eastAsia="Calibri" w:hAnsi="Arial" w:cs="Arial"/>
                <w:sz w:val="22"/>
                <w:szCs w:val="22"/>
                <w:lang w:val="fr-BE"/>
              </w:rPr>
            </w:pPr>
          </w:p>
          <w:p w14:paraId="7AA2DD7C" w14:textId="47728CD0"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Dans les établissements visés à l’alinéa 2, les règles minimales</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suivantes doivent être respectées :</w:t>
            </w:r>
          </w:p>
          <w:p w14:paraId="1982BD4F" w14:textId="3F1BCA48"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1° l’exploitant ou l’organisateur informe les v</w:t>
            </w:r>
            <w:r w:rsidR="00B62126" w:rsidRPr="003A726D">
              <w:rPr>
                <w:rFonts w:ascii="Arial" w:eastAsia="Calibri" w:hAnsi="Arial" w:cs="Arial"/>
                <w:sz w:val="22"/>
                <w:szCs w:val="22"/>
                <w:lang w:val="fr-BE"/>
              </w:rPr>
              <w:t xml:space="preserve">isiteurs, </w:t>
            </w:r>
            <w:r w:rsidRPr="003A726D">
              <w:rPr>
                <w:rFonts w:ascii="Arial" w:eastAsia="Calibri" w:hAnsi="Arial" w:cs="Arial"/>
                <w:sz w:val="22"/>
                <w:szCs w:val="22"/>
                <w:lang w:val="fr-BE"/>
              </w:rPr>
              <w:t>les membres</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du personnel </w:t>
            </w:r>
            <w:r w:rsidR="00B62126" w:rsidRPr="003A726D">
              <w:rPr>
                <w:rFonts w:ascii="Arial" w:eastAsia="Calibri" w:hAnsi="Arial" w:cs="Arial"/>
                <w:sz w:val="22"/>
                <w:szCs w:val="22"/>
                <w:lang w:val="fr-BE"/>
              </w:rPr>
              <w:t xml:space="preserve">et les tiers </w:t>
            </w:r>
            <w:r w:rsidRPr="003A726D">
              <w:rPr>
                <w:rFonts w:ascii="Arial" w:eastAsia="Calibri" w:hAnsi="Arial" w:cs="Arial"/>
                <w:sz w:val="22"/>
                <w:szCs w:val="22"/>
                <w:lang w:val="fr-BE"/>
              </w:rPr>
              <w:t xml:space="preserve">en temps utile </w:t>
            </w:r>
            <w:r w:rsidR="00B62126" w:rsidRPr="003A726D">
              <w:rPr>
                <w:rFonts w:ascii="Arial" w:eastAsia="Calibri" w:hAnsi="Arial" w:cs="Arial"/>
                <w:sz w:val="22"/>
                <w:szCs w:val="22"/>
                <w:lang w:val="fr-BE"/>
              </w:rPr>
              <w:t xml:space="preserve">et de manière clairement visible </w:t>
            </w:r>
            <w:r w:rsidRPr="003A726D">
              <w:rPr>
                <w:rFonts w:ascii="Arial" w:eastAsia="Calibri" w:hAnsi="Arial" w:cs="Arial"/>
                <w:sz w:val="22"/>
                <w:szCs w:val="22"/>
                <w:lang w:val="fr-BE"/>
              </w:rPr>
              <w:t>des mesures de prévention en vigueur et</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dispense une formation appropriée aux membres du personnel ;</w:t>
            </w:r>
          </w:p>
          <w:p w14:paraId="47A52D55" w14:textId="77777777"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2° une distance de 1,5 mètre est garantie entre chaque personne ;</w:t>
            </w:r>
          </w:p>
          <w:p w14:paraId="294EFEF7" w14:textId="312905AF"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 xml:space="preserve">3° </w:t>
            </w:r>
            <w:r w:rsidR="00043DE9" w:rsidRPr="003A726D">
              <w:rPr>
                <w:rFonts w:ascii="Arial" w:eastAsia="Calibri" w:hAnsi="Arial" w:cs="Arial"/>
                <w:sz w:val="22"/>
                <w:szCs w:val="22"/>
                <w:lang w:val="fr-BE"/>
              </w:rPr>
              <w:t xml:space="preserve">couvrir la bouche et le nez avec un masque et le port </w:t>
            </w:r>
            <w:r w:rsidRPr="003A726D">
              <w:rPr>
                <w:rFonts w:ascii="Arial" w:eastAsia="Calibri" w:hAnsi="Arial" w:cs="Arial"/>
                <w:sz w:val="22"/>
                <w:szCs w:val="22"/>
                <w:lang w:val="fr-BE"/>
              </w:rPr>
              <w:t>d’autres moyens de protection personnelle sont en</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tout temps fortement recommandés dans l’établissement, et y sont</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utilisés si les règles de distanciation sociale ne peuvent pas être</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respectées en raison de la nature de l’activité exercée, sans préjudice de</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l’article 25 ;</w:t>
            </w:r>
          </w:p>
          <w:p w14:paraId="712C6D5B" w14:textId="77777777" w:rsidR="000A269A" w:rsidRPr="003A726D" w:rsidRDefault="000A269A" w:rsidP="00E23FDD">
            <w:pPr>
              <w:jc w:val="both"/>
              <w:rPr>
                <w:rFonts w:ascii="Arial" w:eastAsia="Calibri" w:hAnsi="Arial" w:cs="Arial"/>
                <w:sz w:val="22"/>
                <w:szCs w:val="22"/>
                <w:lang w:val="fr-BE"/>
              </w:rPr>
            </w:pPr>
          </w:p>
          <w:p w14:paraId="22019319" w14:textId="490BBFBA"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4° l’activité doit être organisée de manière à éviter les rassemblements;</w:t>
            </w:r>
          </w:p>
          <w:p w14:paraId="6CE1BC90" w14:textId="09CAEEA4"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5° l’exploitant ou l’organisateur met à disposition du personnel et des</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clients les produits nécessaires à l’hygiène des mains ;</w:t>
            </w:r>
          </w:p>
          <w:p w14:paraId="506C42DB" w14:textId="77777777" w:rsidR="000A269A" w:rsidRPr="003A726D" w:rsidRDefault="000A269A" w:rsidP="00E23FDD">
            <w:pPr>
              <w:jc w:val="both"/>
              <w:rPr>
                <w:rFonts w:ascii="Arial" w:eastAsia="Calibri" w:hAnsi="Arial" w:cs="Arial"/>
                <w:sz w:val="22"/>
                <w:szCs w:val="22"/>
                <w:lang w:val="fr-BE"/>
              </w:rPr>
            </w:pPr>
          </w:p>
          <w:p w14:paraId="3681CFF3" w14:textId="789C4A46"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6° l’exploitant ou l’organisateur prend les mesures d’hygiène nécessaires</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pour désinfecter régulièrement l’établissement et le matériel</w:t>
            </w:r>
            <w:r w:rsidR="003834D3"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utilisé ;</w:t>
            </w:r>
          </w:p>
          <w:p w14:paraId="759E2425" w14:textId="2D1368E2" w:rsidR="00E23FDD" w:rsidRPr="003A726D" w:rsidRDefault="00E23FDD" w:rsidP="00E23FDD">
            <w:pPr>
              <w:jc w:val="both"/>
              <w:rPr>
                <w:rFonts w:ascii="Arial" w:eastAsia="Calibri" w:hAnsi="Arial" w:cs="Arial"/>
                <w:sz w:val="22"/>
                <w:szCs w:val="22"/>
                <w:lang w:val="fr-BE"/>
              </w:rPr>
            </w:pPr>
            <w:r w:rsidRPr="003A726D">
              <w:rPr>
                <w:rFonts w:ascii="Arial" w:eastAsia="Calibri" w:hAnsi="Arial" w:cs="Arial"/>
                <w:sz w:val="22"/>
                <w:szCs w:val="22"/>
                <w:lang w:val="fr-BE"/>
              </w:rPr>
              <w:t>7° l’exploitant ou l’organisateur assure une bonne aération.</w:t>
            </w:r>
          </w:p>
          <w:p w14:paraId="265C3B93" w14:textId="77777777" w:rsidR="00E23FDD" w:rsidRPr="003A726D" w:rsidRDefault="00E23FDD" w:rsidP="00BE3361">
            <w:pPr>
              <w:jc w:val="both"/>
              <w:rPr>
                <w:rFonts w:ascii="Arial" w:eastAsia="Calibri" w:hAnsi="Arial" w:cs="Arial"/>
                <w:b/>
                <w:sz w:val="22"/>
                <w:szCs w:val="22"/>
                <w:u w:val="single"/>
                <w:lang w:val="fr-BE"/>
              </w:rPr>
            </w:pPr>
          </w:p>
          <w:p w14:paraId="6C9F3955" w14:textId="77777777" w:rsidR="00043DE9" w:rsidRPr="003A726D" w:rsidRDefault="00043DE9" w:rsidP="00043DE9">
            <w:pPr>
              <w:jc w:val="both"/>
              <w:rPr>
                <w:rFonts w:ascii="Arial" w:eastAsia="Calibri" w:hAnsi="Arial" w:cs="Arial"/>
                <w:sz w:val="22"/>
                <w:szCs w:val="22"/>
                <w:lang w:val="fr-BE"/>
              </w:rPr>
            </w:pPr>
            <w:r w:rsidRPr="003A726D">
              <w:rPr>
                <w:rFonts w:ascii="Arial" w:eastAsia="Calibri" w:hAnsi="Arial" w:cs="Arial"/>
                <w:sz w:val="22"/>
                <w:szCs w:val="22"/>
                <w:lang w:val="fr-BE"/>
              </w:rPr>
              <w:t>§ 2. L'offre de biens à domicile est interdite.</w:t>
            </w:r>
          </w:p>
          <w:p w14:paraId="179C1502" w14:textId="336771DC" w:rsidR="00043DE9" w:rsidRPr="003A726D" w:rsidRDefault="00043DE9" w:rsidP="00043DE9">
            <w:pPr>
              <w:jc w:val="both"/>
              <w:rPr>
                <w:rFonts w:ascii="Arial" w:eastAsia="Calibri" w:hAnsi="Arial" w:cs="Arial"/>
                <w:sz w:val="22"/>
                <w:szCs w:val="22"/>
                <w:lang w:val="fr-BE"/>
              </w:rPr>
            </w:pPr>
            <w:r w:rsidRPr="003A726D">
              <w:rPr>
                <w:rFonts w:ascii="Arial" w:eastAsia="Calibri" w:hAnsi="Arial" w:cs="Arial"/>
                <w:sz w:val="22"/>
                <w:szCs w:val="22"/>
                <w:lang w:val="fr-BE"/>
              </w:rPr>
              <w:t>La livraison et le placement à domicile de biens préalablement commandés sont autorisés.</w:t>
            </w:r>
          </w:p>
          <w:p w14:paraId="59DEA4CC" w14:textId="77777777" w:rsidR="00043DE9" w:rsidRPr="003A726D" w:rsidRDefault="00043DE9" w:rsidP="00BE3361">
            <w:pPr>
              <w:jc w:val="both"/>
              <w:rPr>
                <w:rFonts w:ascii="Arial" w:eastAsia="Calibri" w:hAnsi="Arial" w:cs="Arial"/>
                <w:b/>
                <w:sz w:val="22"/>
                <w:szCs w:val="22"/>
                <w:u w:val="single"/>
                <w:lang w:val="fr-BE"/>
              </w:rPr>
            </w:pPr>
          </w:p>
          <w:p w14:paraId="1C09CD61" w14:textId="77777777" w:rsidR="000A269A" w:rsidRPr="003A726D" w:rsidRDefault="000A269A" w:rsidP="00BE3361">
            <w:pPr>
              <w:jc w:val="both"/>
              <w:rPr>
                <w:rFonts w:ascii="Arial" w:eastAsia="Calibri" w:hAnsi="Arial" w:cs="Arial"/>
                <w:b/>
                <w:sz w:val="22"/>
                <w:szCs w:val="22"/>
                <w:u w:val="single"/>
                <w:lang w:val="fr-BE"/>
              </w:rPr>
            </w:pPr>
          </w:p>
          <w:p w14:paraId="676732BE" w14:textId="15749BCB"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 xml:space="preserve">§ 3. Les </w:t>
            </w:r>
            <w:r w:rsidR="00043DE9" w:rsidRPr="003A726D">
              <w:rPr>
                <w:rFonts w:ascii="Arial" w:eastAsia="Calibri" w:hAnsi="Arial" w:cs="Arial"/>
                <w:sz w:val="22"/>
                <w:szCs w:val="22"/>
                <w:lang w:val="fr-FR"/>
              </w:rPr>
              <w:t xml:space="preserve">entreprises et associations ou les </w:t>
            </w:r>
            <w:r w:rsidRPr="003A726D">
              <w:rPr>
                <w:rFonts w:ascii="Arial" w:eastAsia="Calibri" w:hAnsi="Arial" w:cs="Arial"/>
                <w:sz w:val="22"/>
                <w:szCs w:val="22"/>
                <w:lang w:val="fr-FR"/>
              </w:rPr>
              <w:t xml:space="preserve">parties des entreprises et associations </w:t>
            </w:r>
            <w:r w:rsidR="00043DE9" w:rsidRPr="003A726D">
              <w:rPr>
                <w:rFonts w:ascii="Arial" w:eastAsia="Calibri" w:hAnsi="Arial" w:cs="Arial"/>
                <w:sz w:val="22"/>
                <w:szCs w:val="22"/>
                <w:lang w:val="fr-FR"/>
              </w:rPr>
              <w:t xml:space="preserve">suivantes </w:t>
            </w:r>
            <w:r w:rsidRPr="003A726D">
              <w:rPr>
                <w:rFonts w:ascii="Arial" w:eastAsia="Calibri" w:hAnsi="Arial" w:cs="Arial"/>
                <w:sz w:val="22"/>
                <w:szCs w:val="22"/>
                <w:lang w:val="fr-FR"/>
              </w:rPr>
              <w:t>sont fermées au public, en ce compris les prestations de service à domicile</w:t>
            </w:r>
            <w:r w:rsidR="00092CEF" w:rsidRPr="003A726D">
              <w:rPr>
                <w:rFonts w:ascii="Arial" w:eastAsia="Calibri" w:hAnsi="Arial" w:cs="Arial"/>
                <w:sz w:val="22"/>
                <w:szCs w:val="22"/>
                <w:lang w:val="fr-FR"/>
              </w:rPr>
              <w:t xml:space="preserve"> </w:t>
            </w:r>
            <w:r w:rsidRPr="003A726D">
              <w:rPr>
                <w:rFonts w:ascii="Arial" w:eastAsia="Calibri" w:hAnsi="Arial" w:cs="Arial"/>
                <w:sz w:val="22"/>
                <w:szCs w:val="22"/>
                <w:lang w:val="fr-FR"/>
              </w:rPr>
              <w:t>:</w:t>
            </w:r>
          </w:p>
          <w:p w14:paraId="7D129FED" w14:textId="77777777"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1° les instituts de beauté ;</w:t>
            </w:r>
          </w:p>
          <w:p w14:paraId="4E8E3F6F" w14:textId="77777777"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2° les instituts de pédicure non-médicale ;</w:t>
            </w:r>
          </w:p>
          <w:p w14:paraId="42245460" w14:textId="77777777"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3° les salons de manucure ;</w:t>
            </w:r>
          </w:p>
          <w:p w14:paraId="06C5B28E" w14:textId="77777777"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4° les salons de massage ;</w:t>
            </w:r>
          </w:p>
          <w:p w14:paraId="695FB698" w14:textId="77777777"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5° les salons de coiffure et barbiers ;</w:t>
            </w:r>
          </w:p>
          <w:p w14:paraId="17ECCA3A" w14:textId="77777777" w:rsidR="003834D3" w:rsidRPr="003A726D" w:rsidRDefault="003834D3" w:rsidP="003834D3">
            <w:pPr>
              <w:jc w:val="both"/>
              <w:rPr>
                <w:rFonts w:ascii="Arial" w:eastAsia="Calibri" w:hAnsi="Arial" w:cs="Arial"/>
                <w:sz w:val="22"/>
                <w:szCs w:val="22"/>
                <w:lang w:val="fr-FR"/>
              </w:rPr>
            </w:pPr>
            <w:r w:rsidRPr="003A726D">
              <w:rPr>
                <w:rFonts w:ascii="Arial" w:eastAsia="Calibri" w:hAnsi="Arial" w:cs="Arial"/>
                <w:sz w:val="22"/>
                <w:szCs w:val="22"/>
                <w:lang w:val="fr-FR"/>
              </w:rPr>
              <w:t>6° les studios de tatouage et de piercing.</w:t>
            </w:r>
          </w:p>
          <w:p w14:paraId="08A168F0" w14:textId="77777777" w:rsidR="00E50056" w:rsidRPr="003A726D" w:rsidRDefault="00E50056" w:rsidP="00BE3361">
            <w:pPr>
              <w:jc w:val="both"/>
              <w:rPr>
                <w:rFonts w:ascii="Arial" w:eastAsia="Calibri" w:hAnsi="Arial" w:cs="Arial"/>
                <w:sz w:val="22"/>
                <w:szCs w:val="22"/>
                <w:lang w:val="fr-BE"/>
              </w:rPr>
            </w:pPr>
          </w:p>
          <w:p w14:paraId="28C6F669" w14:textId="75FC4B93" w:rsidR="00043DE9" w:rsidRPr="00727D80" w:rsidRDefault="00043DE9" w:rsidP="00BE3361">
            <w:pPr>
              <w:jc w:val="both"/>
              <w:rPr>
                <w:rFonts w:ascii="Arial" w:eastAsia="Calibri" w:hAnsi="Arial" w:cs="Arial"/>
                <w:strike/>
                <w:sz w:val="22"/>
                <w:szCs w:val="22"/>
                <w:lang w:val="fr-BE"/>
              </w:rPr>
            </w:pPr>
            <w:r w:rsidRPr="003A726D">
              <w:rPr>
                <w:rFonts w:ascii="Arial" w:eastAsia="Calibri" w:hAnsi="Arial" w:cs="Arial"/>
                <w:sz w:val="22"/>
                <w:szCs w:val="22"/>
                <w:lang w:val="fr-BE"/>
              </w:rPr>
              <w:t>§ 4. Les prestations de services au cours desquels la distance de 1,5 mètre ne peut pas être garantie entre le prestataire de services et le consommateur sont interdites, sauf en ce qui concerne</w:t>
            </w:r>
            <w:r w:rsidR="005E2487">
              <w:rPr>
                <w:rFonts w:ascii="Arial" w:eastAsia="Calibri" w:hAnsi="Arial" w:cs="Arial"/>
                <w:sz w:val="22"/>
                <w:szCs w:val="22"/>
                <w:lang w:val="fr-BE"/>
              </w:rPr>
              <w:t> </w:t>
            </w:r>
            <w:r w:rsidR="005E2487" w:rsidRPr="005E2487">
              <w:rPr>
                <w:rFonts w:ascii="Arial" w:eastAsia="Calibri" w:hAnsi="Arial" w:cs="Arial"/>
                <w:sz w:val="22"/>
                <w:szCs w:val="22"/>
                <w:highlight w:val="yellow"/>
                <w:lang w:val="fr-BE"/>
              </w:rPr>
              <w:t>:</w:t>
            </w:r>
            <w:r w:rsidRPr="005E2487">
              <w:rPr>
                <w:rFonts w:ascii="Arial" w:eastAsia="Calibri" w:hAnsi="Arial" w:cs="Arial"/>
                <w:sz w:val="22"/>
                <w:szCs w:val="22"/>
                <w:highlight w:val="yellow"/>
                <w:lang w:val="fr-BE"/>
              </w:rPr>
              <w:t xml:space="preserve"> </w:t>
            </w:r>
            <w:r w:rsidRPr="005E2487">
              <w:rPr>
                <w:rFonts w:ascii="Arial" w:eastAsia="Calibri" w:hAnsi="Arial" w:cs="Arial"/>
                <w:strike/>
                <w:sz w:val="22"/>
                <w:szCs w:val="22"/>
                <w:highlight w:val="yellow"/>
                <w:lang w:val="fr-BE"/>
              </w:rPr>
              <w:t xml:space="preserve">les </w:t>
            </w:r>
            <w:r w:rsidRPr="00727D80">
              <w:rPr>
                <w:rFonts w:ascii="Arial" w:eastAsia="Calibri" w:hAnsi="Arial" w:cs="Arial"/>
                <w:strike/>
                <w:sz w:val="22"/>
                <w:szCs w:val="22"/>
                <w:highlight w:val="yellow"/>
                <w:lang w:val="fr-BE"/>
              </w:rPr>
              <w:t>prestations de services par les commerces, entreprises et services privés et publics qui sont nécessaires à la protection des besoins vitaux de la Nation et des besoins de la population visés à l'annexe au présent arrêté.</w:t>
            </w:r>
          </w:p>
          <w:p w14:paraId="7CA8AE8D" w14:textId="77777777" w:rsidR="00727D80" w:rsidRDefault="00727D80" w:rsidP="00BE3361">
            <w:pPr>
              <w:jc w:val="both"/>
              <w:rPr>
                <w:rFonts w:ascii="Arial" w:eastAsia="Calibri" w:hAnsi="Arial" w:cs="Arial"/>
                <w:sz w:val="22"/>
                <w:szCs w:val="22"/>
                <w:lang w:val="fr-BE"/>
              </w:rPr>
            </w:pPr>
          </w:p>
          <w:p w14:paraId="6E3D64FC" w14:textId="4C4E7100" w:rsidR="00727D80" w:rsidRPr="00727D80" w:rsidRDefault="00727D80" w:rsidP="00BE3361">
            <w:pPr>
              <w:jc w:val="both"/>
              <w:rPr>
                <w:rFonts w:ascii="Arial" w:eastAsia="Calibri" w:hAnsi="Arial" w:cs="Arial"/>
                <w:sz w:val="22"/>
                <w:szCs w:val="22"/>
                <w:lang w:val="fr-BE"/>
              </w:rPr>
            </w:pPr>
            <w:r w:rsidRPr="00727D80">
              <w:rPr>
                <w:rFonts w:ascii="Arial" w:eastAsia="Calibri" w:hAnsi="Arial" w:cs="Arial"/>
                <w:sz w:val="22"/>
                <w:szCs w:val="22"/>
                <w:highlight w:val="yellow"/>
                <w:lang w:val="fr-BE"/>
              </w:rPr>
              <w:t>- les prestations de services par les commerces, entreprises et services privés et publics qui sont nécessaires à la protection des besoins vitaux de la Nation et des besoins de la population visés à l'annexe au présent arrêté ;</w:t>
            </w:r>
            <w:r w:rsidRPr="00727D80">
              <w:rPr>
                <w:rFonts w:ascii="Arial" w:eastAsia="Calibri" w:hAnsi="Arial" w:cs="Arial"/>
                <w:sz w:val="22"/>
                <w:szCs w:val="22"/>
                <w:highlight w:val="yellow"/>
                <w:lang w:val="fr-BE"/>
              </w:rPr>
              <w:br/>
              <w:t>- les prestations de services pour les formations et les examens du permis de conduire ainsi que pour les formations de pilotage d'aéronef ayant comme finalité une qualification professionnelle, dans le respect des modalités prévues par le protocole applicable.</w:t>
            </w:r>
          </w:p>
          <w:p w14:paraId="5D8BF2E3" w14:textId="73E7F1CF" w:rsidR="00043DE9" w:rsidRPr="003A726D" w:rsidRDefault="00043DE9" w:rsidP="00BE3361">
            <w:pPr>
              <w:jc w:val="both"/>
              <w:rPr>
                <w:rFonts w:ascii="Arial" w:eastAsia="Calibri" w:hAnsi="Arial" w:cs="Arial"/>
                <w:sz w:val="22"/>
                <w:szCs w:val="22"/>
                <w:lang w:val="fr-BE"/>
              </w:rPr>
            </w:pPr>
            <w:r w:rsidRPr="003A726D">
              <w:rPr>
                <w:rFonts w:ascii="Arial" w:eastAsia="Calibri" w:hAnsi="Arial" w:cs="Arial"/>
                <w:sz w:val="22"/>
                <w:szCs w:val="22"/>
                <w:lang w:val="fr-BE"/>
              </w:rPr>
              <w:br/>
              <w:t>Les prestations de services à domicile sont interdites, sauf en ce qui concerne les prestations de services par les commerces, entreprises et services privés et publics qui sont nécessaires à la protection des besoins vitaux de la Nation et des besoins de la population visés à l'annexe au présent arrêté.</w:t>
            </w:r>
          </w:p>
          <w:p w14:paraId="5CF1CF58" w14:textId="77777777" w:rsidR="00043DE9" w:rsidRPr="003A726D" w:rsidRDefault="00043DE9" w:rsidP="00BE3361">
            <w:pPr>
              <w:jc w:val="both"/>
              <w:rPr>
                <w:rFonts w:ascii="Arial" w:eastAsia="Calibri" w:hAnsi="Arial" w:cs="Arial"/>
                <w:sz w:val="22"/>
                <w:szCs w:val="22"/>
                <w:lang w:val="fr-BE"/>
              </w:rPr>
            </w:pPr>
          </w:p>
          <w:p w14:paraId="201F8851" w14:textId="77777777" w:rsidR="00BE3361" w:rsidRPr="003A726D" w:rsidRDefault="00BE3361" w:rsidP="00BE3361">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 xml:space="preserve">Règles spécifiques pour les centres commerciaux </w:t>
            </w:r>
          </w:p>
          <w:p w14:paraId="1D78DAB1" w14:textId="77777777" w:rsidR="00BE3361" w:rsidRPr="003A726D" w:rsidRDefault="00BE3361" w:rsidP="00BE3361">
            <w:pPr>
              <w:jc w:val="both"/>
              <w:rPr>
                <w:rFonts w:ascii="Arial" w:eastAsia="Calibri" w:hAnsi="Arial" w:cs="Arial"/>
                <w:sz w:val="22"/>
                <w:szCs w:val="22"/>
                <w:lang w:val="fr-BE"/>
              </w:rPr>
            </w:pPr>
          </w:p>
          <w:p w14:paraId="0107C77A" w14:textId="6A9F2414"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3834D3" w:rsidRPr="003A726D">
              <w:rPr>
                <w:rFonts w:ascii="Arial" w:eastAsia="Calibri" w:hAnsi="Arial" w:cs="Arial"/>
                <w:sz w:val="22"/>
                <w:szCs w:val="22"/>
                <w:lang w:val="fr-BE"/>
              </w:rPr>
              <w:t>9</w:t>
            </w:r>
            <w:r w:rsidR="00270207"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Dans les centres commerciaux, au moins les modalités spécifiques suivantes s'appliquent à l'accueil des </w:t>
            </w:r>
            <w:r w:rsidR="003834D3" w:rsidRPr="003A726D">
              <w:rPr>
                <w:rFonts w:ascii="Arial" w:eastAsia="Calibri" w:hAnsi="Arial" w:cs="Arial"/>
                <w:sz w:val="22"/>
                <w:szCs w:val="22"/>
                <w:lang w:val="fr-BE"/>
              </w:rPr>
              <w:t>visiteurs</w:t>
            </w:r>
            <w:r w:rsidRPr="003A726D">
              <w:rPr>
                <w:rFonts w:ascii="Arial" w:eastAsia="Calibri" w:hAnsi="Arial" w:cs="Arial"/>
                <w:sz w:val="22"/>
                <w:szCs w:val="22"/>
                <w:lang w:val="fr-BE"/>
              </w:rPr>
              <w:t xml:space="preserve"> :</w:t>
            </w:r>
          </w:p>
          <w:p w14:paraId="2ED15230" w14:textId="77777777" w:rsidR="00CE0214" w:rsidRPr="003A726D" w:rsidRDefault="00CE0214" w:rsidP="00BE3361">
            <w:pPr>
              <w:jc w:val="both"/>
              <w:rPr>
                <w:rFonts w:ascii="Arial" w:eastAsia="Calibri" w:hAnsi="Arial" w:cs="Arial"/>
                <w:sz w:val="22"/>
                <w:szCs w:val="22"/>
                <w:lang w:val="fr-BE"/>
              </w:rPr>
            </w:pPr>
          </w:p>
          <w:p w14:paraId="5F6AE79F" w14:textId="23D7610D" w:rsidR="001E5962" w:rsidRPr="003A726D" w:rsidRDefault="001E5962" w:rsidP="00BE3361">
            <w:pPr>
              <w:jc w:val="both"/>
              <w:rPr>
                <w:rFonts w:ascii="Arial" w:eastAsia="Calibri" w:hAnsi="Arial" w:cs="Arial"/>
                <w:sz w:val="22"/>
                <w:szCs w:val="22"/>
                <w:lang w:val="fr-BE"/>
              </w:rPr>
            </w:pPr>
            <w:r w:rsidRPr="003A726D">
              <w:rPr>
                <w:rFonts w:ascii="Arial" w:eastAsia="Calibri" w:hAnsi="Arial" w:cs="Arial"/>
                <w:sz w:val="22"/>
                <w:szCs w:val="22"/>
                <w:lang w:val="fr-BE"/>
              </w:rPr>
              <w:t>1° les règles minimales visées à l'article 5, alinéa 2 ;</w:t>
            </w:r>
          </w:p>
          <w:p w14:paraId="227C5230" w14:textId="14CAF719" w:rsidR="00BE3361" w:rsidRPr="003A726D" w:rsidRDefault="001E5962" w:rsidP="00BE3361">
            <w:pPr>
              <w:jc w:val="both"/>
              <w:rPr>
                <w:rFonts w:ascii="Arial" w:eastAsia="Calibri" w:hAnsi="Arial" w:cs="Arial"/>
                <w:sz w:val="22"/>
                <w:szCs w:val="22"/>
                <w:lang w:val="fr-BE"/>
              </w:rPr>
            </w:pPr>
            <w:r w:rsidRPr="003A726D">
              <w:rPr>
                <w:rFonts w:ascii="Arial" w:eastAsia="Calibri" w:hAnsi="Arial" w:cs="Arial"/>
                <w:sz w:val="22"/>
                <w:szCs w:val="22"/>
                <w:lang w:val="fr-BE"/>
              </w:rPr>
              <w:t>2</w:t>
            </w:r>
            <w:r w:rsidR="00BE3361" w:rsidRPr="003A726D">
              <w:rPr>
                <w:rFonts w:ascii="Arial" w:eastAsia="Calibri" w:hAnsi="Arial" w:cs="Arial"/>
                <w:sz w:val="22"/>
                <w:szCs w:val="22"/>
                <w:lang w:val="fr-BE"/>
              </w:rPr>
              <w:t xml:space="preserve">° un </w:t>
            </w:r>
            <w:r w:rsidR="00BE5DB1" w:rsidRPr="003A726D">
              <w:rPr>
                <w:rFonts w:ascii="Arial" w:eastAsia="Calibri" w:hAnsi="Arial" w:cs="Arial"/>
                <w:sz w:val="22"/>
                <w:szCs w:val="22"/>
                <w:lang w:val="fr-BE"/>
              </w:rPr>
              <w:t>visiteur</w:t>
            </w:r>
            <w:r w:rsidRPr="003A726D">
              <w:rPr>
                <w:rFonts w:ascii="Arial" w:eastAsia="Calibri" w:hAnsi="Arial" w:cs="Arial"/>
                <w:sz w:val="22"/>
                <w:szCs w:val="22"/>
                <w:lang w:val="fr-BE"/>
              </w:rPr>
              <w:t xml:space="preserve"> est autorisé par 10 m²</w:t>
            </w:r>
            <w:r w:rsidR="00BE3361" w:rsidRPr="003A726D">
              <w:rPr>
                <w:rFonts w:ascii="Arial" w:eastAsia="Calibri" w:hAnsi="Arial" w:cs="Arial"/>
                <w:sz w:val="22"/>
                <w:szCs w:val="22"/>
                <w:lang w:val="fr-BE"/>
              </w:rPr>
              <w:t xml:space="preserve"> ;</w:t>
            </w:r>
          </w:p>
          <w:p w14:paraId="1669BE21" w14:textId="56A1AE67" w:rsidR="00BE3361" w:rsidRPr="003A726D" w:rsidRDefault="001E5962" w:rsidP="00BE3361">
            <w:pPr>
              <w:jc w:val="both"/>
              <w:rPr>
                <w:rFonts w:ascii="Arial" w:eastAsia="Calibri" w:hAnsi="Arial" w:cs="Arial"/>
                <w:sz w:val="22"/>
                <w:szCs w:val="22"/>
                <w:lang w:val="fr-BE"/>
              </w:rPr>
            </w:pPr>
            <w:r w:rsidRPr="003A726D">
              <w:rPr>
                <w:rFonts w:ascii="Arial" w:eastAsia="Calibri" w:hAnsi="Arial" w:cs="Arial"/>
                <w:sz w:val="22"/>
                <w:szCs w:val="22"/>
                <w:lang w:val="fr-BE"/>
              </w:rPr>
              <w:t>3</w:t>
            </w:r>
            <w:r w:rsidR="00BE3361" w:rsidRPr="003A726D">
              <w:rPr>
                <w:rFonts w:ascii="Arial" w:eastAsia="Calibri" w:hAnsi="Arial" w:cs="Arial"/>
                <w:sz w:val="22"/>
                <w:szCs w:val="22"/>
                <w:lang w:val="fr-BE"/>
              </w:rPr>
              <w:t xml:space="preserve">° le centre commercial met à disposition du personnel et des </w:t>
            </w:r>
            <w:r w:rsidR="00BE5DB1" w:rsidRPr="003A726D">
              <w:rPr>
                <w:rFonts w:ascii="Arial" w:eastAsia="Calibri" w:hAnsi="Arial" w:cs="Arial"/>
                <w:sz w:val="22"/>
                <w:szCs w:val="22"/>
                <w:lang w:val="fr-BE"/>
              </w:rPr>
              <w:t>visiteurs</w:t>
            </w:r>
            <w:r w:rsidR="00BE3361" w:rsidRPr="003A726D">
              <w:rPr>
                <w:rFonts w:ascii="Arial" w:eastAsia="Calibri" w:hAnsi="Arial" w:cs="Arial"/>
                <w:sz w:val="22"/>
                <w:szCs w:val="22"/>
                <w:lang w:val="fr-BE"/>
              </w:rPr>
              <w:t xml:space="preserve"> les produits nécessaires à l'hygiène des mains à l'entrée et à la sortie ;</w:t>
            </w:r>
          </w:p>
          <w:p w14:paraId="674CD83A" w14:textId="042FFD77" w:rsidR="00BE5DB1" w:rsidRPr="003A726D" w:rsidRDefault="001E5962" w:rsidP="00BE3361">
            <w:pPr>
              <w:jc w:val="both"/>
              <w:rPr>
                <w:rFonts w:ascii="Arial" w:eastAsia="Calibri" w:hAnsi="Arial" w:cs="Arial"/>
                <w:sz w:val="22"/>
                <w:szCs w:val="22"/>
                <w:lang w:val="fr-BE"/>
              </w:rPr>
            </w:pPr>
            <w:r w:rsidRPr="003A726D">
              <w:rPr>
                <w:rFonts w:ascii="Arial" w:eastAsia="Calibri" w:hAnsi="Arial" w:cs="Arial"/>
                <w:sz w:val="22"/>
                <w:szCs w:val="22"/>
                <w:lang w:val="fr-BE"/>
              </w:rPr>
              <w:t>4</w:t>
            </w:r>
            <w:r w:rsidR="00BE3361" w:rsidRPr="003A726D">
              <w:rPr>
                <w:rFonts w:ascii="Arial" w:eastAsia="Calibri" w:hAnsi="Arial" w:cs="Arial"/>
                <w:sz w:val="22"/>
                <w:szCs w:val="22"/>
                <w:lang w:val="fr-BE"/>
              </w:rPr>
              <w:t>° le centre commercial facilite le maintien d'une distance de 1,5 mètre par des marquages au sol et/ou des signalisations</w:t>
            </w:r>
            <w:r w:rsidRPr="003A726D">
              <w:rPr>
                <w:rFonts w:ascii="Arial" w:eastAsia="Calibri" w:hAnsi="Arial" w:cs="Arial"/>
                <w:sz w:val="22"/>
                <w:szCs w:val="22"/>
                <w:lang w:val="fr-BE"/>
              </w:rPr>
              <w:t> ;</w:t>
            </w:r>
          </w:p>
          <w:p w14:paraId="45D67D39" w14:textId="77777777" w:rsidR="009C6915" w:rsidRPr="003A726D" w:rsidRDefault="009C6915" w:rsidP="00BE3361">
            <w:pPr>
              <w:jc w:val="both"/>
              <w:rPr>
                <w:rFonts w:ascii="Arial" w:eastAsia="Calibri" w:hAnsi="Arial" w:cs="Arial"/>
                <w:sz w:val="22"/>
                <w:szCs w:val="22"/>
                <w:lang w:val="fr-BE"/>
              </w:rPr>
            </w:pPr>
          </w:p>
          <w:p w14:paraId="1417EBB4" w14:textId="2950F95A" w:rsidR="00BE5DB1" w:rsidRPr="003A726D" w:rsidRDefault="001E5962" w:rsidP="00BE3361">
            <w:pPr>
              <w:jc w:val="both"/>
              <w:rPr>
                <w:rFonts w:ascii="Arial" w:eastAsia="Calibri" w:hAnsi="Arial" w:cs="Arial"/>
                <w:sz w:val="22"/>
                <w:szCs w:val="22"/>
                <w:lang w:val="fr-BE"/>
              </w:rPr>
            </w:pPr>
            <w:r w:rsidRPr="003A726D">
              <w:rPr>
                <w:rFonts w:ascii="Arial" w:eastAsia="Calibri" w:hAnsi="Arial" w:cs="Arial"/>
                <w:sz w:val="22"/>
                <w:szCs w:val="22"/>
                <w:lang w:val="fr-BE"/>
              </w:rPr>
              <w:t>5</w:t>
            </w:r>
            <w:r w:rsidR="00BE5DB1" w:rsidRPr="003A726D">
              <w:rPr>
                <w:rFonts w:ascii="Arial" w:eastAsia="Calibri" w:hAnsi="Arial" w:cs="Arial"/>
                <w:sz w:val="22"/>
                <w:szCs w:val="22"/>
                <w:lang w:val="fr-BE"/>
              </w:rPr>
              <w:t>° les visiteurs se déplacent seul, à l’exception des adultes qui peuvent accompagner les mineurs du même ménage ou les personnes ay</w:t>
            </w:r>
            <w:r w:rsidRPr="003A726D">
              <w:rPr>
                <w:rFonts w:ascii="Arial" w:eastAsia="Calibri" w:hAnsi="Arial" w:cs="Arial"/>
                <w:sz w:val="22"/>
                <w:szCs w:val="22"/>
                <w:lang w:val="fr-BE"/>
              </w:rPr>
              <w:t>ant besoin d’une assistance ;</w:t>
            </w:r>
          </w:p>
          <w:p w14:paraId="3E685523" w14:textId="77777777" w:rsidR="009C6915" w:rsidRPr="003A726D" w:rsidRDefault="009C6915" w:rsidP="00BE3361">
            <w:pPr>
              <w:jc w:val="both"/>
              <w:rPr>
                <w:rFonts w:ascii="Arial" w:eastAsia="Calibri" w:hAnsi="Arial" w:cs="Arial"/>
                <w:sz w:val="22"/>
                <w:szCs w:val="22"/>
                <w:lang w:val="fr-BE"/>
              </w:rPr>
            </w:pPr>
          </w:p>
          <w:p w14:paraId="1AF9C8C5" w14:textId="447AAA7F" w:rsidR="00A0086A" w:rsidRPr="003A726D" w:rsidRDefault="001E5962" w:rsidP="00BE3361">
            <w:pPr>
              <w:jc w:val="both"/>
              <w:rPr>
                <w:rFonts w:ascii="Arial" w:eastAsia="Calibri" w:hAnsi="Arial" w:cs="Arial"/>
                <w:sz w:val="22"/>
                <w:szCs w:val="22"/>
                <w:lang w:val="fr-BE"/>
              </w:rPr>
            </w:pPr>
            <w:r w:rsidRPr="003A726D">
              <w:rPr>
                <w:rFonts w:ascii="Arial" w:eastAsia="Calibri" w:hAnsi="Arial" w:cs="Arial"/>
                <w:sz w:val="22"/>
                <w:szCs w:val="22"/>
                <w:lang w:val="fr-BE"/>
              </w:rPr>
              <w:t>6° un contrôle d'accès adéquat est prévu.</w:t>
            </w:r>
          </w:p>
          <w:p w14:paraId="3A778512" w14:textId="77777777" w:rsidR="00281130" w:rsidRPr="003A726D" w:rsidRDefault="00281130" w:rsidP="00BE3361">
            <w:pPr>
              <w:jc w:val="both"/>
              <w:rPr>
                <w:rFonts w:ascii="Arial" w:eastAsia="Calibri" w:hAnsi="Arial" w:cs="Arial"/>
                <w:sz w:val="22"/>
                <w:szCs w:val="22"/>
                <w:lang w:val="fr-BE"/>
              </w:rPr>
            </w:pPr>
          </w:p>
          <w:p w14:paraId="1D4EA99F" w14:textId="77777777" w:rsidR="009C6915" w:rsidRPr="003A726D" w:rsidRDefault="009C6915" w:rsidP="00BE3361">
            <w:pPr>
              <w:jc w:val="both"/>
              <w:rPr>
                <w:rFonts w:ascii="Arial" w:eastAsia="Calibri" w:hAnsi="Arial" w:cs="Arial"/>
                <w:sz w:val="22"/>
                <w:szCs w:val="22"/>
                <w:lang w:val="fr-BE"/>
              </w:rPr>
            </w:pPr>
          </w:p>
          <w:p w14:paraId="516FD807" w14:textId="7AECD2C1" w:rsidR="00BE3361" w:rsidRPr="003A726D" w:rsidRDefault="00BE3361" w:rsidP="00BE3361">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Horaires d’ouverture</w:t>
            </w:r>
            <w:r w:rsidR="004874A4" w:rsidRPr="003A726D">
              <w:rPr>
                <w:rFonts w:ascii="Arial" w:eastAsia="Calibri" w:hAnsi="Arial" w:cs="Arial"/>
                <w:b/>
                <w:sz w:val="22"/>
                <w:szCs w:val="22"/>
                <w:u w:val="single"/>
                <w:lang w:val="fr-BE"/>
              </w:rPr>
              <w:t xml:space="preserve"> des magasins</w:t>
            </w:r>
          </w:p>
          <w:p w14:paraId="4ABF6AD2" w14:textId="77777777" w:rsidR="00BE3361" w:rsidRPr="003A726D" w:rsidRDefault="00BE3361" w:rsidP="00BE3361">
            <w:pPr>
              <w:jc w:val="both"/>
              <w:rPr>
                <w:rFonts w:ascii="Arial" w:eastAsia="Calibri" w:hAnsi="Arial" w:cs="Arial"/>
                <w:sz w:val="22"/>
                <w:szCs w:val="22"/>
                <w:lang w:val="fr-BE"/>
              </w:rPr>
            </w:pPr>
          </w:p>
          <w:p w14:paraId="7B16D88D" w14:textId="1C1FE15E"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BE5DB1" w:rsidRPr="003A726D">
              <w:rPr>
                <w:rFonts w:ascii="Arial" w:eastAsia="Calibri" w:hAnsi="Arial" w:cs="Arial"/>
                <w:sz w:val="22"/>
                <w:szCs w:val="22"/>
                <w:lang w:val="fr-BE"/>
              </w:rPr>
              <w:t>10</w:t>
            </w:r>
            <w:r w:rsidRPr="003A726D">
              <w:rPr>
                <w:rFonts w:ascii="Arial" w:eastAsia="Calibri" w:hAnsi="Arial" w:cs="Arial"/>
                <w:sz w:val="22"/>
                <w:szCs w:val="22"/>
                <w:lang w:val="fr-BE"/>
              </w:rPr>
              <w:t>. Les magasins peuvent rester ouverts aux jours et heures habituels</w:t>
            </w:r>
            <w:r w:rsidR="00270207" w:rsidRPr="003A726D">
              <w:rPr>
                <w:rFonts w:ascii="Arial" w:eastAsia="Calibri" w:hAnsi="Arial" w:cs="Arial"/>
                <w:sz w:val="22"/>
                <w:szCs w:val="22"/>
                <w:lang w:val="fr-BE"/>
              </w:rPr>
              <w:t>, sauf disposition</w:t>
            </w:r>
            <w:r w:rsidR="00E70596" w:rsidRPr="003A726D">
              <w:rPr>
                <w:rFonts w:ascii="Arial" w:eastAsia="Calibri" w:hAnsi="Arial" w:cs="Arial"/>
                <w:sz w:val="22"/>
                <w:szCs w:val="22"/>
                <w:lang w:val="fr-BE"/>
              </w:rPr>
              <w:t xml:space="preserve"> contraire.</w:t>
            </w:r>
          </w:p>
          <w:p w14:paraId="41D908AB" w14:textId="60089448" w:rsidR="00BE3361" w:rsidRPr="003A726D" w:rsidRDefault="00BE3361"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Les magasins de nuit peuvent rester ouverts à partir de leur heure d'ouverture habituelle </w:t>
            </w:r>
            <w:r w:rsidR="008B512A" w:rsidRPr="003A726D">
              <w:rPr>
                <w:rFonts w:ascii="Arial" w:eastAsia="Calibri" w:hAnsi="Arial" w:cs="Arial"/>
                <w:sz w:val="22"/>
                <w:szCs w:val="22"/>
                <w:lang w:val="fr-BE"/>
              </w:rPr>
              <w:t>jusqu'à 22 heures</w:t>
            </w:r>
            <w:r w:rsidRPr="003A726D">
              <w:rPr>
                <w:rFonts w:ascii="Arial" w:eastAsia="Calibri" w:hAnsi="Arial" w:cs="Arial"/>
                <w:sz w:val="22"/>
                <w:szCs w:val="22"/>
                <w:lang w:val="fr-BE"/>
              </w:rPr>
              <w:t>.</w:t>
            </w:r>
          </w:p>
          <w:p w14:paraId="0ED442BF" w14:textId="77777777" w:rsidR="004874A4" w:rsidRPr="003A726D" w:rsidRDefault="004874A4" w:rsidP="00BE3361">
            <w:pPr>
              <w:jc w:val="both"/>
              <w:rPr>
                <w:rFonts w:ascii="Arial" w:eastAsia="Calibri" w:hAnsi="Arial" w:cs="Arial"/>
                <w:sz w:val="22"/>
                <w:szCs w:val="22"/>
                <w:lang w:val="fr-BE"/>
              </w:rPr>
            </w:pPr>
          </w:p>
          <w:p w14:paraId="1EADB713" w14:textId="634F6B79" w:rsidR="00735319" w:rsidRPr="003A726D" w:rsidRDefault="00735319" w:rsidP="00BE3361">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BE5DB1" w:rsidRPr="003A726D">
              <w:rPr>
                <w:rFonts w:ascii="Arial" w:eastAsia="Calibri" w:hAnsi="Arial" w:cs="Arial"/>
                <w:sz w:val="22"/>
                <w:szCs w:val="22"/>
                <w:lang w:val="fr-BE"/>
              </w:rPr>
              <w:t>11</w:t>
            </w:r>
            <w:r w:rsidRPr="003A726D">
              <w:rPr>
                <w:rFonts w:ascii="Arial" w:eastAsia="Calibri" w:hAnsi="Arial" w:cs="Arial"/>
                <w:sz w:val="22"/>
                <w:szCs w:val="22"/>
                <w:lang w:val="fr-BE"/>
              </w:rPr>
              <w:t>. La vente de boissons alcoolisées est interdite dans tous les établissements, en ce compris les distributeurs automatiques, à partir de 20 heures jusqu'à 5 heures du matin.</w:t>
            </w:r>
          </w:p>
          <w:p w14:paraId="72CB2DC1" w14:textId="77777777" w:rsidR="00735319" w:rsidRPr="003A726D" w:rsidRDefault="00735319" w:rsidP="00BE3361">
            <w:pPr>
              <w:jc w:val="both"/>
              <w:rPr>
                <w:rFonts w:ascii="Arial" w:eastAsia="Calibri" w:hAnsi="Arial" w:cs="Arial"/>
                <w:sz w:val="22"/>
                <w:szCs w:val="22"/>
                <w:lang w:val="fr-BE"/>
              </w:rPr>
            </w:pPr>
          </w:p>
          <w:p w14:paraId="038592D8" w14:textId="77777777" w:rsidR="00B5306B" w:rsidRPr="003A726D" w:rsidRDefault="00B5306B" w:rsidP="00AF1F8B">
            <w:pPr>
              <w:jc w:val="both"/>
              <w:rPr>
                <w:rFonts w:ascii="Arial" w:eastAsia="Calibri" w:hAnsi="Arial" w:cs="Arial"/>
                <w:sz w:val="22"/>
                <w:szCs w:val="22"/>
                <w:lang w:val="fr-BE"/>
              </w:rPr>
            </w:pPr>
          </w:p>
          <w:p w14:paraId="1CB20E2C" w14:textId="460820EE" w:rsidR="009F61B2" w:rsidRPr="003A726D" w:rsidRDefault="009F61B2" w:rsidP="009F61B2">
            <w:pPr>
              <w:contextualSpacing/>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b) Les marchés et organisation de l'espace public aux alentours des rues commerçantes et centre</w:t>
            </w:r>
            <w:r w:rsidR="00403F66" w:rsidRPr="003A726D">
              <w:rPr>
                <w:rFonts w:ascii="Arial" w:eastAsia="Calibri" w:hAnsi="Arial" w:cs="Arial"/>
                <w:sz w:val="22"/>
                <w:szCs w:val="22"/>
                <w:u w:val="single"/>
                <w:lang w:val="fr-BE"/>
              </w:rPr>
              <w:t>s</w:t>
            </w:r>
            <w:r w:rsidR="003F382C" w:rsidRPr="003A726D">
              <w:rPr>
                <w:rFonts w:ascii="Arial" w:eastAsia="Calibri" w:hAnsi="Arial" w:cs="Arial"/>
                <w:sz w:val="22"/>
                <w:szCs w:val="22"/>
                <w:u w:val="single"/>
                <w:lang w:val="fr-BE"/>
              </w:rPr>
              <w:t xml:space="preserve"> commerciaux (article </w:t>
            </w:r>
            <w:r w:rsidR="00490947" w:rsidRPr="003A726D">
              <w:rPr>
                <w:rFonts w:ascii="Arial" w:eastAsia="Calibri" w:hAnsi="Arial" w:cs="Arial"/>
                <w:sz w:val="22"/>
                <w:szCs w:val="22"/>
                <w:u w:val="single"/>
                <w:lang w:val="fr-BE"/>
              </w:rPr>
              <w:t>13</w:t>
            </w:r>
            <w:r w:rsidR="00B5306B" w:rsidRPr="003A726D">
              <w:rPr>
                <w:rFonts w:ascii="Arial" w:eastAsia="Calibri" w:hAnsi="Arial" w:cs="Arial"/>
                <w:sz w:val="22"/>
                <w:szCs w:val="22"/>
                <w:u w:val="single"/>
                <w:lang w:val="fr-BE"/>
              </w:rPr>
              <w:t>)</w:t>
            </w:r>
          </w:p>
          <w:p w14:paraId="67C2499C" w14:textId="77777777" w:rsidR="00490947" w:rsidRPr="003A726D" w:rsidRDefault="00490947" w:rsidP="009F61B2">
            <w:pPr>
              <w:contextualSpacing/>
              <w:jc w:val="both"/>
              <w:rPr>
                <w:rFonts w:ascii="Arial" w:eastAsia="Calibri" w:hAnsi="Arial" w:cs="Arial"/>
                <w:sz w:val="22"/>
                <w:szCs w:val="22"/>
                <w:u w:val="single"/>
                <w:lang w:val="fr-BE"/>
              </w:rPr>
            </w:pPr>
          </w:p>
          <w:p w14:paraId="588DCC1E" w14:textId="5A32CBB6" w:rsidR="006F71D8" w:rsidRPr="003A726D" w:rsidRDefault="005637D5" w:rsidP="006F71D8">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6F71D8" w:rsidRPr="003A726D">
              <w:rPr>
                <w:rFonts w:ascii="Arial" w:eastAsia="Calibri" w:hAnsi="Arial" w:cs="Arial"/>
                <w:sz w:val="22"/>
                <w:szCs w:val="22"/>
                <w:lang w:val="fr-BE"/>
              </w:rPr>
              <w:t>13</w:t>
            </w:r>
            <w:r w:rsidRPr="003A726D">
              <w:rPr>
                <w:rFonts w:ascii="Arial" w:eastAsia="Calibri" w:hAnsi="Arial" w:cs="Arial"/>
                <w:sz w:val="22"/>
                <w:szCs w:val="22"/>
                <w:lang w:val="fr-BE"/>
              </w:rPr>
              <w:t>.</w:t>
            </w:r>
            <w:r w:rsidR="00E70596" w:rsidRPr="003A726D">
              <w:rPr>
                <w:rFonts w:ascii="Arial" w:eastAsia="Calibri" w:hAnsi="Arial" w:cs="Arial"/>
                <w:sz w:val="22"/>
                <w:szCs w:val="22"/>
                <w:lang w:val="fr-BE"/>
              </w:rPr>
              <w:t xml:space="preserve"> </w:t>
            </w:r>
            <w:r w:rsidR="00A02600" w:rsidRPr="003A726D">
              <w:rPr>
                <w:rFonts w:ascii="Arial" w:eastAsia="Calibri" w:hAnsi="Arial" w:cs="Arial"/>
                <w:sz w:val="22"/>
                <w:szCs w:val="22"/>
                <w:lang w:val="fr-BE"/>
              </w:rPr>
              <w:t>Les autorités communales compétentes peuvent autoriser des marchés</w:t>
            </w:r>
            <w:r w:rsidR="006F71D8" w:rsidRPr="003A726D">
              <w:rPr>
                <w:rFonts w:ascii="Arial" w:eastAsia="Calibri" w:hAnsi="Arial" w:cs="Arial"/>
                <w:sz w:val="22"/>
                <w:szCs w:val="22"/>
                <w:lang w:val="fr-BE"/>
              </w:rPr>
              <w:t>, à l’exception des marchés annuels, des brocantes, des marchés aux puces, des marchés de Noël et des villages</w:t>
            </w:r>
          </w:p>
          <w:p w14:paraId="21DD9F22" w14:textId="34168F11" w:rsidR="006F71D8" w:rsidRPr="003A726D" w:rsidRDefault="006F71D8" w:rsidP="006F71D8">
            <w:pPr>
              <w:jc w:val="both"/>
              <w:rPr>
                <w:rFonts w:ascii="Arial" w:eastAsia="Calibri" w:hAnsi="Arial" w:cs="Arial"/>
                <w:sz w:val="22"/>
                <w:szCs w:val="22"/>
                <w:lang w:val="fr-BE"/>
              </w:rPr>
            </w:pPr>
            <w:r w:rsidRPr="003A726D">
              <w:rPr>
                <w:rFonts w:ascii="Arial" w:eastAsia="Calibri" w:hAnsi="Arial" w:cs="Arial"/>
                <w:sz w:val="22"/>
                <w:szCs w:val="22"/>
                <w:lang w:val="fr-BE"/>
              </w:rPr>
              <w:t>d’hiver, selon les modalités suivantes :</w:t>
            </w:r>
          </w:p>
          <w:p w14:paraId="7FED21D0" w14:textId="77777777" w:rsidR="00621ED8" w:rsidRPr="003A726D" w:rsidRDefault="00621ED8" w:rsidP="006F71D8">
            <w:pPr>
              <w:jc w:val="both"/>
              <w:rPr>
                <w:rFonts w:ascii="Arial" w:eastAsia="Calibri" w:hAnsi="Arial" w:cs="Arial"/>
                <w:sz w:val="22"/>
                <w:szCs w:val="22"/>
                <w:lang w:val="fr-BE"/>
              </w:rPr>
            </w:pPr>
          </w:p>
          <w:p w14:paraId="4D6F7873" w14:textId="77777777" w:rsidR="00E70596" w:rsidRPr="003A726D" w:rsidRDefault="005637D5" w:rsidP="00AF1F8B">
            <w:pPr>
              <w:jc w:val="both"/>
              <w:rPr>
                <w:rFonts w:ascii="Arial" w:eastAsia="Calibri" w:hAnsi="Arial" w:cs="Arial"/>
                <w:sz w:val="22"/>
                <w:szCs w:val="22"/>
                <w:lang w:val="fr-BE"/>
              </w:rPr>
            </w:pPr>
            <w:r w:rsidRPr="003A726D">
              <w:rPr>
                <w:rFonts w:ascii="Arial" w:eastAsia="Calibri" w:hAnsi="Arial" w:cs="Arial"/>
                <w:sz w:val="22"/>
                <w:szCs w:val="22"/>
                <w:lang w:val="fr-BE"/>
              </w:rPr>
              <w:t xml:space="preserve">1° le nombre maximum de visiteurs autorisés dans </w:t>
            </w:r>
            <w:r w:rsidR="0094601F" w:rsidRPr="003A726D">
              <w:rPr>
                <w:rFonts w:ascii="Arial" w:eastAsia="Calibri" w:hAnsi="Arial" w:cs="Arial"/>
                <w:sz w:val="22"/>
                <w:szCs w:val="22"/>
                <w:lang w:val="fr-BE"/>
              </w:rPr>
              <w:t xml:space="preserve">un </w:t>
            </w:r>
            <w:r w:rsidRPr="003A726D">
              <w:rPr>
                <w:rFonts w:ascii="Arial" w:eastAsia="Calibri" w:hAnsi="Arial" w:cs="Arial"/>
                <w:sz w:val="22"/>
                <w:szCs w:val="22"/>
                <w:lang w:val="fr-BE"/>
              </w:rPr>
              <w:t>marché</w:t>
            </w:r>
            <w:r w:rsidR="003F382C"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s'élève à un visiteur par 1,5 mètre courant d'étal ;</w:t>
            </w:r>
          </w:p>
          <w:p w14:paraId="1AFDC6AE" w14:textId="0F8F9D45" w:rsidR="005637D5"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2</w:t>
            </w:r>
            <w:r w:rsidR="005637D5" w:rsidRPr="003A726D">
              <w:rPr>
                <w:rFonts w:ascii="Arial" w:eastAsia="Calibri" w:hAnsi="Arial" w:cs="Arial"/>
                <w:sz w:val="22"/>
                <w:szCs w:val="22"/>
                <w:lang w:val="fr-BE"/>
              </w:rPr>
              <w:t>° les marchands</w:t>
            </w:r>
            <w:r w:rsidR="00E70596" w:rsidRPr="003A726D">
              <w:rPr>
                <w:rFonts w:ascii="Arial" w:eastAsia="Calibri" w:hAnsi="Arial" w:cs="Arial"/>
                <w:sz w:val="22"/>
                <w:szCs w:val="22"/>
                <w:lang w:val="fr-BE"/>
              </w:rPr>
              <w:t xml:space="preserve"> </w:t>
            </w:r>
            <w:r w:rsidR="005637D5" w:rsidRPr="003A726D">
              <w:rPr>
                <w:rFonts w:ascii="Arial" w:eastAsia="Calibri" w:hAnsi="Arial" w:cs="Arial"/>
                <w:sz w:val="22"/>
                <w:szCs w:val="22"/>
                <w:lang w:val="fr-BE"/>
              </w:rPr>
              <w:t>et leur personnel sont pour la durée d'exploitation d'un étal tenus de se couvrir la bouche et le nez avec un masque, toute autre alternative en tissu ou, lorsque cela n'est pas possible pour des raisons médicales, avec un écran facial ;</w:t>
            </w:r>
          </w:p>
          <w:p w14:paraId="358D781D" w14:textId="3553B628" w:rsidR="005637D5"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3</w:t>
            </w:r>
            <w:r w:rsidR="005637D5" w:rsidRPr="003A726D">
              <w:rPr>
                <w:rFonts w:ascii="Arial" w:eastAsia="Calibri" w:hAnsi="Arial" w:cs="Arial"/>
                <w:sz w:val="22"/>
                <w:szCs w:val="22"/>
                <w:lang w:val="fr-BE"/>
              </w:rPr>
              <w:t>° les autorités communales compétentes mettent à disposition les produits nécessaires à l'hygiène des mains, a</w:t>
            </w:r>
            <w:r w:rsidR="00E70596" w:rsidRPr="003A726D">
              <w:rPr>
                <w:rFonts w:ascii="Arial" w:eastAsia="Calibri" w:hAnsi="Arial" w:cs="Arial"/>
                <w:sz w:val="22"/>
                <w:szCs w:val="22"/>
                <w:lang w:val="fr-BE"/>
              </w:rPr>
              <w:t>ux entrées et sorties du marché ;</w:t>
            </w:r>
          </w:p>
          <w:p w14:paraId="36EB4948" w14:textId="677FF5C5" w:rsidR="009801AE"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4</w:t>
            </w:r>
            <w:r w:rsidR="005637D5" w:rsidRPr="003A726D">
              <w:rPr>
                <w:rFonts w:ascii="Arial" w:eastAsia="Calibri" w:hAnsi="Arial" w:cs="Arial"/>
                <w:sz w:val="22"/>
                <w:szCs w:val="22"/>
                <w:lang w:val="fr-BE"/>
              </w:rPr>
              <w:t>° les marchands mettent à la disposition de leur personnel et de leurs clients les produits nécessaires à l'hygiène des mains;</w:t>
            </w:r>
          </w:p>
          <w:p w14:paraId="06C3AA33" w14:textId="77777777" w:rsidR="00943734" w:rsidRPr="003A726D" w:rsidRDefault="00943734" w:rsidP="00AF1F8B">
            <w:pPr>
              <w:jc w:val="both"/>
              <w:rPr>
                <w:rFonts w:ascii="Arial" w:eastAsia="Calibri" w:hAnsi="Arial" w:cs="Arial"/>
                <w:sz w:val="22"/>
                <w:szCs w:val="22"/>
                <w:lang w:val="fr-BE"/>
              </w:rPr>
            </w:pPr>
          </w:p>
          <w:p w14:paraId="40D076BD" w14:textId="33046D38" w:rsidR="005637D5"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5</w:t>
            </w:r>
            <w:r w:rsidR="005637D5" w:rsidRPr="003A726D">
              <w:rPr>
                <w:rFonts w:ascii="Arial" w:eastAsia="Calibri" w:hAnsi="Arial" w:cs="Arial"/>
                <w:sz w:val="22"/>
                <w:szCs w:val="22"/>
                <w:lang w:val="fr-BE"/>
              </w:rPr>
              <w:t xml:space="preserve">° les marchands </w:t>
            </w:r>
            <w:r w:rsidR="00975F37" w:rsidRPr="003A726D">
              <w:rPr>
                <w:rFonts w:ascii="Arial" w:eastAsia="Calibri" w:hAnsi="Arial" w:cs="Arial"/>
                <w:sz w:val="22"/>
                <w:szCs w:val="22"/>
                <w:lang w:val="fr-BE"/>
              </w:rPr>
              <w:t xml:space="preserve">ne </w:t>
            </w:r>
            <w:r w:rsidR="005637D5" w:rsidRPr="003A726D">
              <w:rPr>
                <w:rFonts w:ascii="Arial" w:eastAsia="Calibri" w:hAnsi="Arial" w:cs="Arial"/>
                <w:sz w:val="22"/>
                <w:szCs w:val="22"/>
                <w:lang w:val="fr-BE"/>
              </w:rPr>
              <w:t xml:space="preserve">peuvent proposer </w:t>
            </w:r>
            <w:r w:rsidR="00975F37" w:rsidRPr="003A726D">
              <w:rPr>
                <w:rFonts w:ascii="Arial" w:eastAsia="Calibri" w:hAnsi="Arial" w:cs="Arial"/>
                <w:sz w:val="22"/>
                <w:szCs w:val="22"/>
                <w:lang w:val="fr-BE"/>
              </w:rPr>
              <w:t xml:space="preserve">de la nourriture ou des boissons </w:t>
            </w:r>
            <w:r w:rsidR="005637D5" w:rsidRPr="003A726D">
              <w:rPr>
                <w:rFonts w:ascii="Arial" w:eastAsia="Calibri" w:hAnsi="Arial" w:cs="Arial"/>
                <w:sz w:val="22"/>
                <w:szCs w:val="22"/>
                <w:lang w:val="fr-BE"/>
              </w:rPr>
              <w:t>à la consommation sur place ;</w:t>
            </w:r>
          </w:p>
          <w:p w14:paraId="6534AF01" w14:textId="4737155C" w:rsidR="00975F37"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6</w:t>
            </w:r>
            <w:r w:rsidR="00975F37" w:rsidRPr="003A726D">
              <w:rPr>
                <w:rFonts w:ascii="Arial" w:eastAsia="Calibri" w:hAnsi="Arial" w:cs="Arial"/>
                <w:sz w:val="22"/>
                <w:szCs w:val="22"/>
                <w:lang w:val="fr-BE"/>
              </w:rPr>
              <w:t>° il est interdit aux visiteurs de consommer de la nourriture ou des boissons dans les marchés;</w:t>
            </w:r>
          </w:p>
          <w:p w14:paraId="2CDD500F" w14:textId="4BDED157" w:rsidR="005637D5"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7</w:t>
            </w:r>
            <w:r w:rsidR="005637D5" w:rsidRPr="003A726D">
              <w:rPr>
                <w:rFonts w:ascii="Arial" w:eastAsia="Calibri" w:hAnsi="Arial" w:cs="Arial"/>
                <w:sz w:val="22"/>
                <w:szCs w:val="22"/>
                <w:lang w:val="fr-BE"/>
              </w:rPr>
              <w:t>° une organisation ou un système permettant de vérifier combien de clients sont présents sur le marché est mis en place ;</w:t>
            </w:r>
          </w:p>
          <w:p w14:paraId="320D5C5C" w14:textId="3E11C1D5" w:rsidR="005637D5"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8</w:t>
            </w:r>
            <w:r w:rsidR="005637D5" w:rsidRPr="003A726D">
              <w:rPr>
                <w:rFonts w:ascii="Arial" w:eastAsia="Calibri" w:hAnsi="Arial" w:cs="Arial"/>
                <w:sz w:val="22"/>
                <w:szCs w:val="22"/>
                <w:lang w:val="fr-BE"/>
              </w:rPr>
              <w:t>° un plan de circulation à sens unique est élaboré, avec des entrées et des sorties distinctes sur le marché, sauf dérogation motivée accordée en cas de circonstance exceptionnelle par les autorités locales compétentes qui déterminent une solution alternative.</w:t>
            </w:r>
          </w:p>
          <w:p w14:paraId="6FFBC5B0" w14:textId="77777777" w:rsidR="006F71D8" w:rsidRPr="003A726D" w:rsidRDefault="006F71D8" w:rsidP="00AF1F8B">
            <w:pPr>
              <w:jc w:val="both"/>
              <w:rPr>
                <w:rFonts w:ascii="Arial" w:eastAsia="Calibri" w:hAnsi="Arial" w:cs="Arial"/>
                <w:sz w:val="22"/>
                <w:szCs w:val="22"/>
                <w:lang w:val="fr-BE"/>
              </w:rPr>
            </w:pPr>
          </w:p>
          <w:p w14:paraId="677FA6ED" w14:textId="731C0DC6" w:rsidR="00BF4B6B" w:rsidRPr="003A726D" w:rsidRDefault="006F71D8" w:rsidP="00AF1F8B">
            <w:pPr>
              <w:jc w:val="both"/>
              <w:rPr>
                <w:rFonts w:ascii="Arial" w:eastAsia="Calibri" w:hAnsi="Arial" w:cs="Arial"/>
                <w:sz w:val="22"/>
                <w:szCs w:val="22"/>
                <w:lang w:val="fr-BE"/>
              </w:rPr>
            </w:pPr>
            <w:r w:rsidRPr="003A726D">
              <w:rPr>
                <w:rFonts w:ascii="Arial" w:eastAsia="Calibri" w:hAnsi="Arial" w:cs="Arial"/>
                <w:sz w:val="22"/>
                <w:szCs w:val="22"/>
                <w:lang w:val="fr-BE"/>
              </w:rPr>
              <w:t>Les courses sont effectuées seul, et pendant une période de maximum 30 minutes.</w:t>
            </w:r>
          </w:p>
          <w:p w14:paraId="756E9D64" w14:textId="77777777" w:rsidR="002A27C5" w:rsidRPr="003A726D" w:rsidRDefault="002A27C5" w:rsidP="00AF1F8B">
            <w:pPr>
              <w:jc w:val="both"/>
              <w:rPr>
                <w:rFonts w:ascii="Arial" w:eastAsia="Calibri" w:hAnsi="Arial" w:cs="Arial"/>
                <w:sz w:val="22"/>
                <w:szCs w:val="22"/>
                <w:lang w:val="fr-BE"/>
              </w:rPr>
            </w:pPr>
          </w:p>
          <w:p w14:paraId="2F98FF76" w14:textId="2C87AD72" w:rsidR="002A27C5" w:rsidRPr="003A726D" w:rsidRDefault="002A27C5" w:rsidP="002A27C5">
            <w:pPr>
              <w:jc w:val="both"/>
              <w:rPr>
                <w:rFonts w:ascii="Arial" w:eastAsia="Calibri" w:hAnsi="Arial" w:cs="Arial"/>
                <w:sz w:val="22"/>
                <w:szCs w:val="22"/>
                <w:lang w:val="fr-BE"/>
              </w:rPr>
            </w:pPr>
            <w:r w:rsidRPr="003A726D">
              <w:rPr>
                <w:rFonts w:ascii="Arial" w:eastAsia="Calibri" w:hAnsi="Arial" w:cs="Arial"/>
                <w:sz w:val="22"/>
                <w:szCs w:val="22"/>
                <w:lang w:val="fr-BE"/>
              </w:rPr>
              <w:t>Par dérogation à l’alinéa 2, un adulte peut accompagner les mineurs du même ménage ou les personnes ayant besoin d’une assistance.</w:t>
            </w:r>
          </w:p>
          <w:p w14:paraId="1B8D2EB5" w14:textId="77777777" w:rsidR="002A27C5" w:rsidRPr="003A726D" w:rsidRDefault="002A27C5" w:rsidP="00AF1F8B">
            <w:pPr>
              <w:jc w:val="both"/>
              <w:rPr>
                <w:rFonts w:ascii="Arial" w:eastAsia="Calibri" w:hAnsi="Arial" w:cs="Arial"/>
                <w:sz w:val="22"/>
                <w:szCs w:val="22"/>
                <w:lang w:val="fr-BE"/>
              </w:rPr>
            </w:pPr>
          </w:p>
          <w:p w14:paraId="7164582D" w14:textId="74A20BBB" w:rsidR="005637D5" w:rsidRPr="003A726D" w:rsidRDefault="005637D5" w:rsidP="00AF1F8B">
            <w:pPr>
              <w:jc w:val="both"/>
              <w:rPr>
                <w:rFonts w:ascii="Arial" w:eastAsia="Calibri" w:hAnsi="Arial" w:cs="Arial"/>
                <w:sz w:val="22"/>
                <w:szCs w:val="22"/>
                <w:lang w:val="fr-BE"/>
              </w:rPr>
            </w:pPr>
            <w:r w:rsidRPr="003A726D">
              <w:rPr>
                <w:rFonts w:ascii="Arial" w:eastAsia="Calibri" w:hAnsi="Arial" w:cs="Arial"/>
                <w:sz w:val="22"/>
                <w:szCs w:val="22"/>
                <w:lang w:val="fr-BE"/>
              </w:rPr>
              <w:t xml:space="preserve">Sans préjudice de </w:t>
            </w:r>
            <w:r w:rsidR="008C5419" w:rsidRPr="003A726D">
              <w:rPr>
                <w:rFonts w:ascii="Arial" w:eastAsia="Calibri" w:hAnsi="Arial" w:cs="Arial"/>
                <w:sz w:val="22"/>
                <w:szCs w:val="22"/>
                <w:lang w:val="fr-BE"/>
              </w:rPr>
              <w:t>l’</w:t>
            </w:r>
            <w:r w:rsidRPr="003A726D">
              <w:rPr>
                <w:rFonts w:ascii="Arial" w:eastAsia="Calibri" w:hAnsi="Arial" w:cs="Arial"/>
                <w:sz w:val="22"/>
                <w:szCs w:val="22"/>
                <w:lang w:val="fr-BE"/>
              </w:rPr>
              <w:t xml:space="preserve">article </w:t>
            </w:r>
            <w:r w:rsidR="00975F37" w:rsidRPr="003A726D">
              <w:rPr>
                <w:rFonts w:ascii="Arial" w:eastAsia="Calibri" w:hAnsi="Arial" w:cs="Arial"/>
                <w:sz w:val="22"/>
                <w:szCs w:val="22"/>
                <w:lang w:val="fr-BE"/>
              </w:rPr>
              <w:t>5</w:t>
            </w:r>
            <w:r w:rsidRPr="003A726D">
              <w:rPr>
                <w:rFonts w:ascii="Arial" w:eastAsia="Calibri" w:hAnsi="Arial" w:cs="Arial"/>
                <w:sz w:val="22"/>
                <w:szCs w:val="22"/>
                <w:lang w:val="fr-BE"/>
              </w:rPr>
              <w:t xml:space="preserve"> et sans préjudice des missions des services de secours et d'intervention, l'accès aux marchés est organisé par les autorités communales compétentes, de manière à respecter les règles de distanciation sociale, en particulier le maintien d'une distance de 1,5 mètre entre chaque personne, ainsi que les mesures de prévention appropriées, qui sont au moins équivalentes à celles du « Guide </w:t>
            </w:r>
            <w:r w:rsidR="00A02600" w:rsidRPr="003A726D">
              <w:rPr>
                <w:rFonts w:ascii="Arial" w:eastAsia="Calibri" w:hAnsi="Arial" w:cs="Arial"/>
                <w:sz w:val="22"/>
                <w:szCs w:val="22"/>
                <w:lang w:val="fr-BE"/>
              </w:rPr>
              <w:t xml:space="preserve">pour </w:t>
            </w:r>
            <w:r w:rsidRPr="003A726D">
              <w:rPr>
                <w:rFonts w:ascii="Arial" w:eastAsia="Calibri" w:hAnsi="Arial" w:cs="Arial"/>
                <w:sz w:val="22"/>
                <w:szCs w:val="22"/>
                <w:lang w:val="fr-BE"/>
              </w:rPr>
              <w:t>l'ouverture des commerces</w:t>
            </w:r>
            <w:r w:rsidR="00092CEF"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w:t>
            </w:r>
          </w:p>
          <w:p w14:paraId="5BAF9114" w14:textId="77777777" w:rsidR="00504526" w:rsidRPr="003A726D" w:rsidRDefault="00504526" w:rsidP="00AF1F8B">
            <w:pPr>
              <w:jc w:val="both"/>
              <w:rPr>
                <w:rFonts w:ascii="Arial" w:eastAsia="Calibri" w:hAnsi="Arial" w:cs="Arial"/>
                <w:sz w:val="22"/>
                <w:szCs w:val="22"/>
                <w:u w:val="single"/>
                <w:lang w:val="fr-BE"/>
              </w:rPr>
            </w:pPr>
          </w:p>
          <w:p w14:paraId="655756E0" w14:textId="77777777" w:rsidR="00AD07D3" w:rsidRPr="003A726D" w:rsidRDefault="00AD07D3" w:rsidP="00AF1F8B">
            <w:pPr>
              <w:jc w:val="both"/>
              <w:rPr>
                <w:rFonts w:ascii="Arial" w:eastAsia="Calibri" w:hAnsi="Arial" w:cs="Arial"/>
                <w:sz w:val="22"/>
                <w:szCs w:val="22"/>
                <w:u w:val="single"/>
                <w:lang w:val="fr-BE"/>
              </w:rPr>
            </w:pPr>
          </w:p>
          <w:p w14:paraId="428FC66D" w14:textId="77777777" w:rsidR="00320363" w:rsidRPr="003A726D" w:rsidRDefault="00320363" w:rsidP="009F61B2">
            <w:pPr>
              <w:contextualSpacing/>
              <w:jc w:val="both"/>
              <w:rPr>
                <w:rFonts w:ascii="Arial" w:eastAsia="Calibri" w:hAnsi="Arial" w:cs="Arial"/>
                <w:sz w:val="22"/>
                <w:szCs w:val="22"/>
                <w:u w:val="single"/>
                <w:lang w:val="fr-BE"/>
              </w:rPr>
            </w:pPr>
          </w:p>
          <w:p w14:paraId="7F2B8A2A" w14:textId="62794CE3" w:rsidR="009F61B2" w:rsidRPr="003A726D" w:rsidRDefault="009F61B2" w:rsidP="009F61B2">
            <w:pPr>
              <w:contextualSpacing/>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 xml:space="preserve">c) </w:t>
            </w:r>
            <w:r w:rsidR="00FF0DC2" w:rsidRPr="003A726D">
              <w:rPr>
                <w:rFonts w:ascii="Arial" w:eastAsia="Calibri" w:hAnsi="Arial" w:cs="Arial"/>
                <w:sz w:val="22"/>
                <w:szCs w:val="22"/>
                <w:u w:val="single"/>
                <w:lang w:val="fr-BE"/>
              </w:rPr>
              <w:t>Les déplacements et l</w:t>
            </w:r>
            <w:r w:rsidRPr="003A726D">
              <w:rPr>
                <w:rFonts w:ascii="Arial" w:eastAsia="Calibri" w:hAnsi="Arial" w:cs="Arial"/>
                <w:sz w:val="22"/>
                <w:szCs w:val="22"/>
                <w:u w:val="single"/>
                <w:lang w:val="fr-BE"/>
              </w:rPr>
              <w:t>es rassemblements (article</w:t>
            </w:r>
            <w:r w:rsidR="007C6359" w:rsidRPr="003A726D">
              <w:rPr>
                <w:rFonts w:ascii="Arial" w:eastAsia="Calibri" w:hAnsi="Arial" w:cs="Arial"/>
                <w:sz w:val="22"/>
                <w:szCs w:val="22"/>
                <w:u w:val="single"/>
                <w:lang w:val="fr-BE"/>
              </w:rPr>
              <w:t>s</w:t>
            </w:r>
            <w:r w:rsidRPr="003A726D">
              <w:rPr>
                <w:rFonts w:ascii="Arial" w:eastAsia="Calibri" w:hAnsi="Arial" w:cs="Arial"/>
                <w:sz w:val="22"/>
                <w:szCs w:val="22"/>
                <w:u w:val="single"/>
                <w:lang w:val="fr-BE"/>
              </w:rPr>
              <w:t xml:space="preserve"> </w:t>
            </w:r>
            <w:r w:rsidR="00F21708" w:rsidRPr="003A726D">
              <w:rPr>
                <w:rFonts w:ascii="Arial" w:eastAsia="Calibri" w:hAnsi="Arial" w:cs="Arial"/>
                <w:sz w:val="22"/>
                <w:szCs w:val="22"/>
                <w:u w:val="single"/>
                <w:lang w:val="fr-BE"/>
              </w:rPr>
              <w:t>14</w:t>
            </w:r>
            <w:r w:rsidR="00BA60BF" w:rsidRPr="003A726D">
              <w:rPr>
                <w:rFonts w:ascii="Arial" w:eastAsia="Calibri" w:hAnsi="Arial" w:cs="Arial"/>
                <w:sz w:val="22"/>
                <w:szCs w:val="22"/>
                <w:u w:val="single"/>
                <w:lang w:val="fr-BE"/>
              </w:rPr>
              <w:t xml:space="preserve"> et 15)</w:t>
            </w:r>
          </w:p>
          <w:p w14:paraId="0525333E" w14:textId="77777777" w:rsidR="009F61B2" w:rsidRPr="003A726D" w:rsidRDefault="009F61B2" w:rsidP="00AF1F8B">
            <w:pPr>
              <w:jc w:val="both"/>
              <w:rPr>
                <w:rFonts w:ascii="Arial" w:eastAsia="Calibri" w:hAnsi="Arial" w:cs="Arial"/>
                <w:sz w:val="22"/>
                <w:szCs w:val="22"/>
                <w:u w:val="single"/>
                <w:lang w:val="fr-BE"/>
              </w:rPr>
            </w:pPr>
          </w:p>
          <w:p w14:paraId="47665582" w14:textId="460F7B04" w:rsidR="00237769" w:rsidRPr="003A726D" w:rsidRDefault="006A3DCC" w:rsidP="00AF1F8B">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 </w:t>
            </w:r>
            <w:r w:rsidR="00237769" w:rsidRPr="003A726D">
              <w:rPr>
                <w:rFonts w:ascii="Arial" w:eastAsia="Calibri" w:hAnsi="Arial" w:cs="Arial"/>
                <w:b/>
                <w:sz w:val="22"/>
                <w:szCs w:val="22"/>
                <w:u w:val="single"/>
                <w:lang w:val="fr-BE"/>
              </w:rPr>
              <w:t>Couvre-feu</w:t>
            </w:r>
            <w:r w:rsidRPr="003A726D">
              <w:rPr>
                <w:rFonts w:ascii="Arial" w:eastAsia="Calibri" w:hAnsi="Arial" w:cs="Arial"/>
                <w:b/>
                <w:sz w:val="22"/>
                <w:szCs w:val="22"/>
                <w:u w:val="single"/>
                <w:lang w:val="fr-BE"/>
              </w:rPr>
              <w:t> »</w:t>
            </w:r>
          </w:p>
          <w:p w14:paraId="3A32BC15" w14:textId="77777777" w:rsidR="00237769" w:rsidRPr="003A726D" w:rsidRDefault="00237769" w:rsidP="00AF1F8B">
            <w:pPr>
              <w:jc w:val="both"/>
              <w:rPr>
                <w:rFonts w:ascii="Arial" w:eastAsia="Calibri" w:hAnsi="Arial" w:cs="Arial"/>
                <w:sz w:val="22"/>
                <w:szCs w:val="22"/>
                <w:u w:val="single"/>
                <w:lang w:val="fr-BE"/>
              </w:rPr>
            </w:pPr>
          </w:p>
          <w:p w14:paraId="36B06EC8" w14:textId="34F44E8B" w:rsidR="00541095" w:rsidRPr="003A726D" w:rsidRDefault="00541095" w:rsidP="00AF1F8B">
            <w:pPr>
              <w:jc w:val="both"/>
              <w:rPr>
                <w:rFonts w:ascii="Arial" w:eastAsia="Calibri" w:hAnsi="Arial" w:cs="Arial"/>
                <w:sz w:val="22"/>
                <w:szCs w:val="22"/>
                <w:lang w:val="fr-BE"/>
              </w:rPr>
            </w:pPr>
            <w:r w:rsidRPr="003A726D">
              <w:rPr>
                <w:rFonts w:ascii="Arial" w:eastAsia="Calibri" w:hAnsi="Arial" w:cs="Arial"/>
                <w:sz w:val="22"/>
                <w:szCs w:val="22"/>
                <w:lang w:val="fr-BE"/>
              </w:rPr>
              <w:t xml:space="preserve">Art. </w:t>
            </w:r>
            <w:r w:rsidR="00F21708" w:rsidRPr="003A726D">
              <w:rPr>
                <w:rFonts w:ascii="Arial" w:eastAsia="Calibri" w:hAnsi="Arial" w:cs="Arial"/>
                <w:sz w:val="22"/>
                <w:szCs w:val="22"/>
                <w:lang w:val="fr-BE"/>
              </w:rPr>
              <w:t>14</w:t>
            </w:r>
            <w:r w:rsidRPr="003A726D">
              <w:rPr>
                <w:rFonts w:ascii="Arial" w:eastAsia="Calibri" w:hAnsi="Arial" w:cs="Arial"/>
                <w:sz w:val="22"/>
                <w:szCs w:val="22"/>
                <w:lang w:val="fr-BE"/>
              </w:rPr>
              <w:t>. Il est interdit de se trouver sur la voie publique et dans l'espace public entre 00h00 et 5h00 du matin, sauf en cas de déplacements essentiels qui ne peuvent être reportés, tels que notamment :</w:t>
            </w:r>
          </w:p>
          <w:p w14:paraId="47314AE4" w14:textId="77777777" w:rsidR="008A73EF" w:rsidRPr="003A726D" w:rsidRDefault="008A73EF" w:rsidP="00AF1F8B">
            <w:pPr>
              <w:jc w:val="both"/>
              <w:rPr>
                <w:rFonts w:ascii="Arial" w:eastAsia="Calibri" w:hAnsi="Arial" w:cs="Arial"/>
                <w:sz w:val="22"/>
                <w:szCs w:val="22"/>
                <w:lang w:val="fr-BE"/>
              </w:rPr>
            </w:pPr>
          </w:p>
          <w:p w14:paraId="16F8946F" w14:textId="77777777" w:rsidR="00541095" w:rsidRPr="003A726D" w:rsidRDefault="00541095" w:rsidP="00AF1F8B">
            <w:pPr>
              <w:jc w:val="both"/>
              <w:rPr>
                <w:rFonts w:ascii="Arial" w:eastAsia="Calibri" w:hAnsi="Arial" w:cs="Arial"/>
                <w:sz w:val="22"/>
                <w:szCs w:val="22"/>
                <w:lang w:val="fr-BE"/>
              </w:rPr>
            </w:pPr>
            <w:r w:rsidRPr="003A726D">
              <w:rPr>
                <w:rFonts w:ascii="Arial" w:eastAsia="Calibri" w:hAnsi="Arial" w:cs="Arial"/>
                <w:sz w:val="22"/>
                <w:szCs w:val="22"/>
                <w:lang w:val="fr-BE"/>
              </w:rPr>
              <w:br/>
              <w:t>- avoir accès aux soins médicaux ;</w:t>
            </w:r>
          </w:p>
          <w:p w14:paraId="3BFFF23F" w14:textId="77777777" w:rsidR="00541095" w:rsidRPr="003A726D" w:rsidRDefault="00541095" w:rsidP="00AF1F8B">
            <w:pPr>
              <w:jc w:val="both"/>
              <w:rPr>
                <w:rFonts w:ascii="Arial" w:eastAsia="Calibri" w:hAnsi="Arial" w:cs="Arial"/>
                <w:sz w:val="22"/>
                <w:szCs w:val="22"/>
                <w:lang w:val="fr-BE"/>
              </w:rPr>
            </w:pPr>
            <w:r w:rsidRPr="003A726D">
              <w:rPr>
                <w:rFonts w:ascii="Arial" w:eastAsia="Calibri" w:hAnsi="Arial" w:cs="Arial"/>
                <w:sz w:val="22"/>
                <w:szCs w:val="22"/>
                <w:lang w:val="fr-BE"/>
              </w:rPr>
              <w:t>- fournir l'assistance et les soins aux personnes âgées, aux mineurs, aux personnes en situation d'handicap et aux personnes vulnérables ;</w:t>
            </w:r>
          </w:p>
          <w:p w14:paraId="28DC8BE6" w14:textId="77777777" w:rsidR="00541095" w:rsidRPr="003A726D" w:rsidRDefault="00541095" w:rsidP="00AF1F8B">
            <w:pPr>
              <w:jc w:val="both"/>
              <w:rPr>
                <w:rFonts w:ascii="Arial" w:eastAsia="Calibri" w:hAnsi="Arial" w:cs="Arial"/>
                <w:sz w:val="22"/>
                <w:szCs w:val="22"/>
                <w:lang w:val="fr-BE"/>
              </w:rPr>
            </w:pPr>
            <w:r w:rsidRPr="003A726D">
              <w:rPr>
                <w:rFonts w:ascii="Arial" w:eastAsia="Calibri" w:hAnsi="Arial" w:cs="Arial"/>
                <w:sz w:val="22"/>
                <w:szCs w:val="22"/>
                <w:lang w:val="fr-BE"/>
              </w:rPr>
              <w:t>- effectuer les déplacements professionnels, en ce compris le trajet domicile-lieu de travail.</w:t>
            </w:r>
          </w:p>
          <w:p w14:paraId="2E2D624F" w14:textId="77777777" w:rsidR="008A73EF" w:rsidRPr="003A726D" w:rsidRDefault="008A73EF" w:rsidP="00AF1F8B">
            <w:pPr>
              <w:jc w:val="both"/>
              <w:rPr>
                <w:rFonts w:ascii="Arial" w:eastAsia="Calibri" w:hAnsi="Arial" w:cs="Arial"/>
                <w:sz w:val="22"/>
                <w:szCs w:val="22"/>
                <w:lang w:val="fr-BE"/>
              </w:rPr>
            </w:pPr>
          </w:p>
          <w:p w14:paraId="4D70A540" w14:textId="2FEFC169" w:rsidR="00541095" w:rsidRPr="003A726D" w:rsidRDefault="00541095" w:rsidP="00AF1F8B">
            <w:pPr>
              <w:jc w:val="both"/>
              <w:rPr>
                <w:rFonts w:ascii="Arial" w:eastAsia="Calibri" w:hAnsi="Arial" w:cs="Arial"/>
                <w:sz w:val="22"/>
                <w:szCs w:val="22"/>
                <w:lang w:val="fr-BE"/>
              </w:rPr>
            </w:pPr>
            <w:r w:rsidRPr="003A726D">
              <w:rPr>
                <w:rFonts w:ascii="Arial" w:eastAsia="Calibri" w:hAnsi="Arial" w:cs="Arial"/>
                <w:sz w:val="22"/>
                <w:szCs w:val="22"/>
                <w:lang w:val="fr-BE"/>
              </w:rPr>
              <w:br/>
              <w:t>Sauf raison médicale urgente, le motif de la présence ou du déplacement sur la voie publique ou dans l'espace public est justifié à première demande des services de police.</w:t>
            </w:r>
          </w:p>
          <w:p w14:paraId="1E214C0A" w14:textId="77777777" w:rsidR="008A73EF" w:rsidRPr="003A726D" w:rsidRDefault="008A73EF" w:rsidP="00AF1F8B">
            <w:pPr>
              <w:jc w:val="both"/>
              <w:rPr>
                <w:rFonts w:ascii="Arial" w:eastAsia="Calibri" w:hAnsi="Arial" w:cs="Arial"/>
                <w:sz w:val="22"/>
                <w:szCs w:val="22"/>
                <w:lang w:val="fr-BE"/>
              </w:rPr>
            </w:pPr>
          </w:p>
          <w:p w14:paraId="2B73B32D" w14:textId="77777777" w:rsidR="005D4870" w:rsidRPr="003A726D" w:rsidRDefault="005D4870" w:rsidP="00AF1F8B">
            <w:pPr>
              <w:jc w:val="both"/>
              <w:rPr>
                <w:rFonts w:ascii="Arial" w:eastAsia="Calibri" w:hAnsi="Arial" w:cs="Arial"/>
                <w:sz w:val="22"/>
                <w:szCs w:val="22"/>
                <w:lang w:val="fr-BE"/>
              </w:rPr>
            </w:pPr>
          </w:p>
          <w:p w14:paraId="3F92F890" w14:textId="04567BAA" w:rsidR="00237769" w:rsidRPr="003A726D" w:rsidRDefault="00237769" w:rsidP="00AF1F8B">
            <w:pPr>
              <w:jc w:val="both"/>
              <w:rPr>
                <w:rFonts w:ascii="Arial" w:eastAsia="Calibri" w:hAnsi="Arial" w:cs="Arial"/>
                <w:b/>
                <w:sz w:val="22"/>
                <w:szCs w:val="22"/>
                <w:u w:val="single"/>
                <w:lang w:val="fr-BE"/>
              </w:rPr>
            </w:pPr>
            <w:r w:rsidRPr="003A726D">
              <w:rPr>
                <w:rFonts w:ascii="Arial" w:eastAsia="Calibri" w:hAnsi="Arial" w:cs="Arial"/>
                <w:b/>
                <w:sz w:val="22"/>
                <w:szCs w:val="22"/>
                <w:u w:val="single"/>
                <w:lang w:val="fr-BE"/>
              </w:rPr>
              <w:t>Rassemblements</w:t>
            </w:r>
          </w:p>
          <w:p w14:paraId="3CBFF83A" w14:textId="77777777" w:rsidR="006D70C5" w:rsidRPr="003A726D" w:rsidRDefault="006D70C5" w:rsidP="00AF1F8B">
            <w:pPr>
              <w:jc w:val="both"/>
              <w:rPr>
                <w:rFonts w:ascii="Arial" w:eastAsia="Calibri" w:hAnsi="Arial" w:cs="Arial"/>
                <w:sz w:val="22"/>
                <w:szCs w:val="22"/>
                <w:lang w:val="fr-BE"/>
              </w:rPr>
            </w:pPr>
          </w:p>
          <w:p w14:paraId="676CB3D2" w14:textId="23FCB651" w:rsidR="000A169A" w:rsidRPr="003A726D" w:rsidRDefault="000A169A" w:rsidP="00AF1F8B">
            <w:pPr>
              <w:jc w:val="both"/>
              <w:rPr>
                <w:lang w:val="fr-BE"/>
              </w:rPr>
            </w:pPr>
            <w:r w:rsidRPr="003A726D">
              <w:rPr>
                <w:rFonts w:ascii="Arial" w:eastAsia="Calibri" w:hAnsi="Arial" w:cs="Arial"/>
                <w:sz w:val="22"/>
                <w:szCs w:val="22"/>
                <w:lang w:val="fr-BE"/>
              </w:rPr>
              <w:t xml:space="preserve">Art. </w:t>
            </w:r>
            <w:r w:rsidR="00F21708" w:rsidRPr="003A726D">
              <w:rPr>
                <w:rFonts w:ascii="Arial" w:eastAsia="Calibri" w:hAnsi="Arial" w:cs="Arial"/>
                <w:sz w:val="22"/>
                <w:szCs w:val="22"/>
                <w:lang w:val="fr-BE"/>
              </w:rPr>
              <w:t>15</w:t>
            </w:r>
            <w:r w:rsidRPr="003A726D">
              <w:rPr>
                <w:rFonts w:ascii="Arial" w:eastAsia="Calibri" w:hAnsi="Arial" w:cs="Arial"/>
                <w:sz w:val="22"/>
                <w:szCs w:val="22"/>
                <w:lang w:val="fr-BE"/>
              </w:rPr>
              <w:t>. §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xml:space="preserve">. Sauf disposition contraire </w:t>
            </w:r>
            <w:r w:rsidR="001C34E0" w:rsidRPr="003A726D">
              <w:rPr>
                <w:rFonts w:ascii="Arial" w:eastAsia="Calibri" w:hAnsi="Arial" w:cs="Arial"/>
                <w:sz w:val="22"/>
                <w:szCs w:val="22"/>
                <w:lang w:val="fr-BE"/>
              </w:rPr>
              <w:t xml:space="preserve">plus stricte ou moins stricte </w:t>
            </w:r>
            <w:r w:rsidRPr="003A726D">
              <w:rPr>
                <w:rFonts w:ascii="Arial" w:eastAsia="Calibri" w:hAnsi="Arial" w:cs="Arial"/>
                <w:sz w:val="22"/>
                <w:szCs w:val="22"/>
                <w:lang w:val="fr-BE"/>
              </w:rPr>
              <w:t xml:space="preserve">prévue par le présent arrêté, les rassemblements de plus de </w:t>
            </w:r>
            <w:r w:rsidR="00E567E7" w:rsidRPr="003A726D">
              <w:rPr>
                <w:rFonts w:ascii="Arial" w:eastAsia="Calibri" w:hAnsi="Arial" w:cs="Arial"/>
                <w:sz w:val="22"/>
                <w:szCs w:val="22"/>
                <w:lang w:val="fr-BE"/>
              </w:rPr>
              <w:t xml:space="preserve">quatre </w:t>
            </w:r>
            <w:r w:rsidRPr="003A726D">
              <w:rPr>
                <w:rFonts w:ascii="Arial" w:eastAsia="Calibri" w:hAnsi="Arial" w:cs="Arial"/>
                <w:sz w:val="22"/>
                <w:szCs w:val="22"/>
                <w:lang w:val="fr-BE"/>
              </w:rPr>
              <w:t>personnes</w:t>
            </w:r>
            <w:r w:rsidR="0094601F"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w:t>
            </w:r>
            <w:r w:rsidR="0094601F" w:rsidRPr="003A726D">
              <w:rPr>
                <w:rFonts w:ascii="Arial" w:eastAsia="Calibri" w:hAnsi="Arial" w:cs="Arial"/>
                <w:sz w:val="22"/>
                <w:szCs w:val="22"/>
                <w:lang w:val="fr-BE"/>
              </w:rPr>
              <w:t xml:space="preserve">les enfants </w:t>
            </w:r>
            <w:r w:rsidR="00F21708" w:rsidRPr="003A726D">
              <w:rPr>
                <w:rFonts w:ascii="Arial" w:eastAsia="Calibri" w:hAnsi="Arial" w:cs="Arial"/>
                <w:sz w:val="22"/>
                <w:szCs w:val="22"/>
                <w:lang w:val="fr-BE"/>
              </w:rPr>
              <w:t xml:space="preserve">jusqu’à l’âge </w:t>
            </w:r>
            <w:r w:rsidR="0094601F" w:rsidRPr="003A726D">
              <w:rPr>
                <w:rFonts w:ascii="Arial" w:eastAsia="Calibri" w:hAnsi="Arial" w:cs="Arial"/>
                <w:sz w:val="22"/>
                <w:szCs w:val="22"/>
                <w:lang w:val="fr-BE"/>
              </w:rPr>
              <w:t xml:space="preserve">de 12 ans </w:t>
            </w:r>
            <w:r w:rsidR="00F21708" w:rsidRPr="003A726D">
              <w:rPr>
                <w:rFonts w:ascii="Arial" w:eastAsia="Calibri" w:hAnsi="Arial" w:cs="Arial"/>
                <w:sz w:val="22"/>
                <w:szCs w:val="22"/>
                <w:lang w:val="fr-BE"/>
              </w:rPr>
              <w:t xml:space="preserve">accomplis </w:t>
            </w:r>
            <w:r w:rsidR="0094601F" w:rsidRPr="003A726D">
              <w:rPr>
                <w:rFonts w:ascii="Arial" w:eastAsia="Calibri" w:hAnsi="Arial" w:cs="Arial"/>
                <w:sz w:val="22"/>
                <w:szCs w:val="22"/>
                <w:lang w:val="fr-BE"/>
              </w:rPr>
              <w:t xml:space="preserve">non-compris, </w:t>
            </w:r>
            <w:r w:rsidRPr="003A726D">
              <w:rPr>
                <w:rFonts w:ascii="Arial" w:eastAsia="Calibri" w:hAnsi="Arial" w:cs="Arial"/>
                <w:sz w:val="22"/>
                <w:szCs w:val="22"/>
                <w:lang w:val="fr-BE"/>
              </w:rPr>
              <w:t>sont uniquement autorisés dans les conditions prévues et pour les activités autorisées par le présent article.</w:t>
            </w:r>
            <w:r w:rsidR="0094601F" w:rsidRPr="003A726D">
              <w:rPr>
                <w:lang w:val="fr-BE"/>
              </w:rPr>
              <w:t xml:space="preserve"> </w:t>
            </w:r>
          </w:p>
          <w:p w14:paraId="57D3B3D4" w14:textId="77777777" w:rsidR="00811590" w:rsidRPr="003A726D" w:rsidRDefault="00811590" w:rsidP="00AF1F8B">
            <w:pPr>
              <w:jc w:val="both"/>
              <w:rPr>
                <w:rFonts w:ascii="Arial" w:eastAsia="Calibri" w:hAnsi="Arial" w:cs="Arial"/>
                <w:sz w:val="22"/>
                <w:szCs w:val="22"/>
                <w:lang w:val="fr-BE"/>
              </w:rPr>
            </w:pPr>
          </w:p>
          <w:p w14:paraId="40743177" w14:textId="6E355AED" w:rsidR="00010288" w:rsidRPr="003A726D" w:rsidRDefault="00C02B2D" w:rsidP="00AF1F8B">
            <w:pPr>
              <w:jc w:val="both"/>
              <w:rPr>
                <w:rFonts w:ascii="Arial" w:eastAsia="Calibri" w:hAnsi="Arial" w:cs="Arial"/>
                <w:sz w:val="22"/>
                <w:szCs w:val="22"/>
                <w:lang w:val="fr-BE"/>
              </w:rPr>
            </w:pPr>
            <w:r w:rsidRPr="003A726D">
              <w:rPr>
                <w:rFonts w:ascii="Arial" w:eastAsia="Calibri" w:hAnsi="Arial" w:cs="Arial"/>
                <w:sz w:val="22"/>
                <w:szCs w:val="22"/>
                <w:lang w:val="fr-BE"/>
              </w:rPr>
              <w:t>§ 2. Les membres d'un même ménage peuvent se déplacer ensemble.</w:t>
            </w:r>
          </w:p>
          <w:p w14:paraId="3F24CB0D" w14:textId="77777777" w:rsidR="00C02B2D" w:rsidRPr="003A726D" w:rsidRDefault="00C02B2D" w:rsidP="00AF1F8B">
            <w:pPr>
              <w:jc w:val="both"/>
              <w:rPr>
                <w:rFonts w:ascii="Arial" w:eastAsia="Calibri" w:hAnsi="Arial" w:cs="Arial"/>
                <w:sz w:val="22"/>
                <w:szCs w:val="22"/>
                <w:lang w:val="fr-BE"/>
              </w:rPr>
            </w:pPr>
          </w:p>
          <w:p w14:paraId="245851C8" w14:textId="509D2510" w:rsidR="0033329F" w:rsidRPr="003A726D" w:rsidRDefault="0090178D" w:rsidP="0090178D">
            <w:pPr>
              <w:jc w:val="both"/>
              <w:rPr>
                <w:rFonts w:ascii="Arial" w:eastAsia="Calibri" w:hAnsi="Arial" w:cs="Arial"/>
                <w:strike/>
                <w:sz w:val="22"/>
                <w:szCs w:val="22"/>
                <w:lang w:val="fr-BE"/>
              </w:rPr>
            </w:pPr>
            <w:r w:rsidRPr="003A726D">
              <w:rPr>
                <w:rFonts w:ascii="Arial" w:eastAsia="Calibri" w:hAnsi="Arial" w:cs="Arial"/>
                <w:sz w:val="22"/>
                <w:szCs w:val="22"/>
                <w:lang w:val="fr-BE"/>
              </w:rPr>
              <w:t xml:space="preserve">§ 3. </w:t>
            </w:r>
            <w:r w:rsidR="0033329F" w:rsidRPr="003A726D">
              <w:rPr>
                <w:rFonts w:ascii="Arial" w:eastAsia="Calibri" w:hAnsi="Arial" w:cs="Arial"/>
                <w:sz w:val="22"/>
                <w:szCs w:val="22"/>
                <w:lang w:val="fr-BE"/>
              </w:rPr>
              <w:t>Un maximum de 15 personnes, les enfants jusqu'à l'âge de 12 ans accomplis, l'officier de l'état civil et le ministre du culte non-compris, peut être présent aux activités suivantes dans les bâtiments prévus à cet effet :</w:t>
            </w:r>
          </w:p>
          <w:p w14:paraId="57CE341B" w14:textId="77777777" w:rsidR="0033329F" w:rsidRPr="003A726D" w:rsidRDefault="0033329F" w:rsidP="0090178D">
            <w:pPr>
              <w:jc w:val="both"/>
              <w:rPr>
                <w:rFonts w:ascii="Arial" w:eastAsia="Calibri" w:hAnsi="Arial" w:cs="Arial"/>
                <w:sz w:val="22"/>
                <w:szCs w:val="22"/>
                <w:lang w:val="fr-BE"/>
              </w:rPr>
            </w:pPr>
            <w:r w:rsidRPr="003A726D">
              <w:rPr>
                <w:rFonts w:ascii="Arial" w:eastAsia="Calibri" w:hAnsi="Arial" w:cs="Arial"/>
                <w:sz w:val="22"/>
                <w:szCs w:val="22"/>
                <w:lang w:val="fr-BE"/>
              </w:rPr>
              <w:t>1° les mariages civils;</w:t>
            </w:r>
          </w:p>
          <w:p w14:paraId="038A6996" w14:textId="77777777" w:rsidR="0033329F" w:rsidRPr="003A726D" w:rsidRDefault="0033329F" w:rsidP="0090178D">
            <w:pPr>
              <w:jc w:val="both"/>
              <w:rPr>
                <w:rFonts w:ascii="Arial" w:eastAsia="Calibri" w:hAnsi="Arial" w:cs="Arial"/>
                <w:sz w:val="22"/>
                <w:szCs w:val="22"/>
                <w:lang w:val="fr-BE"/>
              </w:rPr>
            </w:pPr>
            <w:r w:rsidRPr="003A726D">
              <w:rPr>
                <w:rFonts w:ascii="Arial" w:eastAsia="Calibri" w:hAnsi="Arial" w:cs="Arial"/>
                <w:sz w:val="22"/>
                <w:szCs w:val="22"/>
                <w:lang w:val="fr-BE"/>
              </w:rPr>
              <w:t>2° les enterrements et les crémations, sans possibilité d'exposition du corps;</w:t>
            </w:r>
          </w:p>
          <w:p w14:paraId="2E4CB2DB" w14:textId="7C043AD8" w:rsidR="0033329F" w:rsidRPr="003A726D" w:rsidRDefault="0033329F" w:rsidP="0090178D">
            <w:pPr>
              <w:jc w:val="both"/>
              <w:rPr>
                <w:rFonts w:ascii="Arial" w:eastAsia="Calibri" w:hAnsi="Arial" w:cs="Arial"/>
                <w:sz w:val="22"/>
                <w:szCs w:val="22"/>
                <w:lang w:val="fr-BE"/>
              </w:rPr>
            </w:pPr>
            <w:r w:rsidRPr="003A726D">
              <w:rPr>
                <w:rFonts w:ascii="Arial" w:eastAsia="Calibri" w:hAnsi="Arial" w:cs="Arial"/>
                <w:sz w:val="22"/>
                <w:szCs w:val="22"/>
                <w:lang w:val="fr-BE"/>
              </w:rPr>
              <w:t>3° l'exercice collectif du culte et l'exercice collectif de l'assistance morale non confessionnelle et des activités au sein d'une association philosophique-non-confessionnelle.</w:t>
            </w:r>
          </w:p>
          <w:p w14:paraId="2CD86F77" w14:textId="77777777" w:rsidR="0090178D" w:rsidRPr="003A726D" w:rsidRDefault="0090178D" w:rsidP="0090178D">
            <w:pPr>
              <w:jc w:val="both"/>
              <w:rPr>
                <w:rFonts w:ascii="Arial" w:eastAsia="Calibri" w:hAnsi="Arial" w:cs="Arial"/>
                <w:sz w:val="22"/>
                <w:szCs w:val="22"/>
                <w:lang w:val="fr-BE"/>
              </w:rPr>
            </w:pPr>
          </w:p>
          <w:p w14:paraId="7C38C8C9" w14:textId="77777777" w:rsidR="001436F1" w:rsidRPr="003A726D" w:rsidRDefault="001436F1" w:rsidP="0090178D">
            <w:pPr>
              <w:jc w:val="both"/>
              <w:rPr>
                <w:rFonts w:ascii="Arial" w:eastAsia="Calibri" w:hAnsi="Arial" w:cs="Arial"/>
                <w:sz w:val="22"/>
                <w:szCs w:val="22"/>
                <w:lang w:val="fr-BE"/>
              </w:rPr>
            </w:pPr>
          </w:p>
          <w:p w14:paraId="53853EDC" w14:textId="43F6F513" w:rsidR="0090178D"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Pendant les activités visées à l’alinéa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les règles minimales suivantes doivent être respectées :</w:t>
            </w:r>
          </w:p>
          <w:p w14:paraId="4FF36CD1" w14:textId="0C4BE959" w:rsidR="005D4870"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 xml:space="preserve">1° l’exploitant ou l’organisateur informe les </w:t>
            </w:r>
            <w:r w:rsidR="0033329F" w:rsidRPr="003A726D">
              <w:rPr>
                <w:rFonts w:ascii="Arial" w:eastAsia="Calibri" w:hAnsi="Arial" w:cs="Arial"/>
                <w:sz w:val="22"/>
                <w:szCs w:val="22"/>
                <w:lang w:val="fr-BE"/>
              </w:rPr>
              <w:t xml:space="preserve">participants </w:t>
            </w:r>
            <w:r w:rsidRPr="003A726D">
              <w:rPr>
                <w:rFonts w:ascii="Arial" w:eastAsia="Calibri" w:hAnsi="Arial" w:cs="Arial"/>
                <w:sz w:val="22"/>
                <w:szCs w:val="22"/>
                <w:lang w:val="fr-BE"/>
              </w:rPr>
              <w:t xml:space="preserve">et les membres du personnel en temps utile </w:t>
            </w:r>
            <w:r w:rsidR="00C02B2D" w:rsidRPr="003A726D">
              <w:rPr>
                <w:rFonts w:ascii="Arial" w:eastAsia="Calibri" w:hAnsi="Arial" w:cs="Arial"/>
                <w:sz w:val="22"/>
                <w:szCs w:val="22"/>
                <w:lang w:val="fr-BE"/>
              </w:rPr>
              <w:t xml:space="preserve">et de manière clairement visible </w:t>
            </w:r>
            <w:r w:rsidRPr="003A726D">
              <w:rPr>
                <w:rFonts w:ascii="Arial" w:eastAsia="Calibri" w:hAnsi="Arial" w:cs="Arial"/>
                <w:sz w:val="22"/>
                <w:szCs w:val="22"/>
                <w:lang w:val="fr-BE"/>
              </w:rPr>
              <w:t>des mesures de prévention en vigueur et dispense une formation approprié</w:t>
            </w:r>
            <w:r w:rsidR="00320363" w:rsidRPr="003A726D">
              <w:rPr>
                <w:rFonts w:ascii="Arial" w:eastAsia="Calibri" w:hAnsi="Arial" w:cs="Arial"/>
                <w:sz w:val="22"/>
                <w:szCs w:val="22"/>
                <w:lang w:val="fr-BE"/>
              </w:rPr>
              <w:t>e aux membres du personnel ;</w:t>
            </w:r>
          </w:p>
          <w:p w14:paraId="512F2BB3" w14:textId="0C7F7D24" w:rsidR="0090178D" w:rsidRPr="003A726D" w:rsidRDefault="00320363" w:rsidP="0090178D">
            <w:pPr>
              <w:jc w:val="both"/>
              <w:rPr>
                <w:rFonts w:ascii="Arial" w:eastAsia="Calibri" w:hAnsi="Arial" w:cs="Arial"/>
                <w:sz w:val="22"/>
                <w:szCs w:val="22"/>
                <w:lang w:val="fr-BE"/>
              </w:rPr>
            </w:pPr>
            <w:r w:rsidRPr="003A726D">
              <w:rPr>
                <w:rFonts w:ascii="Arial" w:eastAsia="Calibri" w:hAnsi="Arial" w:cs="Arial"/>
                <w:sz w:val="22"/>
                <w:szCs w:val="22"/>
                <w:lang w:val="fr-BE"/>
              </w:rPr>
              <w:t>2</w:t>
            </w:r>
            <w:r w:rsidR="0090178D" w:rsidRPr="003A726D">
              <w:rPr>
                <w:rFonts w:ascii="Arial" w:eastAsia="Calibri" w:hAnsi="Arial" w:cs="Arial"/>
                <w:sz w:val="22"/>
                <w:szCs w:val="22"/>
                <w:lang w:val="fr-BE"/>
              </w:rPr>
              <w:t xml:space="preserve">° une distance de 1,5 mètre est garantie entre chaque personne </w:t>
            </w:r>
            <w:r w:rsidR="0033329F" w:rsidRPr="003A726D">
              <w:rPr>
                <w:rFonts w:ascii="Arial" w:eastAsia="Calibri" w:hAnsi="Arial" w:cs="Arial"/>
                <w:sz w:val="22"/>
                <w:szCs w:val="22"/>
                <w:lang w:val="fr-BE"/>
              </w:rPr>
              <w:t>et une seule personne est autorisée par 10 m</w:t>
            </w:r>
            <w:r w:rsidR="0033329F" w:rsidRPr="003A726D">
              <w:rPr>
                <w:rFonts w:ascii="Arial" w:eastAsia="Calibri" w:hAnsi="Arial" w:cs="Arial"/>
                <w:sz w:val="22"/>
                <w:szCs w:val="22"/>
                <w:vertAlign w:val="superscript"/>
                <w:lang w:val="fr-BE"/>
              </w:rPr>
              <w:t xml:space="preserve">2 </w:t>
            </w:r>
            <w:r w:rsidR="0090178D" w:rsidRPr="003A726D">
              <w:rPr>
                <w:rFonts w:ascii="Arial" w:eastAsia="Calibri" w:hAnsi="Arial" w:cs="Arial"/>
                <w:sz w:val="22"/>
                <w:szCs w:val="22"/>
                <w:lang w:val="fr-BE"/>
              </w:rPr>
              <w:t>;</w:t>
            </w:r>
          </w:p>
          <w:p w14:paraId="7B2207B2" w14:textId="20BC0E0B" w:rsidR="00BB1755"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 xml:space="preserve">3° </w:t>
            </w:r>
            <w:r w:rsidR="00C02B2D" w:rsidRPr="003A726D">
              <w:rPr>
                <w:rFonts w:ascii="Arial" w:eastAsia="Calibri" w:hAnsi="Arial" w:cs="Arial"/>
                <w:sz w:val="22"/>
                <w:szCs w:val="22"/>
                <w:lang w:val="fr-BE"/>
              </w:rPr>
              <w:t xml:space="preserve">couvrir la bouche et le nez avec un masque </w:t>
            </w:r>
            <w:r w:rsidR="0033329F" w:rsidRPr="003A726D">
              <w:rPr>
                <w:rFonts w:ascii="Arial" w:eastAsia="Calibri" w:hAnsi="Arial" w:cs="Arial"/>
                <w:sz w:val="22"/>
                <w:szCs w:val="22"/>
                <w:lang w:val="fr-BE"/>
              </w:rPr>
              <w:t xml:space="preserve">est obligatoire </w:t>
            </w:r>
            <w:r w:rsidR="00C02B2D" w:rsidRPr="003A726D">
              <w:rPr>
                <w:rFonts w:ascii="Arial" w:eastAsia="Calibri" w:hAnsi="Arial" w:cs="Arial"/>
                <w:sz w:val="22"/>
                <w:szCs w:val="22"/>
                <w:lang w:val="fr-BE"/>
              </w:rPr>
              <w:t xml:space="preserve">et le port </w:t>
            </w:r>
            <w:r w:rsidRPr="003A726D">
              <w:rPr>
                <w:rFonts w:ascii="Arial" w:eastAsia="Calibri" w:hAnsi="Arial" w:cs="Arial"/>
                <w:sz w:val="22"/>
                <w:szCs w:val="22"/>
                <w:lang w:val="fr-BE"/>
              </w:rPr>
              <w:t xml:space="preserve">d’autres moyens de protection personnelle </w:t>
            </w:r>
            <w:r w:rsidR="0033329F" w:rsidRPr="003A726D">
              <w:rPr>
                <w:rFonts w:ascii="Arial" w:eastAsia="Calibri" w:hAnsi="Arial" w:cs="Arial"/>
                <w:sz w:val="22"/>
                <w:szCs w:val="22"/>
                <w:lang w:val="fr-BE"/>
              </w:rPr>
              <w:t xml:space="preserve">est </w:t>
            </w:r>
            <w:r w:rsidRPr="003A726D">
              <w:rPr>
                <w:rFonts w:ascii="Arial" w:eastAsia="Calibri" w:hAnsi="Arial" w:cs="Arial"/>
                <w:sz w:val="22"/>
                <w:szCs w:val="22"/>
                <w:lang w:val="fr-BE"/>
              </w:rPr>
              <w:t>en tout temps fortement recommandé</w:t>
            </w:r>
            <w:r w:rsidR="00040F4A"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w:t>
            </w:r>
          </w:p>
          <w:p w14:paraId="659225C6" w14:textId="30FAC5B5" w:rsidR="0090178D"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 xml:space="preserve">4° l’activité doit être organisée de manière </w:t>
            </w:r>
            <w:r w:rsidR="0033329F" w:rsidRPr="003A726D">
              <w:rPr>
                <w:rFonts w:ascii="Arial" w:eastAsia="Calibri" w:hAnsi="Arial" w:cs="Arial"/>
                <w:sz w:val="22"/>
                <w:szCs w:val="22"/>
                <w:lang w:val="fr-BE"/>
              </w:rPr>
              <w:t>à ce que les rassemblements soient évités et à ce que les règles de distanciation sociale puissent être respectées, en particulier en ce qui concerne les personnes qui attendent à l'extérieur de l'établissement ou des bâtiments, le cas échéant conformément aux instructions de l'autorité compétente</w:t>
            </w:r>
            <w:r w:rsidRPr="003A726D">
              <w:rPr>
                <w:rFonts w:ascii="Arial" w:eastAsia="Calibri" w:hAnsi="Arial" w:cs="Arial"/>
                <w:sz w:val="22"/>
                <w:szCs w:val="22"/>
                <w:lang w:val="fr-BE"/>
              </w:rPr>
              <w:t>;</w:t>
            </w:r>
          </w:p>
          <w:p w14:paraId="0E94F9C0" w14:textId="1F7F90AA" w:rsidR="0090178D"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 xml:space="preserve">5° l’exploitant ou l’organisateur met à disposition du personnel et des </w:t>
            </w:r>
            <w:r w:rsidR="0033329F" w:rsidRPr="003A726D">
              <w:rPr>
                <w:rFonts w:ascii="Arial" w:eastAsia="Calibri" w:hAnsi="Arial" w:cs="Arial"/>
                <w:sz w:val="22"/>
                <w:szCs w:val="22"/>
                <w:lang w:val="fr-BE"/>
              </w:rPr>
              <w:t xml:space="preserve">participants </w:t>
            </w:r>
            <w:r w:rsidRPr="003A726D">
              <w:rPr>
                <w:rFonts w:ascii="Arial" w:eastAsia="Calibri" w:hAnsi="Arial" w:cs="Arial"/>
                <w:sz w:val="22"/>
                <w:szCs w:val="22"/>
                <w:lang w:val="fr-BE"/>
              </w:rPr>
              <w:t>les produits nécessaires à l’hygiène des mains ;</w:t>
            </w:r>
          </w:p>
          <w:p w14:paraId="674DC7C4" w14:textId="77777777" w:rsidR="00040F4A" w:rsidRPr="003A726D" w:rsidRDefault="00040F4A" w:rsidP="0090178D">
            <w:pPr>
              <w:jc w:val="both"/>
              <w:rPr>
                <w:rFonts w:ascii="Arial" w:eastAsia="Calibri" w:hAnsi="Arial" w:cs="Arial"/>
                <w:sz w:val="22"/>
                <w:szCs w:val="22"/>
                <w:lang w:val="fr-BE"/>
              </w:rPr>
            </w:pPr>
          </w:p>
          <w:p w14:paraId="67790644" w14:textId="6B2DC0A4" w:rsidR="0090178D"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6° l’exploitant ou l’organisateur prend les mesures d’hygiène nécessaires pour désinfecter régulièrement l’établissement et le matériel utilisé ;</w:t>
            </w:r>
          </w:p>
          <w:p w14:paraId="1B87DD58" w14:textId="79AC8B6D" w:rsidR="00DF762F" w:rsidRPr="003A726D" w:rsidRDefault="0090178D" w:rsidP="0090178D">
            <w:pPr>
              <w:jc w:val="both"/>
              <w:rPr>
                <w:rFonts w:ascii="Arial" w:eastAsia="Calibri" w:hAnsi="Arial" w:cs="Arial"/>
                <w:sz w:val="22"/>
                <w:szCs w:val="22"/>
                <w:lang w:val="fr-BE"/>
              </w:rPr>
            </w:pPr>
            <w:r w:rsidRPr="003A726D">
              <w:rPr>
                <w:rFonts w:ascii="Arial" w:eastAsia="Calibri" w:hAnsi="Arial" w:cs="Arial"/>
                <w:sz w:val="22"/>
                <w:szCs w:val="22"/>
                <w:lang w:val="fr-BE"/>
              </w:rPr>
              <w:t>7° l’exploitant ou l’organis</w:t>
            </w:r>
            <w:r w:rsidR="0033329F" w:rsidRPr="003A726D">
              <w:rPr>
                <w:rFonts w:ascii="Arial" w:eastAsia="Calibri" w:hAnsi="Arial" w:cs="Arial"/>
                <w:sz w:val="22"/>
                <w:szCs w:val="22"/>
                <w:lang w:val="fr-BE"/>
              </w:rPr>
              <w:t>ateur assure une bonne aération ;</w:t>
            </w:r>
          </w:p>
          <w:p w14:paraId="3CB1BB69" w14:textId="12D8606B" w:rsidR="002139F9" w:rsidRPr="003A726D" w:rsidRDefault="0033329F" w:rsidP="0090178D">
            <w:pPr>
              <w:jc w:val="both"/>
              <w:rPr>
                <w:rFonts w:ascii="Arial" w:eastAsia="Calibri" w:hAnsi="Arial" w:cs="Arial"/>
                <w:sz w:val="22"/>
                <w:szCs w:val="22"/>
                <w:lang w:val="fr-BE"/>
              </w:rPr>
            </w:pPr>
            <w:r w:rsidRPr="003A726D">
              <w:rPr>
                <w:rFonts w:ascii="Arial" w:eastAsia="Calibri" w:hAnsi="Arial" w:cs="Arial"/>
                <w:sz w:val="22"/>
                <w:szCs w:val="22"/>
                <w:lang w:val="fr-BE"/>
              </w:rPr>
              <w:t>8° les contacts physiques entre personnes sont interdits, sauf entre les membres d'un même ménage;</w:t>
            </w:r>
            <w:r w:rsidRPr="003A726D">
              <w:rPr>
                <w:rFonts w:ascii="Arial" w:eastAsia="Calibri" w:hAnsi="Arial" w:cs="Arial"/>
                <w:sz w:val="22"/>
                <w:szCs w:val="22"/>
                <w:lang w:val="fr-BE"/>
              </w:rPr>
              <w:br/>
              <w:t>9° les contacts physiques d'objets par plusieurs personnes sont interdits.</w:t>
            </w:r>
          </w:p>
          <w:p w14:paraId="4BDD84D8" w14:textId="77777777" w:rsidR="0033329F" w:rsidRPr="003A726D" w:rsidRDefault="0033329F" w:rsidP="0090178D">
            <w:pPr>
              <w:jc w:val="both"/>
              <w:rPr>
                <w:rFonts w:ascii="Arial" w:eastAsia="Calibri" w:hAnsi="Arial" w:cs="Arial"/>
                <w:sz w:val="22"/>
                <w:szCs w:val="22"/>
                <w:lang w:val="fr-BE"/>
              </w:rPr>
            </w:pPr>
          </w:p>
          <w:p w14:paraId="096F8B0E" w14:textId="1C1914F3" w:rsidR="002139F9" w:rsidRPr="003A726D" w:rsidRDefault="002139F9" w:rsidP="0090178D">
            <w:pPr>
              <w:jc w:val="both"/>
              <w:rPr>
                <w:rFonts w:ascii="Arial" w:eastAsia="Calibri" w:hAnsi="Arial" w:cs="Arial"/>
                <w:sz w:val="22"/>
                <w:szCs w:val="22"/>
                <w:lang w:val="fr-BE"/>
              </w:rPr>
            </w:pPr>
            <w:r w:rsidRPr="003A726D">
              <w:rPr>
                <w:rFonts w:ascii="Arial" w:eastAsia="Calibri" w:hAnsi="Arial" w:cs="Arial"/>
                <w:sz w:val="22"/>
                <w:szCs w:val="22"/>
                <w:lang w:val="fr-BE"/>
              </w:rPr>
              <w:t>§ 4. (</w:t>
            </w:r>
            <w:r w:rsidRPr="003A726D">
              <w:rPr>
                <w:rFonts w:ascii="Arial" w:eastAsia="Calibri" w:hAnsi="Arial" w:cs="Arial"/>
                <w:i/>
                <w:sz w:val="22"/>
                <w:szCs w:val="22"/>
                <w:lang w:val="fr-BE"/>
              </w:rPr>
              <w:t>abrogé</w:t>
            </w:r>
            <w:r w:rsidRPr="003A726D">
              <w:rPr>
                <w:rFonts w:ascii="Arial" w:eastAsia="Calibri" w:hAnsi="Arial" w:cs="Arial"/>
                <w:sz w:val="22"/>
                <w:szCs w:val="22"/>
                <w:lang w:val="fr-BE"/>
              </w:rPr>
              <w:t xml:space="preserve">) </w:t>
            </w:r>
          </w:p>
          <w:p w14:paraId="1E3EF117" w14:textId="77777777" w:rsidR="003F382C" w:rsidRPr="003A726D" w:rsidRDefault="003F382C" w:rsidP="00AF1F8B">
            <w:pPr>
              <w:jc w:val="both"/>
              <w:rPr>
                <w:rFonts w:ascii="Arial" w:eastAsia="Calibri" w:hAnsi="Arial" w:cs="Arial"/>
                <w:sz w:val="22"/>
                <w:szCs w:val="22"/>
                <w:u w:val="single"/>
                <w:lang w:val="fr-BE"/>
              </w:rPr>
            </w:pPr>
          </w:p>
          <w:p w14:paraId="2FB458F1" w14:textId="0E6B499A" w:rsidR="0090178D" w:rsidRPr="003A726D" w:rsidRDefault="0090178D" w:rsidP="0090178D">
            <w:pPr>
              <w:contextualSpacing/>
              <w:jc w:val="both"/>
              <w:rPr>
                <w:rFonts w:ascii="Arial" w:eastAsia="Calibri" w:hAnsi="Arial" w:cs="Arial"/>
                <w:sz w:val="22"/>
                <w:szCs w:val="22"/>
                <w:lang w:val="fr-BE"/>
              </w:rPr>
            </w:pPr>
            <w:r w:rsidRPr="003A726D">
              <w:rPr>
                <w:rFonts w:ascii="Arial" w:eastAsia="Calibri" w:hAnsi="Arial" w:cs="Arial"/>
                <w:sz w:val="22"/>
                <w:szCs w:val="22"/>
                <w:lang w:val="fr-BE"/>
              </w:rPr>
              <w:t>§ 5. Un maximum de 50 enfants jusqu’à l’âge de 12 ans accomplis peut assister aux activités suivantes :</w:t>
            </w:r>
          </w:p>
          <w:p w14:paraId="5AD9D2E0" w14:textId="77777777" w:rsidR="009958F4" w:rsidRPr="003A726D" w:rsidRDefault="009958F4" w:rsidP="0090178D">
            <w:pPr>
              <w:contextualSpacing/>
              <w:jc w:val="both"/>
              <w:rPr>
                <w:rFonts w:ascii="Arial" w:eastAsia="Calibri" w:hAnsi="Arial" w:cs="Arial"/>
                <w:sz w:val="22"/>
                <w:szCs w:val="22"/>
                <w:lang w:val="fr-BE"/>
              </w:rPr>
            </w:pPr>
          </w:p>
          <w:p w14:paraId="7C433E04" w14:textId="2F1FF6EE" w:rsidR="0090178D" w:rsidRPr="003A726D" w:rsidRDefault="0090178D" w:rsidP="0090178D">
            <w:pPr>
              <w:contextualSpacing/>
              <w:jc w:val="both"/>
              <w:rPr>
                <w:rFonts w:ascii="Arial" w:eastAsia="Calibri" w:hAnsi="Arial" w:cs="Arial"/>
                <w:sz w:val="22"/>
                <w:szCs w:val="22"/>
                <w:lang w:val="fr-BE"/>
              </w:rPr>
            </w:pPr>
            <w:r w:rsidRPr="003A726D">
              <w:rPr>
                <w:rFonts w:ascii="Arial" w:eastAsia="Calibri" w:hAnsi="Arial" w:cs="Arial"/>
                <w:sz w:val="22"/>
                <w:szCs w:val="22"/>
                <w:lang w:val="fr-BE"/>
              </w:rPr>
              <w:t>1° les activités dans un contexte organisé, en particulier par un club ou une association, toujours en présence d’un entraîneur, encadrant ou superviseur majeur ;</w:t>
            </w:r>
          </w:p>
          <w:p w14:paraId="57F38EE5" w14:textId="4D354D20" w:rsidR="0090178D" w:rsidRPr="003A726D" w:rsidRDefault="0090178D" w:rsidP="0090178D">
            <w:pPr>
              <w:contextualSpacing/>
              <w:jc w:val="both"/>
              <w:rPr>
                <w:rFonts w:ascii="Arial" w:eastAsia="Calibri" w:hAnsi="Arial" w:cs="Arial"/>
                <w:sz w:val="22"/>
                <w:szCs w:val="22"/>
                <w:lang w:val="fr-BE"/>
              </w:rPr>
            </w:pPr>
            <w:r w:rsidRPr="003A726D">
              <w:rPr>
                <w:rFonts w:ascii="Arial" w:eastAsia="Calibri" w:hAnsi="Arial" w:cs="Arial"/>
                <w:sz w:val="22"/>
                <w:szCs w:val="22"/>
                <w:lang w:val="fr-BE"/>
              </w:rPr>
              <w:t>2° les camps, les stages et les activités dans le respect des règles prévues à l’article 18.</w:t>
            </w:r>
          </w:p>
          <w:p w14:paraId="2DE45443" w14:textId="55A4062B" w:rsidR="00E53463" w:rsidRPr="003A726D" w:rsidRDefault="00E53463" w:rsidP="00E70596">
            <w:pPr>
              <w:contextualSpacing/>
              <w:jc w:val="both"/>
              <w:rPr>
                <w:rFonts w:ascii="Arial" w:eastAsia="Calibri" w:hAnsi="Arial" w:cs="Arial"/>
                <w:strike/>
                <w:sz w:val="22"/>
                <w:szCs w:val="22"/>
                <w:lang w:val="fr-BE"/>
              </w:rPr>
            </w:pPr>
          </w:p>
          <w:p w14:paraId="33B233B5" w14:textId="55AF6AAF" w:rsidR="0090178D" w:rsidRPr="003A726D" w:rsidRDefault="0090178D" w:rsidP="0090178D">
            <w:pPr>
              <w:contextualSpacing/>
              <w:jc w:val="both"/>
              <w:rPr>
                <w:rFonts w:ascii="Arial" w:eastAsia="Calibri" w:hAnsi="Arial" w:cs="Arial"/>
                <w:sz w:val="22"/>
                <w:szCs w:val="22"/>
                <w:lang w:val="fr-BE"/>
              </w:rPr>
            </w:pPr>
            <w:r w:rsidRPr="003A726D">
              <w:rPr>
                <w:rFonts w:ascii="Arial" w:eastAsia="Calibri" w:hAnsi="Arial" w:cs="Arial"/>
                <w:sz w:val="22"/>
                <w:szCs w:val="22"/>
                <w:lang w:val="fr-BE"/>
              </w:rPr>
              <w:t>§ 6. Des compétitions sportives professionnelles et des entrainements sportifs professionnels peuvent seulement avoir lieu sans public.</w:t>
            </w:r>
          </w:p>
          <w:p w14:paraId="6CF02214" w14:textId="77777777" w:rsidR="0090178D" w:rsidRPr="003A726D" w:rsidRDefault="0090178D" w:rsidP="00581EB9">
            <w:pPr>
              <w:contextualSpacing/>
              <w:jc w:val="both"/>
              <w:rPr>
                <w:rFonts w:ascii="Arial" w:eastAsia="Calibri" w:hAnsi="Arial" w:cs="Arial"/>
                <w:strike/>
                <w:sz w:val="22"/>
                <w:szCs w:val="22"/>
                <w:lang w:val="fr-BE"/>
              </w:rPr>
            </w:pPr>
          </w:p>
          <w:p w14:paraId="53584250" w14:textId="05DF26EF" w:rsidR="0090178D" w:rsidRPr="003A726D" w:rsidRDefault="0090178D" w:rsidP="0090178D">
            <w:pPr>
              <w:contextualSpacing/>
              <w:jc w:val="both"/>
              <w:rPr>
                <w:rFonts w:ascii="Arial" w:eastAsia="Calibri" w:hAnsi="Arial" w:cs="Arial"/>
                <w:sz w:val="22"/>
                <w:szCs w:val="22"/>
                <w:lang w:val="fr-BE"/>
              </w:rPr>
            </w:pPr>
            <w:r w:rsidRPr="003A726D">
              <w:rPr>
                <w:rFonts w:ascii="Arial" w:eastAsia="Calibri" w:hAnsi="Arial" w:cs="Arial"/>
                <w:sz w:val="22"/>
                <w:szCs w:val="22"/>
                <w:lang w:val="fr-BE"/>
              </w:rPr>
              <w:t>§ 7. Des compétitions sportives non-professionnelles et des entrainements sportifs non-professionnels peuvent seulement avoir lieu pour des participants jusqu’à l’âge de 12 ans accomplis. Seul un membre du ménage des participants peut assister à ce type de compétitions et d’entrainements.</w:t>
            </w:r>
          </w:p>
          <w:p w14:paraId="7B19A6B1" w14:textId="2030A125" w:rsidR="00E53463" w:rsidRPr="003A726D" w:rsidRDefault="00E53463" w:rsidP="00581EB9">
            <w:pPr>
              <w:contextualSpacing/>
              <w:jc w:val="both"/>
              <w:rPr>
                <w:rFonts w:ascii="Arial" w:eastAsia="Calibri" w:hAnsi="Arial" w:cs="Arial"/>
                <w:sz w:val="22"/>
                <w:szCs w:val="22"/>
                <w:lang w:val="fr-BE"/>
              </w:rPr>
            </w:pPr>
            <w:r w:rsidRPr="003A726D">
              <w:rPr>
                <w:rFonts w:ascii="Arial" w:eastAsia="Calibri" w:hAnsi="Arial" w:cs="Arial"/>
                <w:sz w:val="22"/>
                <w:szCs w:val="22"/>
                <w:lang w:val="fr-BE"/>
              </w:rPr>
              <w:br/>
              <w:t>§ 8. Lorsqu'une compétition est organisé</w:t>
            </w:r>
            <w:r w:rsidR="00B82C93" w:rsidRPr="003A726D">
              <w:rPr>
                <w:rFonts w:ascii="Arial" w:eastAsia="Calibri" w:hAnsi="Arial" w:cs="Arial"/>
                <w:sz w:val="22"/>
                <w:szCs w:val="22"/>
                <w:lang w:val="fr-BE"/>
              </w:rPr>
              <w:t>e</w:t>
            </w:r>
            <w:r w:rsidRPr="003A726D">
              <w:rPr>
                <w:rFonts w:ascii="Arial" w:eastAsia="Calibri" w:hAnsi="Arial" w:cs="Arial"/>
                <w:sz w:val="22"/>
                <w:szCs w:val="22"/>
                <w:lang w:val="fr-BE"/>
              </w:rPr>
              <w:t xml:space="preserve"> sur la voie publique, l'autorisation préalable des autorités locales compétentes conformément à l'article </w:t>
            </w:r>
            <w:r w:rsidR="007A71C7" w:rsidRPr="003A726D">
              <w:rPr>
                <w:rFonts w:ascii="Arial" w:eastAsia="Calibri" w:hAnsi="Arial" w:cs="Arial"/>
                <w:sz w:val="22"/>
                <w:szCs w:val="22"/>
                <w:lang w:val="fr-BE"/>
              </w:rPr>
              <w:t>16</w:t>
            </w:r>
            <w:r w:rsidRPr="003A726D">
              <w:rPr>
                <w:rFonts w:ascii="Arial" w:eastAsia="Calibri" w:hAnsi="Arial" w:cs="Arial"/>
                <w:sz w:val="22"/>
                <w:szCs w:val="22"/>
                <w:lang w:val="fr-BE"/>
              </w:rPr>
              <w:t xml:space="preserve"> est requise.</w:t>
            </w:r>
          </w:p>
          <w:p w14:paraId="079C2C9D" w14:textId="77777777" w:rsidR="009958F4" w:rsidRPr="003A726D" w:rsidRDefault="009958F4" w:rsidP="00581EB9">
            <w:pPr>
              <w:contextualSpacing/>
              <w:jc w:val="both"/>
              <w:rPr>
                <w:rFonts w:ascii="Arial" w:eastAsia="Calibri" w:hAnsi="Arial" w:cs="Arial"/>
                <w:sz w:val="22"/>
                <w:szCs w:val="22"/>
                <w:lang w:val="fr-BE"/>
              </w:rPr>
            </w:pPr>
          </w:p>
          <w:p w14:paraId="210AF30C" w14:textId="06452614" w:rsidR="00E53463" w:rsidRPr="003A726D" w:rsidRDefault="00E53463" w:rsidP="00581EB9">
            <w:pPr>
              <w:contextualSpacing/>
              <w:jc w:val="both"/>
              <w:rPr>
                <w:rFonts w:ascii="Arial" w:eastAsia="Calibri" w:hAnsi="Arial" w:cs="Arial"/>
                <w:sz w:val="22"/>
                <w:szCs w:val="22"/>
                <w:lang w:val="fr-BE"/>
              </w:rPr>
            </w:pPr>
            <w:r w:rsidRPr="003A726D">
              <w:rPr>
                <w:rFonts w:ascii="Arial" w:eastAsia="Calibri" w:hAnsi="Arial" w:cs="Arial"/>
                <w:sz w:val="22"/>
                <w:szCs w:val="22"/>
                <w:lang w:val="fr-BE"/>
              </w:rPr>
              <w:br/>
              <w:t xml:space="preserve">§ 9. Un maximum de </w:t>
            </w:r>
            <w:r w:rsidR="00705D52" w:rsidRPr="003A726D">
              <w:rPr>
                <w:rFonts w:ascii="Arial" w:eastAsia="Calibri" w:hAnsi="Arial" w:cs="Arial"/>
                <w:sz w:val="22"/>
                <w:szCs w:val="22"/>
                <w:lang w:val="fr-BE"/>
              </w:rPr>
              <w:t>100</w:t>
            </w:r>
            <w:r w:rsidRPr="003A726D">
              <w:rPr>
                <w:rFonts w:ascii="Arial" w:eastAsia="Calibri" w:hAnsi="Arial" w:cs="Arial"/>
                <w:sz w:val="22"/>
                <w:szCs w:val="22"/>
                <w:lang w:val="fr-BE"/>
              </w:rPr>
              <w:t xml:space="preserve"> participants peut assister à des manifestations statiques qui se déroulent sur la voie publique, où la distanciation sociale peut être respectée, et qui ont été préalablement autorisées par les autorités communales compétentes conformément à l'article </w:t>
            </w:r>
            <w:r w:rsidR="00705D52" w:rsidRPr="003A726D">
              <w:rPr>
                <w:rFonts w:ascii="Arial" w:eastAsia="Calibri" w:hAnsi="Arial" w:cs="Arial"/>
                <w:sz w:val="22"/>
                <w:szCs w:val="22"/>
                <w:lang w:val="fr-BE"/>
              </w:rPr>
              <w:t>16</w:t>
            </w:r>
            <w:r w:rsidRPr="003A726D">
              <w:rPr>
                <w:rFonts w:ascii="Arial" w:eastAsia="Calibri" w:hAnsi="Arial" w:cs="Arial"/>
                <w:sz w:val="22"/>
                <w:szCs w:val="22"/>
                <w:lang w:val="fr-BE"/>
              </w:rPr>
              <w:t>.</w:t>
            </w:r>
          </w:p>
          <w:p w14:paraId="525C84B8" w14:textId="77777777" w:rsidR="00C679E9" w:rsidRPr="003A726D" w:rsidRDefault="00C679E9" w:rsidP="00581EB9">
            <w:pPr>
              <w:contextualSpacing/>
              <w:jc w:val="both"/>
              <w:rPr>
                <w:rFonts w:ascii="Arial" w:eastAsia="Calibri" w:hAnsi="Arial" w:cs="Arial"/>
                <w:sz w:val="22"/>
                <w:szCs w:val="22"/>
                <w:u w:val="single"/>
                <w:lang w:val="fr-BE"/>
              </w:rPr>
            </w:pPr>
          </w:p>
          <w:p w14:paraId="7284B63C" w14:textId="77777777" w:rsidR="00B82C93" w:rsidRPr="003A726D" w:rsidRDefault="00B82C93" w:rsidP="00581EB9">
            <w:pPr>
              <w:contextualSpacing/>
              <w:jc w:val="both"/>
              <w:rPr>
                <w:rFonts w:ascii="Arial" w:eastAsia="Calibri" w:hAnsi="Arial" w:cs="Arial"/>
                <w:sz w:val="22"/>
                <w:szCs w:val="22"/>
                <w:lang w:val="fr-BE"/>
              </w:rPr>
            </w:pPr>
            <w:r w:rsidRPr="003A726D">
              <w:rPr>
                <w:rFonts w:ascii="Arial" w:eastAsia="Calibri" w:hAnsi="Arial" w:cs="Arial"/>
                <w:sz w:val="22"/>
                <w:szCs w:val="22"/>
                <w:lang w:val="fr-BE"/>
              </w:rPr>
              <w:t>Art. 15bis. Chaque ménage est autorisé à accueillir à la maison ou dans un hébergement touristique maximum un même contact rapproché durable par membre du ménage à la fois par période de 6 semaines, sans préjudice de l'article 23.</w:t>
            </w:r>
          </w:p>
          <w:p w14:paraId="2BC648E4" w14:textId="63CDA3A4" w:rsidR="00B82C93" w:rsidRPr="003A726D" w:rsidRDefault="00B82C93" w:rsidP="00581EB9">
            <w:pPr>
              <w:contextualSpacing/>
              <w:jc w:val="both"/>
              <w:rPr>
                <w:rFonts w:ascii="Arial" w:eastAsia="Calibri" w:hAnsi="Arial" w:cs="Arial"/>
                <w:sz w:val="22"/>
                <w:szCs w:val="22"/>
                <w:lang w:val="fr-BE"/>
              </w:rPr>
            </w:pPr>
          </w:p>
          <w:p w14:paraId="57E106D2" w14:textId="70E72339" w:rsidR="00B82C93" w:rsidRPr="003A726D" w:rsidRDefault="00B82C93" w:rsidP="00581EB9">
            <w:pPr>
              <w:contextualSpacing/>
              <w:jc w:val="both"/>
              <w:rPr>
                <w:rFonts w:ascii="Arial" w:eastAsia="Calibri" w:hAnsi="Arial" w:cs="Arial"/>
                <w:sz w:val="22"/>
                <w:szCs w:val="22"/>
                <w:lang w:val="fr-BE"/>
              </w:rPr>
            </w:pPr>
            <w:r w:rsidRPr="003A726D">
              <w:rPr>
                <w:rFonts w:ascii="Arial" w:eastAsia="Calibri" w:hAnsi="Arial" w:cs="Arial"/>
                <w:sz w:val="22"/>
                <w:szCs w:val="22"/>
                <w:lang w:val="fr-BE"/>
              </w:rPr>
              <w:t>Une personne isolée peut en plus du contact rapproché durable visé à l'alinéa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xml:space="preserve"> accueillir à la maison ou dans un hébergement touristique une personne supplémentaire à un autre moment.</w:t>
            </w:r>
          </w:p>
          <w:p w14:paraId="644DBD3F" w14:textId="6ECF8FA3" w:rsidR="00701B89" w:rsidRPr="00727D80" w:rsidRDefault="00B82C93" w:rsidP="00581EB9">
            <w:pPr>
              <w:contextualSpacing/>
              <w:jc w:val="both"/>
              <w:rPr>
                <w:rFonts w:ascii="Arial" w:eastAsia="Calibri" w:hAnsi="Arial" w:cs="Arial"/>
                <w:strike/>
                <w:sz w:val="22"/>
                <w:szCs w:val="22"/>
                <w:lang w:val="fr-BE"/>
              </w:rPr>
            </w:pPr>
            <w:r w:rsidRPr="003A726D">
              <w:rPr>
                <w:rFonts w:ascii="Arial" w:eastAsia="Calibri" w:hAnsi="Arial" w:cs="Arial"/>
                <w:sz w:val="22"/>
                <w:szCs w:val="22"/>
                <w:lang w:val="fr-BE"/>
              </w:rPr>
              <w:br/>
            </w:r>
            <w:r w:rsidRPr="00727D80">
              <w:rPr>
                <w:rFonts w:ascii="Arial" w:eastAsia="Calibri" w:hAnsi="Arial" w:cs="Arial"/>
                <w:strike/>
                <w:sz w:val="22"/>
                <w:szCs w:val="22"/>
                <w:highlight w:val="yellow"/>
                <w:lang w:val="fr-BE"/>
              </w:rPr>
              <w:t>Par dérogation à l'alinéa 2, une personne isolée peut accueillir en même temps le contact rapproché durable et la personne supplémentaire à la maison ou dans un hébergement touristique le 24 ou 25 décembre 2020.</w:t>
            </w:r>
          </w:p>
          <w:p w14:paraId="65455BF8" w14:textId="77777777" w:rsidR="009958F4" w:rsidRPr="003A726D" w:rsidRDefault="009958F4" w:rsidP="00581EB9">
            <w:pPr>
              <w:contextualSpacing/>
              <w:jc w:val="both"/>
              <w:rPr>
                <w:rFonts w:ascii="Arial" w:eastAsia="Calibri" w:hAnsi="Arial" w:cs="Arial"/>
                <w:sz w:val="22"/>
                <w:szCs w:val="22"/>
                <w:u w:val="single"/>
                <w:lang w:val="fr-BE"/>
              </w:rPr>
            </w:pPr>
          </w:p>
          <w:p w14:paraId="6CDF0A11" w14:textId="79C071A2" w:rsidR="00581EB9" w:rsidRPr="003A726D" w:rsidRDefault="00581EB9" w:rsidP="00581EB9">
            <w:pPr>
              <w:contextualSpacing/>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 xml:space="preserve">d) </w:t>
            </w:r>
            <w:r w:rsidR="00B7444A" w:rsidRPr="003A726D">
              <w:rPr>
                <w:rFonts w:ascii="Arial" w:eastAsia="Calibri" w:hAnsi="Arial" w:cs="Arial"/>
                <w:sz w:val="22"/>
                <w:szCs w:val="22"/>
                <w:u w:val="single"/>
                <w:lang w:val="fr-BE"/>
              </w:rPr>
              <w:t>Port du masque dans l</w:t>
            </w:r>
            <w:r w:rsidRPr="003A726D">
              <w:rPr>
                <w:rFonts w:ascii="Arial" w:eastAsia="Calibri" w:hAnsi="Arial" w:cs="Arial"/>
                <w:sz w:val="22"/>
                <w:szCs w:val="22"/>
                <w:u w:val="single"/>
                <w:lang w:val="fr-BE"/>
              </w:rPr>
              <w:t xml:space="preserve">es </w:t>
            </w:r>
            <w:r w:rsidR="00224E54" w:rsidRPr="003A726D">
              <w:rPr>
                <w:rFonts w:ascii="Arial" w:eastAsia="Calibri" w:hAnsi="Arial" w:cs="Arial"/>
                <w:sz w:val="22"/>
                <w:szCs w:val="22"/>
                <w:u w:val="single"/>
                <w:lang w:val="fr-BE"/>
              </w:rPr>
              <w:t xml:space="preserve">transports publics </w:t>
            </w:r>
            <w:r w:rsidRPr="003A726D">
              <w:rPr>
                <w:rFonts w:ascii="Arial" w:eastAsia="Calibri" w:hAnsi="Arial" w:cs="Arial"/>
                <w:sz w:val="22"/>
                <w:szCs w:val="22"/>
                <w:u w:val="single"/>
                <w:lang w:val="fr-BE"/>
              </w:rPr>
              <w:t xml:space="preserve">(article </w:t>
            </w:r>
            <w:r w:rsidR="00206D18" w:rsidRPr="003A726D">
              <w:rPr>
                <w:rFonts w:ascii="Arial" w:eastAsia="Calibri" w:hAnsi="Arial" w:cs="Arial"/>
                <w:sz w:val="22"/>
                <w:szCs w:val="22"/>
                <w:u w:val="single"/>
                <w:lang w:val="fr-BE"/>
              </w:rPr>
              <w:t>19</w:t>
            </w:r>
            <w:r w:rsidRPr="003A726D">
              <w:rPr>
                <w:rFonts w:ascii="Arial" w:eastAsia="Calibri" w:hAnsi="Arial" w:cs="Arial"/>
                <w:sz w:val="22"/>
                <w:szCs w:val="22"/>
                <w:u w:val="single"/>
                <w:lang w:val="fr-BE"/>
              </w:rPr>
              <w:t>)</w:t>
            </w:r>
          </w:p>
          <w:p w14:paraId="69D00865" w14:textId="77777777" w:rsidR="00581EB9" w:rsidRPr="003A726D" w:rsidRDefault="00581EB9" w:rsidP="00001FDA">
            <w:pPr>
              <w:contextualSpacing/>
              <w:jc w:val="both"/>
              <w:rPr>
                <w:rFonts w:ascii="Arial" w:eastAsia="Calibri" w:hAnsi="Arial" w:cs="Arial"/>
                <w:sz w:val="22"/>
                <w:szCs w:val="22"/>
                <w:u w:val="single"/>
                <w:lang w:val="fr-BE"/>
              </w:rPr>
            </w:pPr>
          </w:p>
          <w:p w14:paraId="49BCC1EA" w14:textId="77777777" w:rsidR="00001FDA" w:rsidRPr="003A726D" w:rsidRDefault="00001FDA" w:rsidP="00001FDA">
            <w:pPr>
              <w:contextualSpacing/>
              <w:jc w:val="both"/>
              <w:rPr>
                <w:rFonts w:ascii="Arial" w:eastAsia="Calibri" w:hAnsi="Arial" w:cs="Arial"/>
                <w:sz w:val="22"/>
                <w:szCs w:val="22"/>
                <w:lang w:val="fr-BE"/>
              </w:rPr>
            </w:pPr>
            <w:r w:rsidRPr="003A726D">
              <w:rPr>
                <w:rFonts w:ascii="Arial" w:eastAsia="Calibri" w:hAnsi="Arial" w:cs="Arial"/>
                <w:sz w:val="22"/>
                <w:szCs w:val="22"/>
                <w:lang w:val="fr-BE"/>
              </w:rPr>
              <w:t>Les transports publics sont maintenus.</w:t>
            </w:r>
          </w:p>
          <w:p w14:paraId="69681BC7" w14:textId="77777777" w:rsidR="00001FDA" w:rsidRPr="003A726D" w:rsidRDefault="00001FDA" w:rsidP="00001FDA">
            <w:pPr>
              <w:contextualSpacing/>
              <w:jc w:val="both"/>
              <w:rPr>
                <w:rFonts w:ascii="Arial" w:eastAsia="Calibri" w:hAnsi="Arial" w:cs="Arial"/>
                <w:sz w:val="22"/>
                <w:szCs w:val="22"/>
                <w:lang w:val="fr-BE"/>
              </w:rPr>
            </w:pPr>
          </w:p>
          <w:p w14:paraId="135EF22C" w14:textId="39EBD845" w:rsidR="00001FDA" w:rsidRPr="003A726D" w:rsidRDefault="00001FDA" w:rsidP="00001FDA">
            <w:pPr>
              <w:contextualSpacing/>
              <w:jc w:val="both"/>
              <w:rPr>
                <w:rFonts w:ascii="Arial" w:eastAsia="Calibri" w:hAnsi="Arial" w:cs="Arial"/>
                <w:sz w:val="22"/>
                <w:szCs w:val="22"/>
                <w:lang w:val="fr-BE"/>
              </w:rPr>
            </w:pPr>
            <w:r w:rsidRPr="003A726D">
              <w:rPr>
                <w:rFonts w:ascii="Arial" w:eastAsia="Calibri" w:hAnsi="Arial" w:cs="Arial"/>
                <w:sz w:val="22"/>
                <w:szCs w:val="22"/>
                <w:lang w:val="fr-BE"/>
              </w:rPr>
              <w:t>Toute personne</w:t>
            </w:r>
            <w:r w:rsidR="00206D18"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w:t>
            </w:r>
            <w:r w:rsidR="00206D18" w:rsidRPr="003A726D">
              <w:rPr>
                <w:rFonts w:ascii="Arial" w:eastAsia="Calibri" w:hAnsi="Arial" w:cs="Arial"/>
                <w:sz w:val="22"/>
                <w:szCs w:val="22"/>
                <w:lang w:val="fr-BE"/>
              </w:rPr>
              <w:t>à l’exception des enfants jusqu’à l’âge de 12 ans accomplis,</w:t>
            </w:r>
            <w:r w:rsidRPr="003A726D">
              <w:rPr>
                <w:rFonts w:ascii="Arial" w:eastAsia="Calibri" w:hAnsi="Arial" w:cs="Arial"/>
                <w:sz w:val="22"/>
                <w:szCs w:val="22"/>
                <w:lang w:val="fr-BE"/>
              </w:rPr>
              <w:t xml:space="preserve"> 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w:t>
            </w:r>
            <w:r w:rsidR="00206D18"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Lorsque le port d'un masque ou d'une alternative en tissu n'est pas possible pour des raisons médicales, un écran facial peut être utilisé.</w:t>
            </w:r>
          </w:p>
          <w:p w14:paraId="2D9E8A1B" w14:textId="77777777" w:rsidR="00206D18" w:rsidRPr="003A726D" w:rsidRDefault="00206D18" w:rsidP="00001FDA">
            <w:pPr>
              <w:contextualSpacing/>
              <w:jc w:val="both"/>
              <w:rPr>
                <w:rFonts w:ascii="Arial" w:eastAsia="Calibri" w:hAnsi="Arial" w:cs="Arial"/>
                <w:sz w:val="22"/>
                <w:szCs w:val="22"/>
                <w:lang w:val="fr-BE"/>
              </w:rPr>
            </w:pPr>
          </w:p>
          <w:p w14:paraId="3C7D40C6" w14:textId="77777777" w:rsidR="00001FDA" w:rsidRPr="003A726D" w:rsidRDefault="00001FDA" w:rsidP="00001FDA">
            <w:pPr>
              <w:contextualSpacing/>
              <w:jc w:val="both"/>
              <w:rPr>
                <w:rFonts w:ascii="Arial" w:eastAsia="Calibri" w:hAnsi="Arial" w:cs="Arial"/>
                <w:sz w:val="22"/>
                <w:szCs w:val="22"/>
                <w:lang w:val="fr-BE"/>
              </w:rPr>
            </w:pPr>
          </w:p>
          <w:p w14:paraId="2C2ACE03" w14:textId="77777777" w:rsidR="00001FDA" w:rsidRPr="003A726D" w:rsidRDefault="00001FDA" w:rsidP="00001FDA">
            <w:pPr>
              <w:contextualSpacing/>
              <w:jc w:val="both"/>
              <w:rPr>
                <w:rFonts w:ascii="Arial" w:eastAsia="Calibri" w:hAnsi="Arial" w:cs="Arial"/>
                <w:sz w:val="22"/>
                <w:szCs w:val="22"/>
                <w:lang w:val="fr-BE"/>
              </w:rPr>
            </w:pPr>
            <w:r w:rsidRPr="003A726D">
              <w:rPr>
                <w:rFonts w:ascii="Arial" w:eastAsia="Calibri" w:hAnsi="Arial" w:cs="Arial"/>
                <w:sz w:val="22"/>
                <w:szCs w:val="22"/>
                <w:lang w:val="fr-BE"/>
              </w:rPr>
              <w:t>Par dérogation à l'alinéa 2, le personnel roulant des sociétés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p>
          <w:p w14:paraId="3EB809F6" w14:textId="77777777" w:rsidR="008A454C" w:rsidRPr="003A726D" w:rsidRDefault="008A454C" w:rsidP="00581EB9">
            <w:pPr>
              <w:contextualSpacing/>
              <w:jc w:val="both"/>
              <w:rPr>
                <w:rFonts w:ascii="Arial" w:hAnsi="Arial"/>
                <w:strike/>
                <w:sz w:val="22"/>
                <w:szCs w:val="22"/>
                <w:u w:val="single"/>
                <w:lang w:val="fr-FR"/>
              </w:rPr>
            </w:pPr>
          </w:p>
          <w:p w14:paraId="67F22251" w14:textId="77777777" w:rsidR="00795853" w:rsidRPr="003A726D" w:rsidRDefault="00795853" w:rsidP="00581EB9">
            <w:pPr>
              <w:contextualSpacing/>
              <w:jc w:val="both"/>
              <w:rPr>
                <w:rFonts w:ascii="Arial" w:hAnsi="Arial"/>
                <w:strike/>
                <w:sz w:val="22"/>
                <w:szCs w:val="22"/>
                <w:u w:val="single"/>
                <w:lang w:val="fr-FR"/>
              </w:rPr>
            </w:pPr>
          </w:p>
          <w:p w14:paraId="07C1F08D" w14:textId="1A16E899" w:rsidR="00581EB9" w:rsidRPr="003A726D" w:rsidRDefault="002F0183" w:rsidP="00581EB9">
            <w:pPr>
              <w:contextualSpacing/>
              <w:jc w:val="both"/>
              <w:rPr>
                <w:rFonts w:ascii="Arial" w:hAnsi="Arial"/>
                <w:sz w:val="22"/>
                <w:szCs w:val="22"/>
                <w:u w:val="single"/>
                <w:lang w:val="fr-FR"/>
              </w:rPr>
            </w:pPr>
            <w:r w:rsidRPr="003A726D">
              <w:rPr>
                <w:rFonts w:ascii="Arial" w:hAnsi="Arial"/>
                <w:sz w:val="22"/>
                <w:szCs w:val="22"/>
                <w:u w:val="single"/>
                <w:lang w:val="fr-FR"/>
              </w:rPr>
              <w:t>e)</w:t>
            </w:r>
            <w:r w:rsidR="00B7444A" w:rsidRPr="003A726D">
              <w:rPr>
                <w:rFonts w:ascii="Arial" w:hAnsi="Arial"/>
                <w:sz w:val="22"/>
                <w:szCs w:val="22"/>
                <w:u w:val="single"/>
                <w:lang w:val="fr-FR"/>
              </w:rPr>
              <w:t xml:space="preserve"> Port du masque dans certains </w:t>
            </w:r>
            <w:r w:rsidR="00B600A4" w:rsidRPr="003A726D">
              <w:rPr>
                <w:rFonts w:ascii="Arial" w:hAnsi="Arial"/>
                <w:sz w:val="22"/>
                <w:szCs w:val="22"/>
                <w:u w:val="single"/>
                <w:lang w:val="fr-FR"/>
              </w:rPr>
              <w:t xml:space="preserve">lieux </w:t>
            </w:r>
            <w:r w:rsidR="00B7444A" w:rsidRPr="003A726D">
              <w:rPr>
                <w:rFonts w:ascii="Arial" w:hAnsi="Arial"/>
                <w:sz w:val="22"/>
                <w:szCs w:val="22"/>
                <w:u w:val="single"/>
                <w:lang w:val="fr-FR"/>
              </w:rPr>
              <w:t xml:space="preserve">(article </w:t>
            </w:r>
            <w:r w:rsidR="00D01EBD" w:rsidRPr="003A726D">
              <w:rPr>
                <w:rFonts w:ascii="Arial" w:hAnsi="Arial"/>
                <w:sz w:val="22"/>
                <w:szCs w:val="22"/>
                <w:u w:val="single"/>
                <w:lang w:val="fr-FR"/>
              </w:rPr>
              <w:t xml:space="preserve"> </w:t>
            </w:r>
            <w:r w:rsidR="00331109" w:rsidRPr="003A726D">
              <w:rPr>
                <w:rFonts w:ascii="Arial" w:hAnsi="Arial"/>
                <w:sz w:val="22"/>
                <w:szCs w:val="22"/>
                <w:u w:val="single"/>
                <w:lang w:val="fr-FR"/>
              </w:rPr>
              <w:t>25</w:t>
            </w:r>
            <w:r w:rsidR="00B7444A" w:rsidRPr="003A726D">
              <w:rPr>
                <w:rFonts w:ascii="Arial" w:hAnsi="Arial"/>
                <w:sz w:val="22"/>
                <w:szCs w:val="22"/>
                <w:u w:val="single"/>
                <w:lang w:val="fr-FR"/>
              </w:rPr>
              <w:t>)</w:t>
            </w:r>
          </w:p>
          <w:p w14:paraId="28B6B56D" w14:textId="77777777" w:rsidR="007C2CA6" w:rsidRPr="003A726D" w:rsidRDefault="007C2CA6" w:rsidP="00B7444A">
            <w:pPr>
              <w:contextualSpacing/>
              <w:jc w:val="both"/>
              <w:rPr>
                <w:rFonts w:ascii="Arial" w:hAnsi="Arial"/>
                <w:sz w:val="22"/>
                <w:szCs w:val="22"/>
                <w:lang w:val="fr-BE"/>
              </w:rPr>
            </w:pPr>
          </w:p>
          <w:p w14:paraId="192E143E" w14:textId="5D3413E3" w:rsidR="00AF1E07" w:rsidRPr="003A726D" w:rsidRDefault="007C2CA6" w:rsidP="00B7444A">
            <w:pPr>
              <w:contextualSpacing/>
              <w:jc w:val="both"/>
              <w:rPr>
                <w:rFonts w:ascii="Arial" w:hAnsi="Arial"/>
                <w:sz w:val="22"/>
                <w:szCs w:val="22"/>
                <w:lang w:val="fr-BE"/>
              </w:rPr>
            </w:pPr>
            <w:r w:rsidRPr="003A726D">
              <w:rPr>
                <w:rFonts w:ascii="Arial" w:hAnsi="Arial"/>
                <w:sz w:val="22"/>
                <w:szCs w:val="22"/>
                <w:lang w:val="fr-BE"/>
              </w:rPr>
              <w:t xml:space="preserve">Art. 25. </w:t>
            </w:r>
            <w:r w:rsidR="00AF1E07" w:rsidRPr="003A726D">
              <w:rPr>
                <w:rFonts w:ascii="Arial" w:hAnsi="Arial"/>
                <w:sz w:val="22"/>
                <w:szCs w:val="22"/>
                <w:lang w:val="fr-BE"/>
              </w:rPr>
              <w:t>Toute personne</w:t>
            </w:r>
            <w:r w:rsidRPr="003A726D">
              <w:rPr>
                <w:rFonts w:ascii="Arial" w:hAnsi="Arial"/>
                <w:sz w:val="22"/>
                <w:szCs w:val="22"/>
                <w:lang w:val="fr-BE"/>
              </w:rPr>
              <w:t xml:space="preserve">, à l’exception des enfants jusqu’à l’âge de 12 ans accomplis, </w:t>
            </w:r>
            <w:r w:rsidR="00AF1E07" w:rsidRPr="003A726D">
              <w:rPr>
                <w:rFonts w:ascii="Arial" w:hAnsi="Arial"/>
                <w:sz w:val="22"/>
                <w:szCs w:val="22"/>
                <w:lang w:val="fr-BE"/>
              </w:rPr>
              <w:t>est obligée de se couvrir la bouche et le nez avec un masque ou toute autre alternative en tissu lorsqu'il est impossible de garantir le respect des règles de distanciation sociale, à l'exception des cas visés à l'article</w:t>
            </w:r>
            <w:r w:rsidR="00701B89" w:rsidRPr="003A726D">
              <w:rPr>
                <w:rFonts w:ascii="Arial" w:hAnsi="Arial"/>
                <w:sz w:val="22"/>
                <w:szCs w:val="22"/>
                <w:lang w:val="fr-BE"/>
              </w:rPr>
              <w:t xml:space="preserve"> </w:t>
            </w:r>
            <w:r w:rsidRPr="003A726D">
              <w:rPr>
                <w:rFonts w:ascii="Arial" w:hAnsi="Arial"/>
                <w:sz w:val="22"/>
                <w:szCs w:val="22"/>
                <w:lang w:val="fr-BE"/>
              </w:rPr>
              <w:t>23</w:t>
            </w:r>
            <w:r w:rsidR="00AF1E07" w:rsidRPr="003A726D">
              <w:rPr>
                <w:rFonts w:ascii="Arial" w:hAnsi="Arial"/>
                <w:sz w:val="22"/>
                <w:szCs w:val="22"/>
                <w:lang w:val="fr-BE"/>
              </w:rPr>
              <w:t>, § 2.</w:t>
            </w:r>
          </w:p>
          <w:p w14:paraId="31EBD125" w14:textId="77777777" w:rsidR="00701B89" w:rsidRPr="003A726D" w:rsidRDefault="00701B89" w:rsidP="00B7444A">
            <w:pPr>
              <w:contextualSpacing/>
              <w:jc w:val="both"/>
              <w:rPr>
                <w:rFonts w:ascii="Arial" w:hAnsi="Arial"/>
                <w:sz w:val="22"/>
                <w:szCs w:val="22"/>
                <w:lang w:val="fr-BE"/>
              </w:rPr>
            </w:pPr>
          </w:p>
          <w:p w14:paraId="06DB5C34" w14:textId="77777777" w:rsidR="009958F4" w:rsidRPr="003A726D" w:rsidRDefault="009958F4" w:rsidP="00B7444A">
            <w:pPr>
              <w:contextualSpacing/>
              <w:jc w:val="both"/>
              <w:rPr>
                <w:rFonts w:ascii="Arial" w:hAnsi="Arial"/>
                <w:sz w:val="22"/>
                <w:szCs w:val="22"/>
                <w:lang w:val="fr-BE"/>
              </w:rPr>
            </w:pPr>
          </w:p>
          <w:p w14:paraId="06DFB867" w14:textId="732E0963" w:rsidR="00B7444A" w:rsidRPr="003A726D" w:rsidRDefault="00B7444A" w:rsidP="00B7444A">
            <w:pPr>
              <w:contextualSpacing/>
              <w:jc w:val="both"/>
              <w:rPr>
                <w:rFonts w:ascii="Arial" w:hAnsi="Arial"/>
                <w:sz w:val="22"/>
                <w:szCs w:val="22"/>
                <w:lang w:val="fr-FR"/>
              </w:rPr>
            </w:pPr>
            <w:r w:rsidRPr="003A726D">
              <w:rPr>
                <w:rFonts w:ascii="Arial" w:hAnsi="Arial"/>
                <w:sz w:val="22"/>
                <w:szCs w:val="22"/>
                <w:lang w:val="fr-FR"/>
              </w:rPr>
              <w:t>Toute personne</w:t>
            </w:r>
            <w:r w:rsidR="007C2CA6" w:rsidRPr="003A726D">
              <w:rPr>
                <w:rFonts w:ascii="Arial" w:hAnsi="Arial"/>
                <w:sz w:val="22"/>
                <w:szCs w:val="22"/>
                <w:lang w:val="fr-FR"/>
              </w:rPr>
              <w:t>, à l’exception des enfants jusqu’à l’âge de 12 ans accomplis,</w:t>
            </w:r>
            <w:r w:rsidRPr="003A726D">
              <w:rPr>
                <w:rFonts w:ascii="Arial" w:hAnsi="Arial"/>
                <w:sz w:val="22"/>
                <w:szCs w:val="22"/>
                <w:lang w:val="fr-FR"/>
              </w:rPr>
              <w:t xml:space="preserve"> est </w:t>
            </w:r>
            <w:r w:rsidR="007C2CA6" w:rsidRPr="003A726D">
              <w:rPr>
                <w:rFonts w:ascii="Arial" w:hAnsi="Arial"/>
                <w:sz w:val="22"/>
                <w:szCs w:val="22"/>
                <w:lang w:val="fr-FR"/>
              </w:rPr>
              <w:t xml:space="preserve">dans tous les cas </w:t>
            </w:r>
            <w:r w:rsidRPr="003A726D">
              <w:rPr>
                <w:rFonts w:ascii="Arial" w:hAnsi="Arial"/>
                <w:sz w:val="22"/>
                <w:szCs w:val="22"/>
                <w:lang w:val="fr-FR"/>
              </w:rPr>
              <w:t xml:space="preserve">obligée de se couvrir la bouche et le nez avec un masque ou toute autre alternative en tissu dans les </w:t>
            </w:r>
            <w:r w:rsidR="00627030" w:rsidRPr="003A726D">
              <w:rPr>
                <w:rFonts w:ascii="Arial" w:hAnsi="Arial"/>
                <w:sz w:val="22"/>
                <w:szCs w:val="22"/>
                <w:lang w:val="fr-FR"/>
              </w:rPr>
              <w:t xml:space="preserve">lieux </w:t>
            </w:r>
            <w:r w:rsidRPr="003A726D">
              <w:rPr>
                <w:rFonts w:ascii="Arial" w:hAnsi="Arial"/>
                <w:sz w:val="22"/>
                <w:szCs w:val="22"/>
                <w:lang w:val="fr-FR"/>
              </w:rPr>
              <w:t>suivants :</w:t>
            </w:r>
          </w:p>
          <w:p w14:paraId="46EE59F4" w14:textId="77777777" w:rsidR="00B7444A" w:rsidRPr="003A726D" w:rsidRDefault="00B7444A" w:rsidP="00B7444A">
            <w:pPr>
              <w:contextualSpacing/>
              <w:jc w:val="both"/>
              <w:rPr>
                <w:rFonts w:ascii="Arial" w:hAnsi="Arial"/>
                <w:sz w:val="22"/>
                <w:szCs w:val="22"/>
                <w:lang w:val="fr-FR"/>
              </w:rPr>
            </w:pPr>
          </w:p>
          <w:p w14:paraId="4FB1FDE4" w14:textId="77777777" w:rsidR="00B7444A" w:rsidRPr="003A726D" w:rsidRDefault="00B7444A" w:rsidP="00B7444A">
            <w:pPr>
              <w:contextualSpacing/>
              <w:jc w:val="both"/>
              <w:rPr>
                <w:rFonts w:ascii="Arial" w:hAnsi="Arial"/>
                <w:sz w:val="22"/>
                <w:szCs w:val="22"/>
                <w:lang w:val="fr-FR"/>
              </w:rPr>
            </w:pPr>
            <w:r w:rsidRPr="003A726D">
              <w:rPr>
                <w:rFonts w:ascii="Arial" w:hAnsi="Arial"/>
                <w:sz w:val="22"/>
                <w:szCs w:val="22"/>
                <w:lang w:val="fr-FR"/>
              </w:rPr>
              <w:t>1° les magasins et les centres commerciaux;</w:t>
            </w:r>
          </w:p>
          <w:p w14:paraId="33A9274D" w14:textId="67FEED77" w:rsidR="00B7444A" w:rsidRPr="003A726D" w:rsidRDefault="007C2CA6" w:rsidP="00B7444A">
            <w:pPr>
              <w:contextualSpacing/>
              <w:jc w:val="both"/>
              <w:rPr>
                <w:rFonts w:ascii="Arial" w:hAnsi="Arial"/>
                <w:sz w:val="22"/>
                <w:szCs w:val="22"/>
                <w:lang w:val="fr-FR"/>
              </w:rPr>
            </w:pPr>
            <w:r w:rsidRPr="003A726D">
              <w:rPr>
                <w:rFonts w:ascii="Arial" w:hAnsi="Arial"/>
                <w:sz w:val="22"/>
                <w:szCs w:val="22"/>
                <w:lang w:val="fr-FR"/>
              </w:rPr>
              <w:t>2</w:t>
            </w:r>
            <w:r w:rsidR="00B7444A" w:rsidRPr="003A726D">
              <w:rPr>
                <w:rFonts w:ascii="Arial" w:hAnsi="Arial"/>
                <w:sz w:val="22"/>
                <w:szCs w:val="22"/>
                <w:lang w:val="fr-FR"/>
              </w:rPr>
              <w:t>° les salles de conférence;</w:t>
            </w:r>
          </w:p>
          <w:p w14:paraId="7B559241" w14:textId="380A2A41" w:rsidR="00B7444A" w:rsidRPr="003A726D" w:rsidRDefault="00231636" w:rsidP="00B7444A">
            <w:pPr>
              <w:contextualSpacing/>
              <w:jc w:val="both"/>
              <w:rPr>
                <w:rFonts w:ascii="Arial" w:hAnsi="Arial"/>
                <w:sz w:val="22"/>
                <w:szCs w:val="22"/>
                <w:lang w:val="fr-FR"/>
              </w:rPr>
            </w:pPr>
            <w:r w:rsidRPr="003A726D">
              <w:rPr>
                <w:rFonts w:ascii="Arial" w:hAnsi="Arial"/>
                <w:sz w:val="22"/>
                <w:szCs w:val="22"/>
                <w:lang w:val="fr-FR"/>
              </w:rPr>
              <w:t>3</w:t>
            </w:r>
            <w:r w:rsidR="00B7444A" w:rsidRPr="003A726D">
              <w:rPr>
                <w:rFonts w:ascii="Arial" w:hAnsi="Arial"/>
                <w:sz w:val="22"/>
                <w:szCs w:val="22"/>
                <w:lang w:val="fr-FR"/>
              </w:rPr>
              <w:t>° les auditoires;</w:t>
            </w:r>
          </w:p>
          <w:p w14:paraId="1CD8CD4A" w14:textId="7F8BF1BA" w:rsidR="00B7444A" w:rsidRPr="003A726D" w:rsidRDefault="00231636" w:rsidP="00231636">
            <w:pPr>
              <w:contextualSpacing/>
              <w:jc w:val="both"/>
              <w:rPr>
                <w:rFonts w:ascii="Arial" w:hAnsi="Arial"/>
                <w:sz w:val="22"/>
                <w:szCs w:val="22"/>
                <w:lang w:val="fr-FR"/>
              </w:rPr>
            </w:pPr>
            <w:r w:rsidRPr="003A726D">
              <w:rPr>
                <w:rFonts w:ascii="Arial" w:hAnsi="Arial"/>
                <w:sz w:val="22"/>
                <w:szCs w:val="22"/>
                <w:lang w:val="fr-FR"/>
              </w:rPr>
              <w:t>4</w:t>
            </w:r>
            <w:r w:rsidR="00B7444A" w:rsidRPr="003A726D">
              <w:rPr>
                <w:rFonts w:ascii="Arial" w:hAnsi="Arial"/>
                <w:sz w:val="22"/>
                <w:szCs w:val="22"/>
                <w:lang w:val="fr-FR"/>
              </w:rPr>
              <w:t xml:space="preserve">° </w:t>
            </w:r>
            <w:r w:rsidRPr="003A726D">
              <w:rPr>
                <w:rFonts w:ascii="Arial" w:hAnsi="Arial"/>
                <w:sz w:val="22"/>
                <w:szCs w:val="22"/>
                <w:lang w:val="fr-FR"/>
              </w:rPr>
              <w:t>les bâtiments de culte et les bâtiments destinés à l’exercice public de l’assistance morale non confessionnelle</w:t>
            </w:r>
            <w:r w:rsidR="00B7444A" w:rsidRPr="003A726D">
              <w:rPr>
                <w:rFonts w:ascii="Arial" w:hAnsi="Arial"/>
                <w:sz w:val="22"/>
                <w:szCs w:val="22"/>
                <w:lang w:val="fr-FR"/>
              </w:rPr>
              <w:t>;</w:t>
            </w:r>
          </w:p>
          <w:p w14:paraId="2CD728A8" w14:textId="77777777" w:rsidR="00701B89" w:rsidRPr="003A726D" w:rsidRDefault="00701B89" w:rsidP="00231636">
            <w:pPr>
              <w:contextualSpacing/>
              <w:jc w:val="both"/>
              <w:rPr>
                <w:rFonts w:ascii="Arial" w:hAnsi="Arial"/>
                <w:sz w:val="22"/>
                <w:szCs w:val="22"/>
                <w:lang w:val="fr-FR"/>
              </w:rPr>
            </w:pPr>
          </w:p>
          <w:p w14:paraId="2391EEFE" w14:textId="4F5AD4B5" w:rsidR="00B7444A" w:rsidRPr="003A726D" w:rsidRDefault="00231636" w:rsidP="00B7444A">
            <w:pPr>
              <w:contextualSpacing/>
              <w:jc w:val="both"/>
              <w:rPr>
                <w:rFonts w:ascii="Arial" w:hAnsi="Arial"/>
                <w:sz w:val="22"/>
                <w:szCs w:val="22"/>
                <w:lang w:val="fr-FR"/>
              </w:rPr>
            </w:pPr>
            <w:r w:rsidRPr="003A726D">
              <w:rPr>
                <w:rFonts w:ascii="Arial" w:hAnsi="Arial"/>
                <w:sz w:val="22"/>
                <w:szCs w:val="22"/>
                <w:lang w:val="fr-FR"/>
              </w:rPr>
              <w:t>5</w:t>
            </w:r>
            <w:r w:rsidR="00B7444A" w:rsidRPr="003A726D">
              <w:rPr>
                <w:rFonts w:ascii="Arial" w:hAnsi="Arial"/>
                <w:sz w:val="22"/>
                <w:szCs w:val="22"/>
                <w:lang w:val="fr-FR"/>
              </w:rPr>
              <w:t>° les bibliothèques</w:t>
            </w:r>
            <w:r w:rsidRPr="003A726D">
              <w:rPr>
                <w:rFonts w:ascii="Arial" w:hAnsi="Arial"/>
                <w:sz w:val="22"/>
                <w:szCs w:val="22"/>
                <w:lang w:val="fr-FR"/>
              </w:rPr>
              <w:t>, les ludothèques et les médiathèques</w:t>
            </w:r>
            <w:r w:rsidR="00B7444A" w:rsidRPr="003A726D">
              <w:rPr>
                <w:rFonts w:ascii="Arial" w:hAnsi="Arial"/>
                <w:sz w:val="22"/>
                <w:szCs w:val="22"/>
                <w:lang w:val="fr-FR"/>
              </w:rPr>
              <w:t>;</w:t>
            </w:r>
          </w:p>
          <w:p w14:paraId="5ECF7AA3" w14:textId="5B1F3624" w:rsidR="009321DC" w:rsidRPr="003A726D" w:rsidRDefault="00231636" w:rsidP="00E463E2">
            <w:pPr>
              <w:contextualSpacing/>
              <w:jc w:val="both"/>
              <w:rPr>
                <w:rFonts w:ascii="Arial" w:hAnsi="Arial"/>
                <w:strike/>
                <w:sz w:val="22"/>
                <w:szCs w:val="22"/>
                <w:lang w:val="fr-BE"/>
              </w:rPr>
            </w:pPr>
            <w:r w:rsidRPr="003A726D">
              <w:rPr>
                <w:rFonts w:ascii="Arial" w:hAnsi="Arial"/>
                <w:sz w:val="22"/>
                <w:szCs w:val="22"/>
                <w:lang w:val="fr-BE"/>
              </w:rPr>
              <w:t>6</w:t>
            </w:r>
            <w:r w:rsidR="00AF1E07" w:rsidRPr="003A726D">
              <w:rPr>
                <w:rFonts w:ascii="Arial" w:hAnsi="Arial"/>
                <w:sz w:val="22"/>
                <w:szCs w:val="22"/>
                <w:lang w:val="fr-BE"/>
              </w:rPr>
              <w:t xml:space="preserve">° </w:t>
            </w:r>
            <w:r w:rsidR="00627030" w:rsidRPr="003A726D">
              <w:rPr>
                <w:rFonts w:ascii="Arial" w:hAnsi="Arial"/>
                <w:sz w:val="22"/>
                <w:szCs w:val="22"/>
                <w:lang w:val="fr-BE"/>
              </w:rPr>
              <w:t xml:space="preserve">les rues commerçantes, </w:t>
            </w:r>
            <w:r w:rsidR="00AF1E07" w:rsidRPr="003A726D">
              <w:rPr>
                <w:rFonts w:ascii="Arial" w:hAnsi="Arial"/>
                <w:sz w:val="22"/>
                <w:szCs w:val="22"/>
                <w:lang w:val="fr-BE"/>
              </w:rPr>
              <w:t>les marchés</w:t>
            </w:r>
            <w:r w:rsidR="00D42197" w:rsidRPr="003A726D">
              <w:rPr>
                <w:rFonts w:ascii="Arial" w:hAnsi="Arial"/>
                <w:sz w:val="22"/>
                <w:szCs w:val="22"/>
                <w:lang w:val="fr-BE"/>
              </w:rPr>
              <w:t>,</w:t>
            </w:r>
            <w:r w:rsidR="00AF1E07" w:rsidRPr="003A726D">
              <w:rPr>
                <w:rFonts w:ascii="Arial" w:hAnsi="Arial"/>
                <w:sz w:val="22"/>
                <w:szCs w:val="22"/>
                <w:lang w:val="fr-BE"/>
              </w:rPr>
              <w:t xml:space="preserve"> </w:t>
            </w:r>
            <w:r w:rsidR="00627030" w:rsidRPr="003A726D">
              <w:rPr>
                <w:rFonts w:ascii="Arial" w:hAnsi="Arial"/>
                <w:sz w:val="22"/>
                <w:szCs w:val="22"/>
                <w:lang w:val="fr-BE"/>
              </w:rPr>
              <w:t xml:space="preserve">et tout lieu privé ou public à forte fréquentation, déterminés par les autorités </w:t>
            </w:r>
            <w:r w:rsidR="00D01EBD" w:rsidRPr="003A726D">
              <w:rPr>
                <w:rFonts w:ascii="Arial" w:hAnsi="Arial"/>
                <w:sz w:val="22"/>
                <w:szCs w:val="22"/>
                <w:lang w:val="fr-BE"/>
              </w:rPr>
              <w:t xml:space="preserve">locales </w:t>
            </w:r>
            <w:r w:rsidR="00627030" w:rsidRPr="003A726D">
              <w:rPr>
                <w:rFonts w:ascii="Arial" w:hAnsi="Arial"/>
                <w:sz w:val="22"/>
                <w:szCs w:val="22"/>
                <w:lang w:val="fr-BE"/>
              </w:rPr>
              <w:t>compétentes</w:t>
            </w:r>
            <w:r w:rsidR="00D65479" w:rsidRPr="003A726D">
              <w:rPr>
                <w:rFonts w:ascii="Arial" w:hAnsi="Arial"/>
                <w:sz w:val="22"/>
                <w:szCs w:val="22"/>
                <w:lang w:val="fr-BE"/>
              </w:rPr>
              <w:t xml:space="preserve"> et délimités par un affichage précisant les horaires auxquels l'obligation s'applique</w:t>
            </w:r>
            <w:r w:rsidR="00627030" w:rsidRPr="003A726D">
              <w:rPr>
                <w:rFonts w:ascii="Arial" w:hAnsi="Arial"/>
                <w:sz w:val="22"/>
                <w:szCs w:val="22"/>
                <w:lang w:val="fr-BE"/>
              </w:rPr>
              <w:t>;</w:t>
            </w:r>
          </w:p>
          <w:p w14:paraId="4431F143" w14:textId="341DB35B" w:rsidR="00B7444A" w:rsidRPr="003A726D" w:rsidRDefault="00231636" w:rsidP="00B7444A">
            <w:pPr>
              <w:contextualSpacing/>
              <w:jc w:val="both"/>
              <w:rPr>
                <w:rFonts w:ascii="Arial" w:hAnsi="Arial"/>
                <w:sz w:val="22"/>
                <w:szCs w:val="22"/>
                <w:lang w:val="fr-BE"/>
              </w:rPr>
            </w:pPr>
            <w:r w:rsidRPr="003A726D">
              <w:rPr>
                <w:rFonts w:ascii="Arial" w:hAnsi="Arial"/>
                <w:sz w:val="22"/>
                <w:szCs w:val="22"/>
                <w:lang w:val="fr-BE"/>
              </w:rPr>
              <w:t>7</w:t>
            </w:r>
            <w:r w:rsidR="00627030" w:rsidRPr="003A726D">
              <w:rPr>
                <w:rFonts w:ascii="Arial" w:hAnsi="Arial"/>
                <w:sz w:val="22"/>
                <w:szCs w:val="22"/>
                <w:lang w:val="fr-BE"/>
              </w:rPr>
              <w:t xml:space="preserve">° les établissements </w:t>
            </w:r>
            <w:r w:rsidR="00D01EBD" w:rsidRPr="003A726D">
              <w:rPr>
                <w:rFonts w:ascii="Arial" w:hAnsi="Arial"/>
                <w:sz w:val="22"/>
                <w:szCs w:val="22"/>
                <w:lang w:val="fr-BE"/>
              </w:rPr>
              <w:t xml:space="preserve">et les lieux où des activités </w:t>
            </w:r>
            <w:proofErr w:type="spellStart"/>
            <w:r w:rsidR="00627030" w:rsidRPr="003A726D">
              <w:rPr>
                <w:rFonts w:ascii="Arial" w:hAnsi="Arial"/>
                <w:sz w:val="22"/>
                <w:szCs w:val="22"/>
                <w:lang w:val="fr-BE"/>
              </w:rPr>
              <w:t>horeca</w:t>
            </w:r>
            <w:proofErr w:type="spellEnd"/>
            <w:r w:rsidR="00627030" w:rsidRPr="003A726D">
              <w:rPr>
                <w:rFonts w:ascii="Arial" w:hAnsi="Arial"/>
                <w:sz w:val="22"/>
                <w:szCs w:val="22"/>
                <w:lang w:val="fr-BE"/>
              </w:rPr>
              <w:t xml:space="preserve">, </w:t>
            </w:r>
            <w:r w:rsidR="00D01EBD" w:rsidRPr="003A726D">
              <w:rPr>
                <w:rFonts w:ascii="Arial" w:hAnsi="Arial"/>
                <w:sz w:val="22"/>
                <w:szCs w:val="22"/>
                <w:lang w:val="fr-BE"/>
              </w:rPr>
              <w:t xml:space="preserve">sont autorisées, tant les clients que le personnel, sauf pendant qu'ils mangent, boivent ou </w:t>
            </w:r>
            <w:r w:rsidR="00627030" w:rsidRPr="003A726D">
              <w:rPr>
                <w:rFonts w:ascii="Arial" w:hAnsi="Arial"/>
                <w:sz w:val="22"/>
                <w:szCs w:val="22"/>
                <w:lang w:val="fr-BE"/>
              </w:rPr>
              <w:t>sont assis à leur propre table.</w:t>
            </w:r>
          </w:p>
          <w:p w14:paraId="2D178090" w14:textId="06DA164A" w:rsidR="00231636" w:rsidRPr="003A726D" w:rsidRDefault="00231636" w:rsidP="00231636">
            <w:pPr>
              <w:contextualSpacing/>
              <w:jc w:val="both"/>
              <w:rPr>
                <w:rFonts w:ascii="Arial" w:hAnsi="Arial"/>
                <w:sz w:val="22"/>
                <w:szCs w:val="22"/>
                <w:lang w:val="fr-BE"/>
              </w:rPr>
            </w:pPr>
            <w:r w:rsidRPr="003A726D">
              <w:rPr>
                <w:rFonts w:ascii="Arial" w:hAnsi="Arial"/>
                <w:sz w:val="22"/>
                <w:szCs w:val="22"/>
                <w:lang w:val="fr-BE"/>
              </w:rPr>
              <w:t>8° lors des déplacements dans les parties publiques et non-publiques des bâtiments de justice, ainsi que dans les salles d’audience lors de chaque déplacement et, dans les autres cas conformément aux directives du président de la chambre.</w:t>
            </w:r>
          </w:p>
          <w:p w14:paraId="20EB4CC5" w14:textId="77777777" w:rsidR="009B3CAF" w:rsidRPr="003A726D" w:rsidRDefault="009B3CAF" w:rsidP="00B7444A">
            <w:pPr>
              <w:contextualSpacing/>
              <w:jc w:val="both"/>
              <w:rPr>
                <w:rFonts w:ascii="Arial" w:hAnsi="Arial"/>
                <w:sz w:val="22"/>
                <w:szCs w:val="22"/>
                <w:lang w:val="fr-BE"/>
              </w:rPr>
            </w:pPr>
          </w:p>
          <w:p w14:paraId="50BFD609" w14:textId="4B0181AA" w:rsidR="00B7444A" w:rsidRPr="003A726D" w:rsidRDefault="00B7444A" w:rsidP="00B7444A">
            <w:pPr>
              <w:contextualSpacing/>
              <w:jc w:val="both"/>
              <w:rPr>
                <w:rFonts w:ascii="Arial" w:hAnsi="Arial"/>
                <w:sz w:val="22"/>
                <w:szCs w:val="22"/>
                <w:lang w:val="fr-FR"/>
              </w:rPr>
            </w:pPr>
            <w:r w:rsidRPr="003A726D">
              <w:rPr>
                <w:rFonts w:ascii="Arial" w:hAnsi="Arial"/>
                <w:sz w:val="22"/>
                <w:szCs w:val="22"/>
                <w:lang w:val="fr-FR"/>
              </w:rPr>
              <w:t>Lorsque le port d'un masque ou de toute autre alternative en tissu n'est pas possible pour des raisons médicales, un écran facial peut être utilisé.</w:t>
            </w:r>
          </w:p>
          <w:p w14:paraId="5283FC0D" w14:textId="77777777" w:rsidR="00B7444A" w:rsidRPr="003A726D" w:rsidRDefault="00B7444A" w:rsidP="00581EB9">
            <w:pPr>
              <w:contextualSpacing/>
              <w:jc w:val="both"/>
              <w:rPr>
                <w:rFonts w:ascii="Arial" w:hAnsi="Arial"/>
                <w:strike/>
                <w:sz w:val="22"/>
                <w:szCs w:val="22"/>
                <w:lang w:val="fr-FR"/>
              </w:rPr>
            </w:pPr>
          </w:p>
          <w:p w14:paraId="7AB00ECB" w14:textId="4B5CB194" w:rsidR="00937B3D" w:rsidRPr="003A726D" w:rsidRDefault="00937B3D" w:rsidP="00581EB9">
            <w:pPr>
              <w:contextualSpacing/>
              <w:jc w:val="both"/>
              <w:rPr>
                <w:rFonts w:ascii="Arial" w:hAnsi="Arial"/>
                <w:sz w:val="22"/>
                <w:szCs w:val="22"/>
                <w:lang w:val="fr-BE"/>
              </w:rPr>
            </w:pPr>
            <w:r w:rsidRPr="003A726D">
              <w:rPr>
                <w:rFonts w:ascii="Arial" w:hAnsi="Arial"/>
                <w:sz w:val="22"/>
                <w:szCs w:val="22"/>
                <w:lang w:val="fr-BE"/>
              </w:rPr>
              <w:t>Les personnes qui sont dans l'impossibilité de porter un masque, une alternative en tissu ou un écran facial, en raison d'une situation de handicap attestée au moyen d'un certificat médical, ne sont pas tenues par les dispositions du présent arrêté prévoyant cette obligation.</w:t>
            </w:r>
          </w:p>
          <w:p w14:paraId="4112A026" w14:textId="77777777" w:rsidR="00795853" w:rsidRPr="003A726D" w:rsidRDefault="00795853" w:rsidP="00581EB9">
            <w:pPr>
              <w:contextualSpacing/>
              <w:jc w:val="both"/>
              <w:rPr>
                <w:rFonts w:ascii="Arial" w:hAnsi="Arial"/>
                <w:strike/>
                <w:sz w:val="22"/>
                <w:szCs w:val="22"/>
                <w:lang w:val="fr-FR"/>
              </w:rPr>
            </w:pPr>
          </w:p>
          <w:p w14:paraId="3BCA99CF" w14:textId="44F45FA7" w:rsidR="00723B86" w:rsidRPr="003A726D" w:rsidRDefault="00B7444A" w:rsidP="00581EB9">
            <w:pPr>
              <w:contextualSpacing/>
              <w:jc w:val="both"/>
              <w:rPr>
                <w:rFonts w:ascii="Arial" w:hAnsi="Arial"/>
                <w:sz w:val="22"/>
                <w:szCs w:val="22"/>
                <w:u w:val="single"/>
                <w:lang w:val="fr-FR"/>
              </w:rPr>
            </w:pPr>
            <w:r w:rsidRPr="003A726D">
              <w:rPr>
                <w:rFonts w:ascii="Arial" w:hAnsi="Arial"/>
                <w:sz w:val="22"/>
                <w:szCs w:val="22"/>
                <w:u w:val="single"/>
                <w:lang w:val="fr-FR"/>
              </w:rPr>
              <w:t>f</w:t>
            </w:r>
            <w:r w:rsidR="00723B86" w:rsidRPr="003A726D">
              <w:rPr>
                <w:rFonts w:ascii="Arial" w:hAnsi="Arial"/>
                <w:sz w:val="22"/>
                <w:szCs w:val="22"/>
                <w:u w:val="single"/>
                <w:lang w:val="fr-FR"/>
              </w:rPr>
              <w:t xml:space="preserve">) Interdiction des voyages non essentiels vers la Belgique (article </w:t>
            </w:r>
            <w:r w:rsidR="00283776" w:rsidRPr="003A726D">
              <w:rPr>
                <w:rFonts w:ascii="Arial" w:hAnsi="Arial"/>
                <w:sz w:val="22"/>
                <w:szCs w:val="22"/>
                <w:u w:val="single"/>
                <w:lang w:val="fr-FR"/>
              </w:rPr>
              <w:t>21</w:t>
            </w:r>
            <w:r w:rsidR="00723B86" w:rsidRPr="003A726D">
              <w:rPr>
                <w:rFonts w:ascii="Arial" w:hAnsi="Arial"/>
                <w:sz w:val="22"/>
                <w:szCs w:val="22"/>
                <w:u w:val="single"/>
                <w:lang w:val="fr-FR"/>
              </w:rPr>
              <w:t xml:space="preserve">) </w:t>
            </w:r>
          </w:p>
          <w:p w14:paraId="667B75C2" w14:textId="77777777" w:rsidR="00723B86" w:rsidRPr="003A726D" w:rsidRDefault="00723B86" w:rsidP="00581EB9">
            <w:pPr>
              <w:contextualSpacing/>
              <w:jc w:val="both"/>
              <w:rPr>
                <w:rFonts w:ascii="Arial" w:hAnsi="Arial"/>
                <w:strike/>
                <w:sz w:val="22"/>
                <w:szCs w:val="22"/>
                <w:u w:val="single"/>
                <w:lang w:val="fr-FR"/>
              </w:rPr>
            </w:pPr>
          </w:p>
          <w:p w14:paraId="32151D43" w14:textId="72E3D786" w:rsidR="00723B86" w:rsidRPr="003A726D" w:rsidRDefault="00723B86" w:rsidP="00723B86">
            <w:pPr>
              <w:contextualSpacing/>
              <w:jc w:val="both"/>
              <w:rPr>
                <w:rFonts w:ascii="Arial" w:hAnsi="Arial"/>
                <w:sz w:val="22"/>
                <w:szCs w:val="22"/>
                <w:lang w:val="fr-FR"/>
              </w:rPr>
            </w:pPr>
            <w:r w:rsidRPr="003A726D">
              <w:rPr>
                <w:rFonts w:ascii="Arial" w:hAnsi="Arial"/>
                <w:sz w:val="22"/>
                <w:szCs w:val="22"/>
                <w:lang w:val="fr-FR"/>
              </w:rPr>
              <w:t>§ 1er. Les voyages non essentiels vers la Belgique sont interdits.</w:t>
            </w:r>
          </w:p>
          <w:p w14:paraId="1D4052F2" w14:textId="77777777" w:rsidR="00723B86" w:rsidRPr="003A726D" w:rsidRDefault="00723B86" w:rsidP="00723B86">
            <w:pPr>
              <w:contextualSpacing/>
              <w:jc w:val="both"/>
              <w:rPr>
                <w:rFonts w:ascii="Arial" w:hAnsi="Arial"/>
                <w:sz w:val="22"/>
                <w:szCs w:val="22"/>
                <w:lang w:val="fr-FR"/>
              </w:rPr>
            </w:pPr>
          </w:p>
          <w:p w14:paraId="4A99ABFA" w14:textId="29DBAB7A" w:rsidR="00E51D97" w:rsidRPr="003A726D" w:rsidRDefault="00723B86" w:rsidP="00723B86">
            <w:pPr>
              <w:contextualSpacing/>
              <w:jc w:val="both"/>
              <w:rPr>
                <w:rFonts w:ascii="Arial" w:hAnsi="Arial"/>
                <w:sz w:val="22"/>
                <w:szCs w:val="22"/>
                <w:lang w:val="fr-FR"/>
              </w:rPr>
            </w:pPr>
            <w:r w:rsidRPr="003A726D">
              <w:rPr>
                <w:rFonts w:ascii="Arial" w:hAnsi="Arial"/>
                <w:sz w:val="22"/>
                <w:szCs w:val="22"/>
                <w:lang w:val="fr-FR"/>
              </w:rPr>
              <w:t xml:space="preserve">§ 2. Par dérogation au paragraphe </w:t>
            </w:r>
            <w:r w:rsidR="00464572" w:rsidRPr="003A726D">
              <w:rPr>
                <w:rFonts w:ascii="Arial" w:hAnsi="Arial"/>
                <w:sz w:val="22"/>
                <w:szCs w:val="22"/>
                <w:lang w:val="fr-FR"/>
              </w:rPr>
              <w:t>1</w:t>
            </w:r>
            <w:r w:rsidR="00464572" w:rsidRPr="003A726D">
              <w:rPr>
                <w:rFonts w:ascii="Arial" w:hAnsi="Arial"/>
                <w:sz w:val="22"/>
                <w:szCs w:val="22"/>
                <w:vertAlign w:val="superscript"/>
                <w:lang w:val="fr-FR"/>
              </w:rPr>
              <w:t>er</w:t>
            </w:r>
            <w:r w:rsidRPr="003A726D">
              <w:rPr>
                <w:rFonts w:ascii="Arial" w:hAnsi="Arial"/>
                <w:sz w:val="22"/>
                <w:szCs w:val="22"/>
                <w:lang w:val="fr-FR"/>
              </w:rPr>
              <w:t>, il est autorisé :</w:t>
            </w:r>
          </w:p>
          <w:p w14:paraId="2A131B2D" w14:textId="77777777" w:rsidR="00D32CE4" w:rsidRPr="003A726D" w:rsidRDefault="00D32CE4" w:rsidP="00E51D97">
            <w:pPr>
              <w:contextualSpacing/>
              <w:jc w:val="both"/>
              <w:rPr>
                <w:rFonts w:ascii="Arial" w:hAnsi="Arial"/>
                <w:sz w:val="22"/>
                <w:szCs w:val="22"/>
                <w:lang w:val="fr-FR"/>
              </w:rPr>
            </w:pPr>
          </w:p>
          <w:p w14:paraId="16E43B0A" w14:textId="5BA498AD" w:rsidR="00E51D97" w:rsidRPr="003A726D" w:rsidRDefault="00E51D97" w:rsidP="00E51D97">
            <w:pPr>
              <w:contextualSpacing/>
              <w:jc w:val="both"/>
              <w:rPr>
                <w:rFonts w:ascii="Arial" w:hAnsi="Arial"/>
                <w:sz w:val="22"/>
                <w:szCs w:val="22"/>
                <w:lang w:val="fr-FR"/>
              </w:rPr>
            </w:pPr>
            <w:r w:rsidRPr="003A726D">
              <w:rPr>
                <w:rFonts w:ascii="Arial" w:hAnsi="Arial"/>
                <w:sz w:val="22"/>
                <w:szCs w:val="22"/>
                <w:lang w:val="fr-FR"/>
              </w:rPr>
              <w:t>1° de voyager vers la Belgique au départ de tous les pays de l'Union européenne</w:t>
            </w:r>
            <w:r w:rsidR="00AC3ADA" w:rsidRPr="003A726D">
              <w:rPr>
                <w:rFonts w:ascii="Arial" w:hAnsi="Arial"/>
                <w:sz w:val="22"/>
                <w:szCs w:val="22"/>
                <w:lang w:val="fr-FR"/>
              </w:rPr>
              <w:t xml:space="preserve"> et </w:t>
            </w:r>
            <w:r w:rsidRPr="003A726D">
              <w:rPr>
                <w:rFonts w:ascii="Arial" w:hAnsi="Arial"/>
                <w:sz w:val="22"/>
                <w:szCs w:val="22"/>
                <w:lang w:val="fr-FR"/>
              </w:rPr>
              <w:t>de la zone Schengen</w:t>
            </w:r>
            <w:r w:rsidR="00AC3ADA" w:rsidRPr="003A726D">
              <w:rPr>
                <w:rFonts w:ascii="Arial" w:hAnsi="Arial"/>
                <w:sz w:val="22"/>
                <w:szCs w:val="22"/>
                <w:lang w:val="fr-FR"/>
              </w:rPr>
              <w:t> ;</w:t>
            </w:r>
            <w:r w:rsidRPr="003A726D">
              <w:rPr>
                <w:rFonts w:ascii="Arial" w:hAnsi="Arial"/>
                <w:sz w:val="22"/>
                <w:szCs w:val="22"/>
                <w:lang w:val="fr-FR"/>
              </w:rPr>
              <w:t xml:space="preserve"> </w:t>
            </w:r>
          </w:p>
          <w:p w14:paraId="7C4F68FD" w14:textId="4CB9A21C" w:rsidR="00723B86" w:rsidRPr="003A726D" w:rsidRDefault="00E51D97" w:rsidP="00E51D97">
            <w:pPr>
              <w:contextualSpacing/>
              <w:jc w:val="both"/>
              <w:rPr>
                <w:rFonts w:ascii="Arial" w:hAnsi="Arial"/>
                <w:sz w:val="22"/>
                <w:szCs w:val="22"/>
                <w:lang w:val="fr-FR"/>
              </w:rPr>
            </w:pPr>
            <w:r w:rsidRPr="003A726D">
              <w:rPr>
                <w:rFonts w:ascii="Arial" w:hAnsi="Arial"/>
                <w:sz w:val="22"/>
                <w:szCs w:val="22"/>
                <w:lang w:val="fr-FR"/>
              </w:rPr>
              <w:t>2° de voyager vers la Belgique au départ des pays qui figurent sur la liste publiée sur le site web du Service public fédéral Affaires étrangères.</w:t>
            </w:r>
          </w:p>
          <w:p w14:paraId="63EEAFF8" w14:textId="77777777" w:rsidR="003146B8" w:rsidRPr="003A726D" w:rsidRDefault="003146B8" w:rsidP="00E51D97">
            <w:pPr>
              <w:contextualSpacing/>
              <w:jc w:val="both"/>
              <w:rPr>
                <w:rFonts w:ascii="Arial" w:hAnsi="Arial"/>
                <w:sz w:val="22"/>
                <w:szCs w:val="22"/>
                <w:lang w:val="fr-FR"/>
              </w:rPr>
            </w:pPr>
          </w:p>
          <w:p w14:paraId="6F6B42C1" w14:textId="6EBF5E4B" w:rsidR="003D7FF4" w:rsidRPr="0068211C" w:rsidRDefault="003146B8" w:rsidP="003D7FF4">
            <w:pPr>
              <w:contextualSpacing/>
              <w:jc w:val="both"/>
              <w:rPr>
                <w:rFonts w:ascii="Arial" w:hAnsi="Arial"/>
                <w:strike/>
                <w:sz w:val="22"/>
                <w:szCs w:val="22"/>
                <w:highlight w:val="yellow"/>
                <w:lang w:val="fr-FR"/>
              </w:rPr>
            </w:pPr>
            <w:r w:rsidRPr="003A726D">
              <w:rPr>
                <w:rFonts w:ascii="Arial" w:hAnsi="Arial"/>
                <w:sz w:val="22"/>
                <w:szCs w:val="22"/>
                <w:lang w:val="fr-FR"/>
              </w:rPr>
              <w:t>§2bis.</w:t>
            </w:r>
            <w:r w:rsidR="0068211C">
              <w:rPr>
                <w:rFonts w:ascii="Arial" w:hAnsi="Arial"/>
                <w:sz w:val="22"/>
                <w:szCs w:val="22"/>
                <w:lang w:val="fr-FR"/>
              </w:rPr>
              <w:t xml:space="preserve"> </w:t>
            </w:r>
            <w:r w:rsidR="0068211C" w:rsidRPr="0068211C">
              <w:rPr>
                <w:rFonts w:ascii="Arial" w:hAnsi="Arial"/>
                <w:sz w:val="22"/>
                <w:szCs w:val="22"/>
                <w:highlight w:val="yellow"/>
                <w:lang w:val="fr-FR"/>
              </w:rPr>
              <w:t>(</w:t>
            </w:r>
            <w:r w:rsidR="0068211C" w:rsidRPr="0068211C">
              <w:rPr>
                <w:rFonts w:ascii="Arial" w:hAnsi="Arial"/>
                <w:i/>
                <w:sz w:val="22"/>
                <w:szCs w:val="22"/>
                <w:highlight w:val="yellow"/>
                <w:lang w:val="fr-FR"/>
              </w:rPr>
              <w:t>abrogé</w:t>
            </w:r>
            <w:r w:rsidR="0068211C" w:rsidRPr="0068211C">
              <w:rPr>
                <w:rFonts w:ascii="Arial" w:hAnsi="Arial"/>
                <w:sz w:val="22"/>
                <w:szCs w:val="22"/>
                <w:highlight w:val="yellow"/>
                <w:lang w:val="fr-FR"/>
              </w:rPr>
              <w:t>)</w:t>
            </w:r>
            <w:r w:rsidRPr="0068211C">
              <w:rPr>
                <w:rFonts w:ascii="Arial" w:hAnsi="Arial"/>
                <w:sz w:val="22"/>
                <w:szCs w:val="22"/>
                <w:highlight w:val="yellow"/>
                <w:lang w:val="fr-FR"/>
              </w:rPr>
              <w:t xml:space="preserve"> </w:t>
            </w:r>
            <w:r w:rsidR="003D7FF4" w:rsidRPr="0068211C">
              <w:rPr>
                <w:rFonts w:ascii="Arial" w:hAnsi="Arial"/>
                <w:strike/>
                <w:sz w:val="22"/>
                <w:szCs w:val="22"/>
                <w:highlight w:val="yellow"/>
                <w:lang w:val="fr-FR"/>
              </w:rPr>
              <w:t>Par dérogation aux paragraphes 1er et 2, tous les voyages vers la Belgique au départ du Royaume-Uni par le biais des transports de</w:t>
            </w:r>
          </w:p>
          <w:p w14:paraId="00ECC637" w14:textId="77777777" w:rsidR="003D7FF4" w:rsidRPr="0068211C" w:rsidRDefault="003D7FF4" w:rsidP="003D7FF4">
            <w:pPr>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passagers sont interdits, le 22 décembre 2020.</w:t>
            </w:r>
          </w:p>
          <w:p w14:paraId="60C51FFE" w14:textId="77777777" w:rsidR="003D7FF4" w:rsidRPr="0068211C" w:rsidRDefault="003D7FF4" w:rsidP="003D7FF4">
            <w:pPr>
              <w:contextualSpacing/>
              <w:jc w:val="both"/>
              <w:rPr>
                <w:rFonts w:ascii="Arial" w:hAnsi="Arial"/>
                <w:strike/>
                <w:sz w:val="22"/>
                <w:szCs w:val="22"/>
                <w:highlight w:val="yellow"/>
                <w:lang w:val="fr-FR"/>
              </w:rPr>
            </w:pPr>
          </w:p>
          <w:p w14:paraId="4C764121" w14:textId="045234ED" w:rsidR="003D7FF4" w:rsidRPr="0068211C" w:rsidRDefault="003D7FF4" w:rsidP="003D7FF4">
            <w:pPr>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Par dérogation aux paragraphes 1er et 2, sont uniquement autorisés, du 23 décembre 2020 au 31 décembre 2020 inclus :</w:t>
            </w:r>
          </w:p>
          <w:p w14:paraId="05694073" w14:textId="77777777" w:rsidR="003D7FF4" w:rsidRPr="0068211C" w:rsidRDefault="003D7FF4" w:rsidP="003D7FF4">
            <w:pPr>
              <w:contextualSpacing/>
              <w:jc w:val="both"/>
              <w:rPr>
                <w:rFonts w:ascii="Arial" w:hAnsi="Arial"/>
                <w:strike/>
                <w:sz w:val="22"/>
                <w:szCs w:val="22"/>
                <w:highlight w:val="yellow"/>
                <w:lang w:val="fr-FR"/>
              </w:rPr>
            </w:pPr>
          </w:p>
          <w:p w14:paraId="6B7A24B3" w14:textId="18511970" w:rsidR="003D7FF4" w:rsidRPr="0068211C" w:rsidRDefault="003D7FF4" w:rsidP="003D7FF4">
            <w:pPr>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1° les voyages vers la Belgique au départ du Royaume-Uni des personnes ayant la nationalité belge et des personnes ayant leur</w:t>
            </w:r>
          </w:p>
          <w:p w14:paraId="47DEDDF0" w14:textId="77777777" w:rsidR="003D7FF4" w:rsidRPr="0068211C" w:rsidRDefault="003D7FF4" w:rsidP="003D7FF4">
            <w:pPr>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résidence principale en Belgique ;</w:t>
            </w:r>
          </w:p>
          <w:p w14:paraId="7A49997A" w14:textId="77777777" w:rsidR="003D7FF4" w:rsidRPr="0068211C" w:rsidRDefault="003D7FF4" w:rsidP="003D7FF4">
            <w:pPr>
              <w:contextualSpacing/>
              <w:jc w:val="both"/>
              <w:rPr>
                <w:rFonts w:ascii="Arial" w:hAnsi="Arial"/>
                <w:strike/>
                <w:sz w:val="22"/>
                <w:szCs w:val="22"/>
                <w:highlight w:val="yellow"/>
                <w:lang w:val="fr-FR"/>
              </w:rPr>
            </w:pPr>
          </w:p>
          <w:p w14:paraId="569BD150" w14:textId="4F19A051" w:rsidR="003D7FF4" w:rsidRPr="0068211C" w:rsidRDefault="003D7FF4" w:rsidP="003D7FF4">
            <w:pPr>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2° les voyages suivants qui sont strictement nécessaires et qui ne peuvent pas être reportés vers la Belgique au départ du Royaume-Uni  des personnes autres que celles visées au 1°, le cas échéant sur présentation d’une attestation délivrée par l’employeur :</w:t>
            </w:r>
          </w:p>
          <w:p w14:paraId="389157F0" w14:textId="5AC8922D" w:rsidR="003D7FF4" w:rsidRPr="0068211C" w:rsidRDefault="003D7FF4" w:rsidP="008E7E97">
            <w:pPr>
              <w:pStyle w:val="Lijstalinea"/>
              <w:numPr>
                <w:ilvl w:val="0"/>
                <w:numId w:val="31"/>
              </w:numPr>
              <w:ind w:left="454" w:hanging="425"/>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déplacements professionnels des professionnels de la santé, des chercheurs dans le domaine de la santé et des professionnels de la prise en charge des personnes âgées ;</w:t>
            </w:r>
          </w:p>
          <w:p w14:paraId="3AE75686" w14:textId="7EE5C5A0" w:rsidR="003D7FF4" w:rsidRPr="0068211C" w:rsidRDefault="003D7FF4" w:rsidP="008E7E97">
            <w:pPr>
              <w:pStyle w:val="Lijstalinea"/>
              <w:numPr>
                <w:ilvl w:val="0"/>
                <w:numId w:val="31"/>
              </w:numPr>
              <w:ind w:left="454" w:hanging="425"/>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déplacements professionnels du personnel de transport ;</w:t>
            </w:r>
          </w:p>
          <w:p w14:paraId="2B91D89A" w14:textId="0E9D100F" w:rsidR="003D7FF4" w:rsidRPr="0068211C" w:rsidRDefault="003D7FF4" w:rsidP="008E7E97">
            <w:pPr>
              <w:pStyle w:val="Lijstalinea"/>
              <w:numPr>
                <w:ilvl w:val="0"/>
                <w:numId w:val="31"/>
              </w:numPr>
              <w:ind w:left="454" w:hanging="425"/>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déplacements des diplomates, le personnel des organisations internationales et les personnes qui sont invitées par des organisations internationales et dont la présence physique est nécessaire pour le bon fonctionnement de ces organisations, le personnel militaire et des forces de l’ordre, le personnel de la protection civile, les travailleurs humanitaires, dans l’exercice de leur fonction ;</w:t>
            </w:r>
          </w:p>
          <w:p w14:paraId="152F560D" w14:textId="414AF65B" w:rsidR="003D7FF4" w:rsidRPr="0068211C" w:rsidRDefault="003D7FF4" w:rsidP="008E7E97">
            <w:pPr>
              <w:pStyle w:val="Lijstalinea"/>
              <w:numPr>
                <w:ilvl w:val="0"/>
                <w:numId w:val="31"/>
              </w:numPr>
              <w:ind w:left="454" w:hanging="425"/>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déplacements professionnels des journalistes ;</w:t>
            </w:r>
          </w:p>
          <w:p w14:paraId="5404FCD9" w14:textId="5388DB3E" w:rsidR="003D7FF4" w:rsidRPr="0068211C" w:rsidRDefault="003D7FF4" w:rsidP="008E7E97">
            <w:pPr>
              <w:pStyle w:val="Lijstalinea"/>
              <w:numPr>
                <w:ilvl w:val="0"/>
                <w:numId w:val="31"/>
              </w:numPr>
              <w:ind w:left="454" w:hanging="425"/>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déplacements pour les raisons familiales impératives suivantes :</w:t>
            </w:r>
          </w:p>
          <w:p w14:paraId="5E64FFA6" w14:textId="10E08D05" w:rsidR="003D7FF4" w:rsidRPr="0068211C" w:rsidRDefault="003D7FF4" w:rsidP="008E7E97">
            <w:pPr>
              <w:pStyle w:val="Lijstalinea"/>
              <w:numPr>
                <w:ilvl w:val="0"/>
                <w:numId w:val="34"/>
              </w:numPr>
              <w:ind w:left="880"/>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voyages justifiés par le regroupement familial ;</w:t>
            </w:r>
          </w:p>
          <w:p w14:paraId="1CB7E9BD" w14:textId="2957C8B5" w:rsidR="003D7FF4" w:rsidRPr="0068211C" w:rsidRDefault="003D7FF4" w:rsidP="008E7E97">
            <w:pPr>
              <w:pStyle w:val="Lijstalinea"/>
              <w:numPr>
                <w:ilvl w:val="0"/>
                <w:numId w:val="34"/>
              </w:numPr>
              <w:ind w:left="880"/>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visites à un conjoint ou un partenaire légal résidant, pour des raisons professionnelles ou personnelles, les conjoints ou les partenaires vivent séparés ;</w:t>
            </w:r>
          </w:p>
          <w:p w14:paraId="568EA870" w14:textId="620A4BFE" w:rsidR="003D7FF4" w:rsidRPr="0068211C" w:rsidRDefault="003D7FF4" w:rsidP="008E7E97">
            <w:pPr>
              <w:pStyle w:val="Lijstalinea"/>
              <w:numPr>
                <w:ilvl w:val="0"/>
                <w:numId w:val="34"/>
              </w:numPr>
              <w:ind w:left="880"/>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voyages dans le cadre de la coparentalité ;</w:t>
            </w:r>
          </w:p>
          <w:p w14:paraId="7C67DE49" w14:textId="0E865D19" w:rsidR="003D7FF4" w:rsidRPr="0068211C" w:rsidRDefault="003D7FF4" w:rsidP="008E7E97">
            <w:pPr>
              <w:pStyle w:val="Lijstalinea"/>
              <w:numPr>
                <w:ilvl w:val="0"/>
                <w:numId w:val="34"/>
              </w:numPr>
              <w:ind w:left="880"/>
              <w:contextualSpacing/>
              <w:jc w:val="both"/>
              <w:rPr>
                <w:rFonts w:ascii="Arial" w:hAnsi="Arial"/>
                <w:strike/>
                <w:sz w:val="22"/>
                <w:szCs w:val="22"/>
                <w:highlight w:val="yellow"/>
                <w:lang w:val="fr-FR"/>
              </w:rPr>
            </w:pPr>
            <w:r w:rsidRPr="0068211C">
              <w:rPr>
                <w:rFonts w:ascii="Arial" w:hAnsi="Arial"/>
                <w:strike/>
                <w:sz w:val="22"/>
                <w:szCs w:val="22"/>
                <w:highlight w:val="yellow"/>
                <w:lang w:val="fr-FR"/>
              </w:rPr>
              <w:t>les voyages dans le cadre de funérailles ou de crémations en cas de premier et deuxième degré de parenté ;</w:t>
            </w:r>
          </w:p>
          <w:p w14:paraId="026A29CE" w14:textId="77777777" w:rsidR="003D7FF4" w:rsidRDefault="003D7FF4" w:rsidP="00662675">
            <w:pPr>
              <w:contextualSpacing/>
              <w:jc w:val="both"/>
              <w:rPr>
                <w:rFonts w:ascii="Arial" w:hAnsi="Arial"/>
                <w:strike/>
                <w:sz w:val="22"/>
                <w:szCs w:val="22"/>
                <w:highlight w:val="yellow"/>
                <w:lang w:val="fr-FR"/>
              </w:rPr>
            </w:pPr>
          </w:p>
          <w:p w14:paraId="7322A1EF" w14:textId="77777777" w:rsidR="0072058C" w:rsidRPr="0068211C" w:rsidRDefault="0072058C" w:rsidP="00662675">
            <w:pPr>
              <w:contextualSpacing/>
              <w:jc w:val="both"/>
              <w:rPr>
                <w:rFonts w:ascii="Arial" w:hAnsi="Arial"/>
                <w:strike/>
                <w:sz w:val="22"/>
                <w:szCs w:val="22"/>
                <w:highlight w:val="yellow"/>
                <w:lang w:val="fr-FR"/>
              </w:rPr>
            </w:pPr>
          </w:p>
          <w:p w14:paraId="5DAEF162" w14:textId="6F358207" w:rsidR="00723B86" w:rsidRPr="0068211C" w:rsidRDefault="003D7FF4" w:rsidP="008D7163">
            <w:pPr>
              <w:contextualSpacing/>
              <w:jc w:val="both"/>
              <w:rPr>
                <w:rFonts w:ascii="Arial" w:hAnsi="Arial"/>
                <w:strike/>
                <w:sz w:val="22"/>
                <w:szCs w:val="22"/>
                <w:lang w:val="fr-FR"/>
              </w:rPr>
            </w:pPr>
            <w:r w:rsidRPr="0068211C">
              <w:rPr>
                <w:rFonts w:ascii="Arial" w:hAnsi="Arial"/>
                <w:strike/>
                <w:sz w:val="22"/>
                <w:szCs w:val="22"/>
                <w:highlight w:val="yellow"/>
                <w:lang w:val="fr-FR"/>
              </w:rPr>
              <w:t>3° les voyages de transit en Belgique en cas de trafic aérien au départ du Royaume-Uni, pour autant que la destination finale se trouve en</w:t>
            </w:r>
            <w:r w:rsidR="008D7163" w:rsidRPr="0068211C">
              <w:rPr>
                <w:rFonts w:ascii="Arial" w:hAnsi="Arial"/>
                <w:strike/>
                <w:sz w:val="22"/>
                <w:szCs w:val="22"/>
                <w:highlight w:val="yellow"/>
                <w:lang w:val="fr-FR"/>
              </w:rPr>
              <w:t xml:space="preserve"> </w:t>
            </w:r>
            <w:r w:rsidRPr="0068211C">
              <w:rPr>
                <w:rFonts w:ascii="Arial" w:hAnsi="Arial"/>
                <w:strike/>
                <w:sz w:val="22"/>
                <w:szCs w:val="22"/>
                <w:highlight w:val="yellow"/>
                <w:lang w:val="fr-FR"/>
              </w:rPr>
              <w:t>dehors de l’Union européenne</w:t>
            </w:r>
            <w:r w:rsidR="008D7163" w:rsidRPr="0068211C">
              <w:rPr>
                <w:rFonts w:ascii="Arial" w:hAnsi="Arial"/>
                <w:strike/>
                <w:sz w:val="22"/>
                <w:szCs w:val="22"/>
                <w:highlight w:val="yellow"/>
                <w:lang w:val="fr-FR"/>
              </w:rPr>
              <w:t xml:space="preserve"> et de la zone Schengen</w:t>
            </w:r>
            <w:r w:rsidRPr="0068211C">
              <w:rPr>
                <w:rFonts w:ascii="Arial" w:hAnsi="Arial"/>
                <w:strike/>
                <w:sz w:val="22"/>
                <w:szCs w:val="22"/>
                <w:highlight w:val="yellow"/>
                <w:lang w:val="fr-FR"/>
              </w:rPr>
              <w:t>.</w:t>
            </w:r>
          </w:p>
          <w:p w14:paraId="72CA2E2B" w14:textId="77777777" w:rsidR="008D7163" w:rsidRPr="0068211C" w:rsidRDefault="008D7163" w:rsidP="008D7163">
            <w:pPr>
              <w:contextualSpacing/>
              <w:jc w:val="both"/>
              <w:rPr>
                <w:rFonts w:ascii="Arial" w:hAnsi="Arial"/>
                <w:strike/>
                <w:sz w:val="22"/>
                <w:szCs w:val="22"/>
                <w:lang w:val="fr-FR"/>
              </w:rPr>
            </w:pPr>
          </w:p>
          <w:p w14:paraId="515A098D" w14:textId="2C3A12D4" w:rsidR="008D7163" w:rsidRPr="0068211C" w:rsidRDefault="008D7163" w:rsidP="008D7163">
            <w:pPr>
              <w:contextualSpacing/>
              <w:jc w:val="both"/>
              <w:rPr>
                <w:rFonts w:ascii="Arial" w:hAnsi="Arial"/>
                <w:strike/>
                <w:sz w:val="22"/>
                <w:szCs w:val="22"/>
                <w:lang w:val="fr-FR"/>
              </w:rPr>
            </w:pPr>
            <w:r w:rsidRPr="0068211C">
              <w:rPr>
                <w:rFonts w:ascii="Arial" w:hAnsi="Arial"/>
                <w:strike/>
                <w:sz w:val="22"/>
                <w:szCs w:val="22"/>
                <w:highlight w:val="yellow"/>
                <w:lang w:val="fr-FR"/>
              </w:rPr>
              <w:t>4° les voyages de transit en Belgique au départ du Royaume-Uni vers le pays de nationalité ou de résidence principale, pour autant que ce pays se trouve dans l'Union européenne ou la zone Schengen.</w:t>
            </w:r>
          </w:p>
          <w:p w14:paraId="7313236E" w14:textId="77777777" w:rsidR="003146B8" w:rsidRPr="003A726D" w:rsidRDefault="003146B8" w:rsidP="00723B86">
            <w:pPr>
              <w:contextualSpacing/>
              <w:jc w:val="both"/>
              <w:rPr>
                <w:rFonts w:ascii="Arial" w:hAnsi="Arial"/>
                <w:sz w:val="22"/>
                <w:szCs w:val="22"/>
                <w:lang w:val="fr-FR"/>
              </w:rPr>
            </w:pPr>
          </w:p>
          <w:p w14:paraId="1B6F11DF" w14:textId="78AC3C2E" w:rsidR="00723B86" w:rsidRPr="003A726D" w:rsidRDefault="00723B86" w:rsidP="00723B86">
            <w:pPr>
              <w:contextualSpacing/>
              <w:jc w:val="both"/>
              <w:rPr>
                <w:rFonts w:ascii="Arial" w:hAnsi="Arial"/>
                <w:sz w:val="22"/>
                <w:szCs w:val="22"/>
                <w:lang w:val="fr-FR"/>
              </w:rPr>
            </w:pPr>
            <w:r w:rsidRPr="003A726D">
              <w:rPr>
                <w:rFonts w:ascii="Arial" w:hAnsi="Arial"/>
                <w:sz w:val="22"/>
                <w:szCs w:val="22"/>
                <w:lang w:val="fr-FR"/>
              </w:rPr>
              <w:t>§ 3. Pour les voyages autorisés conformément aux paragraphes 1</w:t>
            </w:r>
            <w:r w:rsidR="0068211C">
              <w:rPr>
                <w:rFonts w:ascii="Arial" w:hAnsi="Arial"/>
                <w:sz w:val="22"/>
                <w:szCs w:val="22"/>
                <w:lang w:val="fr-FR"/>
              </w:rPr>
              <w:t xml:space="preserve"> </w:t>
            </w:r>
            <w:r w:rsidRPr="008D7163">
              <w:rPr>
                <w:rFonts w:ascii="Arial" w:hAnsi="Arial"/>
                <w:sz w:val="22"/>
                <w:szCs w:val="22"/>
                <w:highlight w:val="yellow"/>
                <w:lang w:val="fr-FR"/>
              </w:rPr>
              <w:t>et 2</w:t>
            </w:r>
            <w:r w:rsidRPr="003A726D">
              <w:rPr>
                <w:rFonts w:ascii="Arial" w:hAnsi="Arial"/>
                <w:sz w:val="22"/>
                <w:szCs w:val="22"/>
                <w:lang w:val="fr-FR"/>
              </w:rPr>
              <w:t xml:space="preserve"> vers la Belgique depuis un pays qui n'appartient pas à la zone Schengen, le voyageur est tenu, préalablement au voyage, de remplir</w:t>
            </w:r>
            <w:r w:rsidR="00613E4A" w:rsidRPr="003A726D">
              <w:rPr>
                <w:rFonts w:ascii="Arial" w:hAnsi="Arial"/>
                <w:sz w:val="22"/>
                <w:szCs w:val="22"/>
                <w:lang w:val="fr-FR"/>
              </w:rPr>
              <w:t xml:space="preserve"> et de présenter</w:t>
            </w:r>
            <w:r w:rsidRPr="003A726D">
              <w:rPr>
                <w:rFonts w:ascii="Arial" w:hAnsi="Arial"/>
                <w:sz w:val="22"/>
                <w:szCs w:val="22"/>
                <w:lang w:val="fr-FR"/>
              </w:rPr>
              <w:t xml:space="preserve"> au transporteur</w:t>
            </w:r>
            <w:r w:rsidR="00613E4A" w:rsidRPr="003A726D">
              <w:rPr>
                <w:rFonts w:ascii="Arial" w:hAnsi="Arial"/>
                <w:sz w:val="22"/>
                <w:szCs w:val="22"/>
                <w:lang w:val="fr-FR"/>
              </w:rPr>
              <w:t>,</w:t>
            </w:r>
            <w:r w:rsidRPr="003A726D">
              <w:rPr>
                <w:rFonts w:ascii="Arial" w:hAnsi="Arial"/>
                <w:sz w:val="22"/>
                <w:szCs w:val="22"/>
                <w:lang w:val="fr-FR"/>
              </w:rPr>
              <w:t xml:space="preserve"> </w:t>
            </w:r>
            <w:r w:rsidR="00613E4A" w:rsidRPr="003A726D">
              <w:rPr>
                <w:rFonts w:ascii="Arial" w:hAnsi="Arial"/>
                <w:sz w:val="22"/>
                <w:szCs w:val="22"/>
                <w:lang w:val="fr-BE"/>
              </w:rPr>
              <w:t xml:space="preserve">avant l'embarquement, la version électronique du </w:t>
            </w:r>
            <w:r w:rsidR="00464572" w:rsidRPr="003A726D">
              <w:rPr>
                <w:rFonts w:ascii="Arial" w:hAnsi="Arial"/>
                <w:sz w:val="22"/>
                <w:szCs w:val="22"/>
                <w:lang w:val="fr-FR"/>
              </w:rPr>
              <w:t>Formulaire de Localisation du Passager</w:t>
            </w:r>
            <w:r w:rsidRPr="003A726D">
              <w:rPr>
                <w:rFonts w:ascii="Arial" w:hAnsi="Arial"/>
                <w:sz w:val="22"/>
                <w:szCs w:val="22"/>
                <w:lang w:val="fr-FR"/>
              </w:rPr>
              <w:t>, publié</w:t>
            </w:r>
            <w:r w:rsidR="00613E4A" w:rsidRPr="003A726D">
              <w:rPr>
                <w:rFonts w:ascii="Arial" w:hAnsi="Arial"/>
                <w:sz w:val="22"/>
                <w:szCs w:val="22"/>
                <w:lang w:val="fr-FR"/>
              </w:rPr>
              <w:t>e</w:t>
            </w:r>
            <w:r w:rsidRPr="003A726D">
              <w:rPr>
                <w:rFonts w:ascii="Arial" w:hAnsi="Arial"/>
                <w:sz w:val="22"/>
                <w:szCs w:val="22"/>
                <w:lang w:val="fr-FR"/>
              </w:rPr>
              <w:t xml:space="preserve"> sur les sites web du Service public fédéral Affaires étrangères et de l'Office des étrangers.</w:t>
            </w:r>
          </w:p>
          <w:p w14:paraId="1C1CF13B" w14:textId="190B09C6" w:rsidR="009701FB" w:rsidRPr="003A726D" w:rsidRDefault="00723B86" w:rsidP="00723B86">
            <w:pPr>
              <w:contextualSpacing/>
              <w:jc w:val="both"/>
              <w:rPr>
                <w:rFonts w:ascii="Arial" w:hAnsi="Arial"/>
                <w:sz w:val="22"/>
                <w:szCs w:val="22"/>
                <w:lang w:val="fr-FR"/>
              </w:rPr>
            </w:pPr>
            <w:r w:rsidRPr="003A726D">
              <w:rPr>
                <w:rFonts w:ascii="Arial" w:hAnsi="Arial"/>
                <w:sz w:val="22"/>
                <w:szCs w:val="22"/>
                <w:lang w:val="fr-FR"/>
              </w:rPr>
              <w:t xml:space="preserve"> </w:t>
            </w:r>
          </w:p>
          <w:p w14:paraId="7156A494" w14:textId="77777777" w:rsidR="00640B52" w:rsidRPr="003A726D" w:rsidRDefault="00640B52" w:rsidP="00723B86">
            <w:pPr>
              <w:contextualSpacing/>
              <w:jc w:val="both"/>
              <w:rPr>
                <w:rFonts w:ascii="Arial" w:hAnsi="Arial"/>
                <w:sz w:val="22"/>
                <w:szCs w:val="22"/>
                <w:lang w:val="fr-FR"/>
              </w:rPr>
            </w:pPr>
          </w:p>
          <w:p w14:paraId="1842EDD9" w14:textId="47662369" w:rsidR="00613E4A" w:rsidRPr="003A726D" w:rsidRDefault="00613E4A" w:rsidP="00723B86">
            <w:pPr>
              <w:contextualSpacing/>
              <w:jc w:val="both"/>
              <w:rPr>
                <w:rFonts w:ascii="Arial" w:hAnsi="Arial"/>
                <w:sz w:val="22"/>
                <w:szCs w:val="22"/>
                <w:lang w:val="fr-BE"/>
              </w:rPr>
            </w:pPr>
            <w:r w:rsidRPr="003A726D">
              <w:rPr>
                <w:rFonts w:ascii="Arial" w:hAnsi="Arial"/>
                <w:sz w:val="22"/>
                <w:szCs w:val="22"/>
                <w:lang w:val="fr-BE"/>
              </w:rPr>
              <w:t xml:space="preserve">S'il n'est pas possible pour le voyageur d'utiliser la version électronique du </w:t>
            </w:r>
            <w:r w:rsidR="0064624D" w:rsidRPr="003A726D">
              <w:rPr>
                <w:rFonts w:ascii="Arial" w:hAnsi="Arial"/>
                <w:sz w:val="22"/>
                <w:szCs w:val="22"/>
                <w:lang w:val="fr-BE"/>
              </w:rPr>
              <w:t>Formulaire de Localisation du Passager</w:t>
            </w:r>
            <w:r w:rsidRPr="003A726D">
              <w:rPr>
                <w:rFonts w:ascii="Arial" w:hAnsi="Arial"/>
                <w:sz w:val="22"/>
                <w:szCs w:val="22"/>
                <w:lang w:val="fr-BE"/>
              </w:rPr>
              <w:t xml:space="preserve">, il est tenu de remplir et de signer la version papier du </w:t>
            </w:r>
            <w:r w:rsidR="0064624D" w:rsidRPr="003A726D">
              <w:rPr>
                <w:rFonts w:ascii="Arial" w:hAnsi="Arial"/>
                <w:sz w:val="22"/>
                <w:szCs w:val="22"/>
                <w:lang w:val="fr-BE"/>
              </w:rPr>
              <w:t xml:space="preserve">Formulaire de Localisation du Passager </w:t>
            </w:r>
            <w:r w:rsidRPr="003A726D">
              <w:rPr>
                <w:rFonts w:ascii="Arial" w:hAnsi="Arial"/>
                <w:sz w:val="22"/>
                <w:szCs w:val="22"/>
                <w:lang w:val="fr-BE"/>
              </w:rPr>
              <w:t>publiée sur les sites web du Service public fédéral Affaires étrangères et de l'Office des étrangers.</w:t>
            </w:r>
          </w:p>
          <w:p w14:paraId="2AD4D771" w14:textId="7A9A3FD9" w:rsidR="00723B86" w:rsidRPr="003A726D" w:rsidRDefault="00613E4A" w:rsidP="00723B86">
            <w:pPr>
              <w:contextualSpacing/>
              <w:jc w:val="both"/>
              <w:rPr>
                <w:rFonts w:ascii="Arial" w:hAnsi="Arial"/>
                <w:sz w:val="22"/>
                <w:szCs w:val="22"/>
                <w:lang w:val="fr-BE"/>
              </w:rPr>
            </w:pPr>
            <w:r w:rsidRPr="003A726D">
              <w:rPr>
                <w:rFonts w:ascii="Arial" w:hAnsi="Arial"/>
                <w:sz w:val="22"/>
                <w:szCs w:val="22"/>
                <w:lang w:val="fr-BE"/>
              </w:rPr>
              <w:br/>
              <w:t xml:space="preserve">Le transporteur est tenu de contrôler que tous les passagers, préalablement à l'embarquement, ont complété un </w:t>
            </w:r>
            <w:r w:rsidR="0064624D" w:rsidRPr="003A726D">
              <w:rPr>
                <w:rFonts w:ascii="Arial" w:hAnsi="Arial"/>
                <w:sz w:val="22"/>
                <w:szCs w:val="22"/>
                <w:lang w:val="fr-BE"/>
              </w:rPr>
              <w:t>Formulaire de Localisation du Passager</w:t>
            </w:r>
            <w:r w:rsidRPr="003A726D">
              <w:rPr>
                <w:rFonts w:ascii="Arial" w:hAnsi="Arial"/>
                <w:sz w:val="22"/>
                <w:szCs w:val="22"/>
                <w:lang w:val="fr-BE"/>
              </w:rPr>
              <w:t>. En l'absence de ce formulaire, le transporteur est tenu de refuser l'embarquement.</w:t>
            </w:r>
            <w:r w:rsidR="0070555A" w:rsidRPr="003A726D">
              <w:rPr>
                <w:rFonts w:ascii="Arial" w:hAnsi="Arial"/>
                <w:sz w:val="22"/>
                <w:szCs w:val="22"/>
                <w:lang w:val="fr-BE"/>
              </w:rPr>
              <w:t xml:space="preserve"> Le transporteur contrôle à nouveau que le Formulaire de Localisation du Passager est rempli à l’arrivée sur le territoire belge.</w:t>
            </w:r>
          </w:p>
          <w:p w14:paraId="091EC654" w14:textId="77777777" w:rsidR="00723B86" w:rsidRPr="003A726D" w:rsidRDefault="00723B86" w:rsidP="00723B86">
            <w:pPr>
              <w:contextualSpacing/>
              <w:jc w:val="both"/>
              <w:rPr>
                <w:rFonts w:ascii="Arial" w:hAnsi="Arial"/>
                <w:sz w:val="22"/>
                <w:szCs w:val="22"/>
                <w:lang w:val="fr-FR"/>
              </w:rPr>
            </w:pPr>
          </w:p>
          <w:p w14:paraId="31A3C29C" w14:textId="77777777" w:rsidR="00723B86" w:rsidRPr="003A726D" w:rsidRDefault="00723B86" w:rsidP="00723B86">
            <w:pPr>
              <w:contextualSpacing/>
              <w:jc w:val="both"/>
              <w:rPr>
                <w:rFonts w:ascii="Arial" w:hAnsi="Arial"/>
                <w:sz w:val="22"/>
                <w:szCs w:val="22"/>
                <w:u w:val="single"/>
                <w:lang w:val="fr-FR"/>
              </w:rPr>
            </w:pPr>
            <w:r w:rsidRPr="003A726D">
              <w:rPr>
                <w:rFonts w:ascii="Arial" w:hAnsi="Arial"/>
                <w:sz w:val="22"/>
                <w:szCs w:val="22"/>
                <w:lang w:val="fr-FR"/>
              </w:rPr>
              <w:t>A défaut d'une telle déclaration ou en cas d'informations fausses, trompeuses ou incomplètes dans cette déclaration, l'entrée peut être refusée conformément à l'article 14 du code frontières Schengen ou à l'article 43 de la loi du 15 décembre 1980 sur l'accès au territoire, le séjour, l'établissement et</w:t>
            </w:r>
            <w:r w:rsidRPr="003A726D">
              <w:rPr>
                <w:rFonts w:ascii="Arial" w:hAnsi="Arial"/>
                <w:sz w:val="22"/>
                <w:szCs w:val="22"/>
                <w:u w:val="single"/>
                <w:lang w:val="fr-FR"/>
              </w:rPr>
              <w:t xml:space="preserve"> </w:t>
            </w:r>
            <w:r w:rsidRPr="003A726D">
              <w:rPr>
                <w:rFonts w:ascii="Arial" w:hAnsi="Arial"/>
                <w:sz w:val="22"/>
                <w:szCs w:val="22"/>
                <w:lang w:val="fr-FR"/>
              </w:rPr>
              <w:t>l'éloignement des étrangers.</w:t>
            </w:r>
          </w:p>
          <w:p w14:paraId="5A4A30DA" w14:textId="49910F41" w:rsidR="00D95019" w:rsidRPr="003A726D" w:rsidRDefault="00D95019" w:rsidP="00D95019">
            <w:pPr>
              <w:tabs>
                <w:tab w:val="left" w:pos="3720"/>
              </w:tabs>
              <w:contextualSpacing/>
              <w:jc w:val="both"/>
              <w:rPr>
                <w:rFonts w:ascii="Arial" w:hAnsi="Arial"/>
                <w:sz w:val="22"/>
                <w:szCs w:val="22"/>
                <w:lang w:val="fr-FR"/>
              </w:rPr>
            </w:pPr>
          </w:p>
          <w:p w14:paraId="23F4B083" w14:textId="77777777" w:rsidR="00640B52" w:rsidRPr="003A726D" w:rsidRDefault="00640B52" w:rsidP="00D95019">
            <w:pPr>
              <w:tabs>
                <w:tab w:val="left" w:pos="3720"/>
              </w:tabs>
              <w:contextualSpacing/>
              <w:jc w:val="both"/>
              <w:rPr>
                <w:rFonts w:ascii="Arial" w:hAnsi="Arial"/>
                <w:sz w:val="22"/>
                <w:szCs w:val="22"/>
                <w:lang w:val="fr-FR"/>
              </w:rPr>
            </w:pPr>
          </w:p>
          <w:p w14:paraId="7D24570C" w14:textId="77777777" w:rsidR="00640B52" w:rsidRPr="003A726D" w:rsidRDefault="00640B52" w:rsidP="00D95019">
            <w:pPr>
              <w:tabs>
                <w:tab w:val="left" w:pos="3720"/>
              </w:tabs>
              <w:contextualSpacing/>
              <w:jc w:val="both"/>
              <w:rPr>
                <w:rFonts w:ascii="Arial" w:hAnsi="Arial"/>
                <w:sz w:val="22"/>
                <w:szCs w:val="22"/>
                <w:lang w:val="fr-FR"/>
              </w:rPr>
            </w:pPr>
          </w:p>
          <w:p w14:paraId="726DB735" w14:textId="6CF5F81B" w:rsidR="00723B86" w:rsidRPr="003A726D" w:rsidRDefault="00723B86" w:rsidP="00723B86">
            <w:pPr>
              <w:contextualSpacing/>
              <w:jc w:val="both"/>
              <w:rPr>
                <w:rFonts w:ascii="Arial" w:hAnsi="Arial"/>
                <w:sz w:val="22"/>
                <w:szCs w:val="22"/>
                <w:lang w:val="fr-FR"/>
              </w:rPr>
            </w:pPr>
            <w:r w:rsidRPr="003A726D">
              <w:rPr>
                <w:rFonts w:ascii="Arial" w:hAnsi="Arial"/>
                <w:sz w:val="22"/>
                <w:szCs w:val="22"/>
                <w:lang w:val="fr-FR"/>
              </w:rPr>
              <w:t xml:space="preserve">§ 4. Dans le cas d'un voyage </w:t>
            </w:r>
            <w:r w:rsidR="00613E4A" w:rsidRPr="003A726D">
              <w:rPr>
                <w:rFonts w:ascii="Arial" w:hAnsi="Arial"/>
                <w:sz w:val="22"/>
                <w:szCs w:val="22"/>
                <w:lang w:val="fr-BE"/>
              </w:rPr>
              <w:t xml:space="preserve">vers la Belgique depuis un territoire situé dans la Zone </w:t>
            </w:r>
            <w:r w:rsidRPr="003A726D">
              <w:rPr>
                <w:rFonts w:ascii="Arial" w:hAnsi="Arial"/>
                <w:sz w:val="22"/>
                <w:szCs w:val="22"/>
                <w:lang w:val="fr-FR"/>
              </w:rPr>
              <w:t xml:space="preserve"> Schengen, le voyageur est tenu, préalablement au voyage, de remplir</w:t>
            </w:r>
            <w:r w:rsidR="00613E4A" w:rsidRPr="003A726D">
              <w:rPr>
                <w:rFonts w:ascii="Arial" w:hAnsi="Arial"/>
                <w:sz w:val="22"/>
                <w:szCs w:val="22"/>
                <w:lang w:val="fr-FR"/>
              </w:rPr>
              <w:t xml:space="preserve"> </w:t>
            </w:r>
            <w:r w:rsidR="00613E4A" w:rsidRPr="003A726D">
              <w:rPr>
                <w:rFonts w:ascii="Arial" w:hAnsi="Arial"/>
                <w:sz w:val="22"/>
                <w:szCs w:val="22"/>
                <w:lang w:val="fr-BE"/>
              </w:rPr>
              <w:t>et de présenter</w:t>
            </w:r>
            <w:r w:rsidRPr="003A726D">
              <w:rPr>
                <w:rFonts w:ascii="Arial" w:hAnsi="Arial"/>
                <w:sz w:val="22"/>
                <w:szCs w:val="22"/>
                <w:lang w:val="fr-FR"/>
              </w:rPr>
              <w:t xml:space="preserve"> au transporteur </w:t>
            </w:r>
            <w:r w:rsidR="00613E4A" w:rsidRPr="003A726D">
              <w:rPr>
                <w:rFonts w:ascii="Arial" w:hAnsi="Arial"/>
                <w:sz w:val="22"/>
                <w:szCs w:val="22"/>
                <w:lang w:val="fr-BE"/>
              </w:rPr>
              <w:t>avant l'embarquement la version électronique du</w:t>
            </w:r>
            <w:r w:rsidRPr="003A726D">
              <w:rPr>
                <w:rFonts w:ascii="Arial" w:hAnsi="Arial"/>
                <w:sz w:val="22"/>
                <w:szCs w:val="22"/>
                <w:lang w:val="fr-FR"/>
              </w:rPr>
              <w:t xml:space="preserve"> </w:t>
            </w:r>
            <w:r w:rsidR="0064624D" w:rsidRPr="003A726D">
              <w:rPr>
                <w:rFonts w:ascii="Arial" w:hAnsi="Arial"/>
                <w:sz w:val="22"/>
                <w:szCs w:val="22"/>
                <w:lang w:val="fr-BE"/>
              </w:rPr>
              <w:t>Formulaire de Localisation du Passager</w:t>
            </w:r>
            <w:r w:rsidRPr="003A726D">
              <w:rPr>
                <w:rFonts w:ascii="Arial" w:hAnsi="Arial"/>
                <w:sz w:val="22"/>
                <w:szCs w:val="22"/>
                <w:lang w:val="fr-FR"/>
              </w:rPr>
              <w:t>, publié</w:t>
            </w:r>
            <w:r w:rsidR="00613E4A" w:rsidRPr="003A726D">
              <w:rPr>
                <w:rFonts w:ascii="Arial" w:hAnsi="Arial"/>
                <w:sz w:val="22"/>
                <w:szCs w:val="22"/>
                <w:lang w:val="fr-FR"/>
              </w:rPr>
              <w:t>e</w:t>
            </w:r>
            <w:r w:rsidRPr="003A726D">
              <w:rPr>
                <w:rFonts w:ascii="Arial" w:hAnsi="Arial"/>
                <w:sz w:val="22"/>
                <w:szCs w:val="22"/>
                <w:lang w:val="fr-FR"/>
              </w:rPr>
              <w:t xml:space="preserve"> sur les sites web du Service public fédéral Affaires étrangères et de l'Office des étrangers. </w:t>
            </w:r>
          </w:p>
          <w:p w14:paraId="40A2F6B3" w14:textId="77777777" w:rsidR="00723B86" w:rsidRPr="003A726D" w:rsidRDefault="00723B86" w:rsidP="00723B86">
            <w:pPr>
              <w:contextualSpacing/>
              <w:jc w:val="both"/>
              <w:rPr>
                <w:rFonts w:ascii="Arial" w:hAnsi="Arial"/>
                <w:sz w:val="22"/>
                <w:szCs w:val="22"/>
                <w:lang w:val="fr-FR"/>
              </w:rPr>
            </w:pPr>
          </w:p>
          <w:p w14:paraId="5D7E5B58" w14:textId="503F900E" w:rsidR="00613E4A" w:rsidRPr="003A726D" w:rsidRDefault="00613E4A" w:rsidP="00723B86">
            <w:pPr>
              <w:contextualSpacing/>
              <w:jc w:val="both"/>
              <w:rPr>
                <w:rFonts w:ascii="Arial" w:hAnsi="Arial"/>
                <w:sz w:val="22"/>
                <w:szCs w:val="22"/>
                <w:lang w:val="fr-BE"/>
              </w:rPr>
            </w:pPr>
            <w:r w:rsidRPr="003A726D">
              <w:rPr>
                <w:rFonts w:ascii="Arial" w:hAnsi="Arial"/>
                <w:sz w:val="22"/>
                <w:szCs w:val="22"/>
                <w:lang w:val="fr-BE"/>
              </w:rPr>
              <w:t xml:space="preserve">S'il n'est pas possible pour le voyageur d'utiliser la version électronique du </w:t>
            </w:r>
            <w:r w:rsidR="00C27221" w:rsidRPr="003A726D">
              <w:rPr>
                <w:rFonts w:ascii="Arial" w:hAnsi="Arial"/>
                <w:sz w:val="22"/>
                <w:szCs w:val="22"/>
                <w:lang w:val="fr-BE"/>
              </w:rPr>
              <w:t>Formulaire de Localisation du Passager</w:t>
            </w:r>
            <w:r w:rsidRPr="003A726D">
              <w:rPr>
                <w:rFonts w:ascii="Arial" w:hAnsi="Arial"/>
                <w:sz w:val="22"/>
                <w:szCs w:val="22"/>
                <w:lang w:val="fr-BE"/>
              </w:rPr>
              <w:t xml:space="preserve">, il est tenu de remplir, signer et transmettre au transporteur la version papier du </w:t>
            </w:r>
            <w:r w:rsidR="00C27221" w:rsidRPr="003A726D">
              <w:rPr>
                <w:rFonts w:ascii="Arial" w:hAnsi="Arial"/>
                <w:sz w:val="22"/>
                <w:szCs w:val="22"/>
                <w:lang w:val="fr-BE"/>
              </w:rPr>
              <w:t xml:space="preserve">Formulaire de Localisation du Passager </w:t>
            </w:r>
            <w:r w:rsidRPr="003A726D">
              <w:rPr>
                <w:rFonts w:ascii="Arial" w:hAnsi="Arial"/>
                <w:sz w:val="22"/>
                <w:szCs w:val="22"/>
                <w:lang w:val="fr-BE"/>
              </w:rPr>
              <w:t xml:space="preserve">publiée sur les sites web du Service public fédéral Affaires étrangères et de l'Office des étrangers. Le transporteur est tenu de transmettre cette déclaration à </w:t>
            </w:r>
            <w:proofErr w:type="spellStart"/>
            <w:r w:rsidRPr="003A726D">
              <w:rPr>
                <w:rFonts w:ascii="Arial" w:hAnsi="Arial"/>
                <w:sz w:val="22"/>
                <w:szCs w:val="22"/>
                <w:lang w:val="fr-BE"/>
              </w:rPr>
              <w:t>Saniport</w:t>
            </w:r>
            <w:proofErr w:type="spellEnd"/>
            <w:r w:rsidRPr="003A726D">
              <w:rPr>
                <w:rFonts w:ascii="Arial" w:hAnsi="Arial"/>
                <w:sz w:val="22"/>
                <w:szCs w:val="22"/>
                <w:lang w:val="fr-BE"/>
              </w:rPr>
              <w:t xml:space="preserve"> sans délai.</w:t>
            </w:r>
          </w:p>
          <w:p w14:paraId="7B5762C7" w14:textId="77777777" w:rsidR="003441CC" w:rsidRDefault="003441CC" w:rsidP="00723B86">
            <w:pPr>
              <w:contextualSpacing/>
              <w:jc w:val="both"/>
              <w:rPr>
                <w:rFonts w:ascii="Arial" w:hAnsi="Arial"/>
                <w:sz w:val="22"/>
                <w:szCs w:val="22"/>
                <w:lang w:val="fr-BE"/>
              </w:rPr>
            </w:pPr>
          </w:p>
          <w:p w14:paraId="46DF149B" w14:textId="09DDE7C8" w:rsidR="00723B86" w:rsidRPr="003A726D" w:rsidRDefault="00613E4A" w:rsidP="00723B86">
            <w:pPr>
              <w:contextualSpacing/>
              <w:jc w:val="both"/>
              <w:rPr>
                <w:rFonts w:ascii="Arial" w:hAnsi="Arial"/>
                <w:sz w:val="22"/>
                <w:szCs w:val="22"/>
                <w:lang w:val="fr-BE"/>
              </w:rPr>
            </w:pPr>
            <w:r w:rsidRPr="003A726D">
              <w:rPr>
                <w:rFonts w:ascii="Arial" w:hAnsi="Arial"/>
                <w:sz w:val="22"/>
                <w:szCs w:val="22"/>
                <w:lang w:val="fr-BE"/>
              </w:rPr>
              <w:br/>
              <w:t xml:space="preserve">Le transporteur est tenu de contrôler que tous les passagers, préalablement à l'embarquement, ont complété un </w:t>
            </w:r>
            <w:r w:rsidR="00C27221" w:rsidRPr="003A726D">
              <w:rPr>
                <w:rFonts w:ascii="Arial" w:hAnsi="Arial"/>
                <w:sz w:val="22"/>
                <w:szCs w:val="22"/>
                <w:lang w:val="fr-BE"/>
              </w:rPr>
              <w:t>Formulaire de Localisation du Passager</w:t>
            </w:r>
            <w:r w:rsidRPr="003A726D">
              <w:rPr>
                <w:rFonts w:ascii="Arial" w:hAnsi="Arial"/>
                <w:sz w:val="22"/>
                <w:szCs w:val="22"/>
                <w:lang w:val="fr-BE"/>
              </w:rPr>
              <w:t>. En l'absence de ce formulaire, le transporteur est tenu de refuser l'embarquement.</w:t>
            </w:r>
            <w:r w:rsidR="00134A3C" w:rsidRPr="003A726D">
              <w:rPr>
                <w:rFonts w:ascii="Arial" w:hAnsi="Arial"/>
                <w:sz w:val="22"/>
                <w:szCs w:val="22"/>
                <w:lang w:val="fr-BE"/>
              </w:rPr>
              <w:t xml:space="preserve"> Le transporteur contrôle à nouveau que le Formulaire de Localisation du Passager est rempli à l’arrivée sur le territoire belge.</w:t>
            </w:r>
          </w:p>
          <w:p w14:paraId="673384FB" w14:textId="77777777" w:rsidR="00134A3C" w:rsidRPr="003A726D" w:rsidRDefault="00134A3C" w:rsidP="00723B86">
            <w:pPr>
              <w:contextualSpacing/>
              <w:jc w:val="both"/>
              <w:rPr>
                <w:rFonts w:ascii="Arial" w:hAnsi="Arial"/>
                <w:sz w:val="22"/>
                <w:szCs w:val="22"/>
                <w:lang w:val="fr-BE"/>
              </w:rPr>
            </w:pPr>
          </w:p>
          <w:p w14:paraId="31CC55A9" w14:textId="3A31BD81" w:rsidR="00723B86" w:rsidRPr="003A726D" w:rsidRDefault="00723B86" w:rsidP="00723B86">
            <w:pPr>
              <w:contextualSpacing/>
              <w:jc w:val="both"/>
              <w:rPr>
                <w:rFonts w:ascii="Arial" w:hAnsi="Arial"/>
                <w:sz w:val="22"/>
                <w:szCs w:val="22"/>
                <w:lang w:val="fr-FR"/>
              </w:rPr>
            </w:pPr>
            <w:r w:rsidRPr="003A726D">
              <w:rPr>
                <w:rFonts w:ascii="Arial" w:hAnsi="Arial"/>
                <w:sz w:val="22"/>
                <w:szCs w:val="22"/>
                <w:lang w:val="fr-FR"/>
              </w:rPr>
              <w:t>§ 5. Dans le cas d'un voyage visé aux paragraphes 3 et 4 qui n'implique pas l'utilisation d'un transporteur, le voyageur</w:t>
            </w:r>
            <w:r w:rsidR="00E85006" w:rsidRPr="003A726D">
              <w:rPr>
                <w:rFonts w:ascii="Arial" w:hAnsi="Arial"/>
                <w:sz w:val="22"/>
                <w:szCs w:val="22"/>
                <w:lang w:val="fr-FR"/>
              </w:rPr>
              <w:t xml:space="preserve">, dont le séjour en Belgique excède 48 heures, </w:t>
            </w:r>
            <w:r w:rsidR="00C27221" w:rsidRPr="003A726D">
              <w:rPr>
                <w:rFonts w:ascii="Arial" w:hAnsi="Arial"/>
                <w:sz w:val="22"/>
                <w:szCs w:val="22"/>
                <w:lang w:val="fr-FR"/>
              </w:rPr>
              <w:t xml:space="preserve">et </w:t>
            </w:r>
            <w:r w:rsidR="00E85006" w:rsidRPr="003A726D">
              <w:rPr>
                <w:rFonts w:ascii="Arial" w:hAnsi="Arial"/>
                <w:sz w:val="22"/>
                <w:szCs w:val="22"/>
                <w:lang w:val="fr-FR"/>
              </w:rPr>
              <w:t xml:space="preserve">dont le séjour préalable en dehors de la Belgique a duré plus de 48 heures, </w:t>
            </w:r>
            <w:r w:rsidRPr="003A726D">
              <w:rPr>
                <w:rFonts w:ascii="Arial" w:hAnsi="Arial"/>
                <w:sz w:val="22"/>
                <w:szCs w:val="22"/>
                <w:lang w:val="fr-FR"/>
              </w:rPr>
              <w:t>est personnellement tenu</w:t>
            </w:r>
            <w:r w:rsidR="00E85006" w:rsidRPr="003A726D">
              <w:rPr>
                <w:rFonts w:ascii="Arial" w:hAnsi="Arial"/>
                <w:sz w:val="22"/>
                <w:szCs w:val="22"/>
                <w:lang w:val="fr-BE"/>
              </w:rPr>
              <w:t xml:space="preserve">, préalablement au voyage, </w:t>
            </w:r>
            <w:r w:rsidRPr="003A726D">
              <w:rPr>
                <w:rFonts w:ascii="Arial" w:hAnsi="Arial"/>
                <w:sz w:val="22"/>
                <w:szCs w:val="22"/>
                <w:lang w:val="fr-FR"/>
              </w:rPr>
              <w:t>de remplir</w:t>
            </w:r>
            <w:r w:rsidR="00E85006" w:rsidRPr="003A726D">
              <w:rPr>
                <w:rFonts w:ascii="Arial" w:hAnsi="Arial"/>
                <w:sz w:val="22"/>
                <w:szCs w:val="22"/>
                <w:lang w:val="fr-FR"/>
              </w:rPr>
              <w:t xml:space="preserve"> et de</w:t>
            </w:r>
            <w:r w:rsidRPr="003A726D">
              <w:rPr>
                <w:rFonts w:ascii="Arial" w:hAnsi="Arial"/>
                <w:sz w:val="22"/>
                <w:szCs w:val="22"/>
                <w:lang w:val="fr-FR"/>
              </w:rPr>
              <w:t xml:space="preserve"> signer </w:t>
            </w:r>
            <w:r w:rsidR="00E85006" w:rsidRPr="003A726D">
              <w:rPr>
                <w:rFonts w:ascii="Arial" w:hAnsi="Arial"/>
                <w:sz w:val="22"/>
                <w:szCs w:val="22"/>
                <w:lang w:val="fr-BE"/>
              </w:rPr>
              <w:t xml:space="preserve">la version électronique du </w:t>
            </w:r>
            <w:r w:rsidRPr="003A726D">
              <w:rPr>
                <w:rFonts w:ascii="Arial" w:hAnsi="Arial"/>
                <w:sz w:val="22"/>
                <w:szCs w:val="22"/>
                <w:lang w:val="fr-FR"/>
              </w:rPr>
              <w:t xml:space="preserve"> </w:t>
            </w:r>
            <w:r w:rsidR="00C27221" w:rsidRPr="003A726D">
              <w:rPr>
                <w:rFonts w:ascii="Arial" w:hAnsi="Arial"/>
                <w:sz w:val="22"/>
                <w:szCs w:val="22"/>
                <w:lang w:val="fr-BE"/>
              </w:rPr>
              <w:t>Formulaire de Localisation du Passager</w:t>
            </w:r>
            <w:r w:rsidRPr="003A726D">
              <w:rPr>
                <w:rFonts w:ascii="Arial" w:hAnsi="Arial"/>
                <w:sz w:val="22"/>
                <w:szCs w:val="22"/>
                <w:lang w:val="fr-FR"/>
              </w:rPr>
              <w:t>, publié</w:t>
            </w:r>
            <w:r w:rsidR="00E85006" w:rsidRPr="003A726D">
              <w:rPr>
                <w:rFonts w:ascii="Arial" w:hAnsi="Arial"/>
                <w:sz w:val="22"/>
                <w:szCs w:val="22"/>
                <w:lang w:val="fr-FR"/>
              </w:rPr>
              <w:t>e</w:t>
            </w:r>
            <w:r w:rsidRPr="003A726D">
              <w:rPr>
                <w:rFonts w:ascii="Arial" w:hAnsi="Arial"/>
                <w:sz w:val="22"/>
                <w:szCs w:val="22"/>
                <w:lang w:val="fr-FR"/>
              </w:rPr>
              <w:t xml:space="preserve"> sur les sites web du Service public fédéral Affaires étrangères et de l'Office des étrangers</w:t>
            </w:r>
            <w:r w:rsidR="00B409A6" w:rsidRPr="003A726D">
              <w:rPr>
                <w:rFonts w:ascii="Arial" w:hAnsi="Arial"/>
                <w:sz w:val="22"/>
                <w:szCs w:val="22"/>
                <w:lang w:val="fr-FR"/>
              </w:rPr>
              <w:t>.</w:t>
            </w:r>
          </w:p>
          <w:p w14:paraId="1A6F6CB1" w14:textId="77777777" w:rsidR="001E7E0C" w:rsidRPr="003A726D" w:rsidRDefault="001E7E0C" w:rsidP="00581EB9">
            <w:pPr>
              <w:contextualSpacing/>
              <w:jc w:val="both"/>
              <w:rPr>
                <w:rFonts w:ascii="Arial" w:hAnsi="Arial"/>
                <w:strike/>
                <w:sz w:val="22"/>
                <w:szCs w:val="22"/>
                <w:u w:val="single"/>
                <w:lang w:val="fr-BE"/>
              </w:rPr>
            </w:pPr>
          </w:p>
          <w:p w14:paraId="1CFE9A22" w14:textId="77777777" w:rsidR="00640B52" w:rsidRPr="003A726D" w:rsidRDefault="00640B52" w:rsidP="00581EB9">
            <w:pPr>
              <w:contextualSpacing/>
              <w:jc w:val="both"/>
              <w:rPr>
                <w:rFonts w:ascii="Arial" w:hAnsi="Arial"/>
                <w:strike/>
                <w:sz w:val="22"/>
                <w:szCs w:val="22"/>
                <w:u w:val="single"/>
                <w:lang w:val="fr-BE"/>
              </w:rPr>
            </w:pPr>
          </w:p>
          <w:p w14:paraId="40B20363" w14:textId="3D9B6DB8" w:rsidR="00E85006" w:rsidRPr="003A726D" w:rsidRDefault="00E85006" w:rsidP="00581EB9">
            <w:pPr>
              <w:contextualSpacing/>
              <w:jc w:val="both"/>
              <w:rPr>
                <w:rFonts w:ascii="Arial" w:hAnsi="Arial"/>
                <w:sz w:val="22"/>
                <w:szCs w:val="22"/>
                <w:lang w:val="fr-BE"/>
              </w:rPr>
            </w:pPr>
            <w:r w:rsidRPr="003A726D">
              <w:rPr>
                <w:rFonts w:ascii="Arial" w:hAnsi="Arial"/>
                <w:sz w:val="22"/>
                <w:szCs w:val="22"/>
                <w:lang w:val="fr-BE"/>
              </w:rPr>
              <w:t xml:space="preserve">S'il n'est pas possible pour le voyageur d'utiliser la version électronique du </w:t>
            </w:r>
            <w:r w:rsidR="00C27221" w:rsidRPr="003A726D">
              <w:rPr>
                <w:rFonts w:ascii="Arial" w:hAnsi="Arial"/>
                <w:sz w:val="22"/>
                <w:szCs w:val="22"/>
                <w:lang w:val="fr-BE"/>
              </w:rPr>
              <w:t>Formulaire de Localisation du Passager</w:t>
            </w:r>
            <w:r w:rsidRPr="003A726D">
              <w:rPr>
                <w:rFonts w:ascii="Arial" w:hAnsi="Arial"/>
                <w:sz w:val="22"/>
                <w:szCs w:val="22"/>
                <w:lang w:val="fr-BE"/>
              </w:rPr>
              <w:t xml:space="preserve">, il est tenu, préalablement au voyage, de remplir, signer et transmettre à </w:t>
            </w:r>
            <w:proofErr w:type="spellStart"/>
            <w:r w:rsidRPr="003A726D">
              <w:rPr>
                <w:rFonts w:ascii="Arial" w:hAnsi="Arial"/>
                <w:sz w:val="22"/>
                <w:szCs w:val="22"/>
                <w:lang w:val="fr-BE"/>
              </w:rPr>
              <w:t>Saniport</w:t>
            </w:r>
            <w:proofErr w:type="spellEnd"/>
            <w:r w:rsidRPr="003A726D">
              <w:rPr>
                <w:rFonts w:ascii="Arial" w:hAnsi="Arial"/>
                <w:sz w:val="22"/>
                <w:szCs w:val="22"/>
                <w:lang w:val="fr-BE"/>
              </w:rPr>
              <w:t xml:space="preserve"> la version papier du </w:t>
            </w:r>
            <w:r w:rsidR="00C27221" w:rsidRPr="003A726D">
              <w:rPr>
                <w:rFonts w:ascii="Arial" w:hAnsi="Arial"/>
                <w:sz w:val="22"/>
                <w:szCs w:val="22"/>
                <w:lang w:val="fr-BE"/>
              </w:rPr>
              <w:t>Formulaire de Localisation du Passager</w:t>
            </w:r>
            <w:r w:rsidRPr="003A726D">
              <w:rPr>
                <w:rFonts w:ascii="Arial" w:hAnsi="Arial"/>
                <w:sz w:val="22"/>
                <w:szCs w:val="22"/>
                <w:lang w:val="fr-BE"/>
              </w:rPr>
              <w:t xml:space="preserve"> publiée sur les sites web du Service public fédéral Affaires étrangères et de l'Office des étrangers.</w:t>
            </w:r>
          </w:p>
          <w:p w14:paraId="344E7C86" w14:textId="77777777" w:rsidR="001E7E0C" w:rsidRPr="003A726D" w:rsidRDefault="001E7E0C" w:rsidP="00581EB9">
            <w:pPr>
              <w:contextualSpacing/>
              <w:jc w:val="both"/>
              <w:rPr>
                <w:rFonts w:ascii="Arial" w:hAnsi="Arial"/>
                <w:strike/>
                <w:sz w:val="22"/>
                <w:szCs w:val="22"/>
                <w:u w:val="single"/>
                <w:lang w:val="fr-BE"/>
              </w:rPr>
            </w:pPr>
          </w:p>
          <w:p w14:paraId="0DBD803A" w14:textId="77777777" w:rsidR="0070555A" w:rsidRPr="003A726D" w:rsidRDefault="0070555A" w:rsidP="00581EB9">
            <w:pPr>
              <w:contextualSpacing/>
              <w:jc w:val="both"/>
              <w:rPr>
                <w:rFonts w:ascii="Arial" w:hAnsi="Arial"/>
                <w:strike/>
                <w:sz w:val="22"/>
                <w:szCs w:val="22"/>
                <w:u w:val="single"/>
                <w:lang w:val="fr-BE"/>
              </w:rPr>
            </w:pPr>
          </w:p>
          <w:p w14:paraId="39ECF8A1" w14:textId="2A1DAECA" w:rsidR="0070555A" w:rsidRPr="003A726D" w:rsidRDefault="0070555A" w:rsidP="0070555A">
            <w:pPr>
              <w:contextualSpacing/>
              <w:jc w:val="both"/>
              <w:rPr>
                <w:rFonts w:ascii="Arial" w:hAnsi="Arial"/>
                <w:sz w:val="22"/>
                <w:szCs w:val="22"/>
                <w:lang w:val="fr-BE"/>
              </w:rPr>
            </w:pPr>
            <w:r w:rsidRPr="003A726D">
              <w:rPr>
                <w:rFonts w:ascii="Arial" w:hAnsi="Arial"/>
                <w:sz w:val="22"/>
                <w:szCs w:val="22"/>
                <w:lang w:val="fr-BE"/>
              </w:rPr>
              <w:t>§5bis. En complément des paragraphes 3, 4 et 5, le voyageur est tenu de garder sur lui la preuve d‘introduction du Formulaire de Localisation du Passager rempli conformément aux paragraphes 3, 4 et 5, et ce pendant tout le voyage jusqu’à la destination finale en Belgique et pendant les 48 heures qui suivent. S’il n’est pas possible d’obtenir une telle preuve, le voyageur est tenu de garder sur lui une copie du Formulaire de Localisation du Passager rempli conformément aux paragraphes 3, 4 et 5, et ce pendant tout le voyage jusqu’à la destination finale en Belgique et pendant les 48 heures qui suivent.</w:t>
            </w:r>
          </w:p>
          <w:p w14:paraId="6E6BCD69" w14:textId="77777777" w:rsidR="00640B52" w:rsidRPr="003A726D" w:rsidRDefault="00640B52" w:rsidP="00581EB9">
            <w:pPr>
              <w:contextualSpacing/>
              <w:jc w:val="both"/>
              <w:rPr>
                <w:rFonts w:ascii="Arial" w:hAnsi="Arial"/>
                <w:strike/>
                <w:sz w:val="22"/>
                <w:szCs w:val="22"/>
                <w:u w:val="single"/>
                <w:lang w:val="fr-BE"/>
              </w:rPr>
            </w:pPr>
          </w:p>
          <w:p w14:paraId="04A2DA44" w14:textId="77777777" w:rsidR="00B05C20" w:rsidRPr="003A726D" w:rsidRDefault="00B05C20" w:rsidP="00581EB9">
            <w:pPr>
              <w:contextualSpacing/>
              <w:jc w:val="both"/>
              <w:rPr>
                <w:rFonts w:ascii="Arial" w:hAnsi="Arial"/>
                <w:strike/>
                <w:sz w:val="22"/>
                <w:szCs w:val="22"/>
                <w:u w:val="single"/>
                <w:lang w:val="fr-BE"/>
              </w:rPr>
            </w:pPr>
          </w:p>
          <w:p w14:paraId="7DD2BDAD" w14:textId="684FA163" w:rsidR="00E85006" w:rsidRPr="003A726D" w:rsidRDefault="00E85006" w:rsidP="00581EB9">
            <w:pPr>
              <w:contextualSpacing/>
              <w:jc w:val="both"/>
              <w:rPr>
                <w:rFonts w:ascii="Arial" w:hAnsi="Arial"/>
                <w:sz w:val="22"/>
                <w:szCs w:val="22"/>
                <w:lang w:val="fr-BE"/>
              </w:rPr>
            </w:pPr>
            <w:r w:rsidRPr="003A726D">
              <w:rPr>
                <w:rFonts w:ascii="Arial" w:hAnsi="Arial"/>
                <w:sz w:val="22"/>
                <w:szCs w:val="22"/>
                <w:lang w:val="fr-BE"/>
              </w:rPr>
              <w:t xml:space="preserve">§ 6. Les données à caractère personnel recueillies au moyen du </w:t>
            </w:r>
            <w:r w:rsidR="00E27CBD" w:rsidRPr="003A726D">
              <w:rPr>
                <w:rFonts w:ascii="Arial" w:hAnsi="Arial"/>
                <w:sz w:val="22"/>
                <w:szCs w:val="22"/>
                <w:lang w:val="fr-BE"/>
              </w:rPr>
              <w:t>Formulaire de Localisation du Passager</w:t>
            </w:r>
            <w:r w:rsidRPr="003A726D">
              <w:rPr>
                <w:rFonts w:ascii="Arial" w:hAnsi="Arial"/>
                <w:sz w:val="22"/>
                <w:szCs w:val="22"/>
                <w:lang w:val="fr-BE"/>
              </w:rPr>
              <w:t>, en exécution des paragraphes 3, 4 et 5, peuvent être enregistrées dans la base de données I visée à l'article 1</w:t>
            </w:r>
            <w:r w:rsidRPr="003A726D">
              <w:rPr>
                <w:rFonts w:ascii="Arial" w:hAnsi="Arial"/>
                <w:sz w:val="22"/>
                <w:szCs w:val="22"/>
                <w:vertAlign w:val="superscript"/>
                <w:lang w:val="fr-BE"/>
              </w:rPr>
              <w:t>er</w:t>
            </w:r>
            <w:r w:rsidRPr="003A726D">
              <w:rPr>
                <w:rFonts w:ascii="Arial" w:hAnsi="Arial"/>
                <w:sz w:val="22"/>
                <w:szCs w:val="22"/>
                <w:lang w:val="fr-BE"/>
              </w:rPr>
              <w:t>, § 1</w:t>
            </w:r>
            <w:r w:rsidRPr="003A726D">
              <w:rPr>
                <w:rFonts w:ascii="Arial" w:hAnsi="Arial"/>
                <w:sz w:val="22"/>
                <w:szCs w:val="22"/>
                <w:vertAlign w:val="superscript"/>
                <w:lang w:val="fr-BE"/>
              </w:rPr>
              <w:t>er</w:t>
            </w:r>
            <w:r w:rsidRPr="003A726D">
              <w:rPr>
                <w:rFonts w:ascii="Arial" w:hAnsi="Arial"/>
                <w:sz w:val="22"/>
                <w:szCs w:val="22"/>
                <w:lang w:val="fr-BE"/>
              </w:rPr>
              <w:t xml:space="preserve">, </w:t>
            </w:r>
            <w:r w:rsidR="00C81488" w:rsidRPr="003A726D">
              <w:rPr>
                <w:rFonts w:ascii="Arial" w:hAnsi="Arial"/>
                <w:sz w:val="22"/>
                <w:szCs w:val="22"/>
                <w:lang w:val="fr-BE"/>
              </w:rPr>
              <w:t xml:space="preserve">6° de l'accord de coopération du 25 août 2020 entre l'Etat fédéral, la Communauté flamande, la Région wallonne, la Communauté germanophone et la Commission communautaire commune, </w:t>
            </w:r>
            <w:r w:rsidRPr="003A726D">
              <w:rPr>
                <w:rFonts w:ascii="Arial" w:hAnsi="Arial"/>
                <w:sz w:val="22"/>
                <w:szCs w:val="22"/>
                <w:lang w:val="fr-BE"/>
              </w:rPr>
              <w:t xml:space="preserve">concernant le traitement conjoint de données par </w:t>
            </w:r>
            <w:proofErr w:type="spellStart"/>
            <w:r w:rsidRPr="003A726D">
              <w:rPr>
                <w:rFonts w:ascii="Arial" w:hAnsi="Arial"/>
                <w:sz w:val="22"/>
                <w:szCs w:val="22"/>
                <w:lang w:val="fr-BE"/>
              </w:rPr>
              <w:t>Sciensano</w:t>
            </w:r>
            <w:proofErr w:type="spellEnd"/>
            <w:r w:rsidRPr="003A726D">
              <w:rPr>
                <w:rFonts w:ascii="Arial" w:hAnsi="Arial"/>
                <w:sz w:val="22"/>
                <w:szCs w:val="22"/>
                <w:lang w:val="fr-BE"/>
              </w:rPr>
              <w:t xml:space="preserve"> et les centres de contact désignés par les entités fédérées compétentes ou par les agences compétentes, par les </w:t>
            </w:r>
            <w:r w:rsidR="00C81488" w:rsidRPr="003A726D">
              <w:rPr>
                <w:rFonts w:ascii="Arial" w:hAnsi="Arial"/>
                <w:sz w:val="22"/>
                <w:szCs w:val="22"/>
                <w:lang w:val="fr-BE"/>
              </w:rPr>
              <w:t xml:space="preserve">services d'inspections d'hygiène </w:t>
            </w:r>
            <w:r w:rsidRPr="003A726D">
              <w:rPr>
                <w:rFonts w:ascii="Arial" w:hAnsi="Arial"/>
                <w:sz w:val="22"/>
                <w:szCs w:val="22"/>
                <w:lang w:val="fr-BE"/>
              </w:rPr>
              <w:t xml:space="preserve">et par les équipes mobiles dans le cadre d'un suivi des contacts auprès des personnes (présumées) infectées par le coronavirus COVID-19 </w:t>
            </w:r>
            <w:r w:rsidR="00C81488" w:rsidRPr="003A726D">
              <w:rPr>
                <w:rFonts w:ascii="Arial" w:hAnsi="Arial" w:cs="Arial"/>
                <w:sz w:val="22"/>
                <w:szCs w:val="22"/>
                <w:lang w:val="fr-BE"/>
              </w:rPr>
              <w:t>se fondant</w:t>
            </w:r>
            <w:r w:rsidR="00C81488" w:rsidRPr="003A726D">
              <w:rPr>
                <w:lang w:val="fr-BE"/>
              </w:rPr>
              <w:t xml:space="preserve"> </w:t>
            </w:r>
            <w:r w:rsidRPr="003A726D">
              <w:rPr>
                <w:rFonts w:ascii="Arial" w:hAnsi="Arial"/>
                <w:sz w:val="22"/>
                <w:szCs w:val="22"/>
                <w:lang w:val="fr-BE"/>
              </w:rPr>
              <w:t xml:space="preserve">sur une base de données auprès de </w:t>
            </w:r>
            <w:proofErr w:type="spellStart"/>
            <w:r w:rsidRPr="003A726D">
              <w:rPr>
                <w:rFonts w:ascii="Arial" w:hAnsi="Arial"/>
                <w:sz w:val="22"/>
                <w:szCs w:val="22"/>
                <w:lang w:val="fr-BE"/>
              </w:rPr>
              <w:t>Sciensano</w:t>
            </w:r>
            <w:proofErr w:type="spellEnd"/>
            <w:r w:rsidRPr="003A726D">
              <w:rPr>
                <w:rFonts w:ascii="Arial" w:hAnsi="Arial"/>
                <w:sz w:val="22"/>
                <w:szCs w:val="22"/>
                <w:lang w:val="fr-BE"/>
              </w:rPr>
              <w:t xml:space="preserve">, et être traitées et échangées pour les finalités de traitement fixées à l'article 3 dudit </w:t>
            </w:r>
            <w:r w:rsidR="00C81488" w:rsidRPr="003A726D">
              <w:rPr>
                <w:rFonts w:ascii="Arial" w:hAnsi="Arial"/>
                <w:sz w:val="22"/>
                <w:szCs w:val="22"/>
                <w:lang w:val="fr-BE"/>
              </w:rPr>
              <w:t>accord de coopération.</w:t>
            </w:r>
          </w:p>
          <w:p w14:paraId="0BBFE820" w14:textId="77777777" w:rsidR="0032446B" w:rsidRPr="003A726D" w:rsidRDefault="0032446B" w:rsidP="00AF1F8B">
            <w:pPr>
              <w:jc w:val="both"/>
              <w:rPr>
                <w:rFonts w:ascii="Arial" w:eastAsia="Calibri" w:hAnsi="Arial" w:cs="Arial"/>
                <w:sz w:val="22"/>
                <w:szCs w:val="22"/>
                <w:lang w:val="fr-BE"/>
              </w:rPr>
            </w:pPr>
          </w:p>
          <w:p w14:paraId="10DFF77C" w14:textId="77777777" w:rsidR="00695D21" w:rsidRPr="003A726D" w:rsidRDefault="00695D21" w:rsidP="00AF1F8B">
            <w:pPr>
              <w:jc w:val="both"/>
              <w:rPr>
                <w:rFonts w:ascii="Arial" w:eastAsia="Calibri" w:hAnsi="Arial" w:cs="Arial"/>
                <w:sz w:val="22"/>
                <w:szCs w:val="22"/>
                <w:lang w:val="fr-BE"/>
              </w:rPr>
            </w:pPr>
          </w:p>
          <w:p w14:paraId="22799705" w14:textId="1CA5EF4D" w:rsidR="0070555A" w:rsidRPr="003A726D" w:rsidRDefault="0070555A" w:rsidP="0070555A">
            <w:pPr>
              <w:jc w:val="both"/>
              <w:rPr>
                <w:rFonts w:ascii="Arial" w:eastAsia="Calibri" w:hAnsi="Arial" w:cs="Arial"/>
                <w:sz w:val="22"/>
                <w:szCs w:val="22"/>
                <w:lang w:val="fr-BE"/>
              </w:rPr>
            </w:pPr>
            <w:r w:rsidRPr="003A726D">
              <w:rPr>
                <w:rFonts w:ascii="Arial" w:eastAsia="Calibri" w:hAnsi="Arial" w:cs="Arial"/>
                <w:sz w:val="22"/>
                <w:szCs w:val="22"/>
                <w:lang w:val="fr-BE"/>
              </w:rPr>
              <w:t xml:space="preserve">§7. Dans le cas d’un voyage visé aux paragraphes 3, 4 et 5, toute personne, à partir de l’âge de 12 ans, arrivant sur le territoire belge en provenance d’un territoire classé zone rouge sur le site Internet du Service public fédéral Affaires étrangères dans le cadre de la crise de la COVID-19 et n’ayant pas sa résidence principale en Belgique, est tenue de disposer d’un résultat de test négatif sur la base d’un test effectué au plus tôt </w:t>
            </w:r>
            <w:r w:rsidRPr="008D7163">
              <w:rPr>
                <w:rFonts w:ascii="Arial" w:eastAsia="Calibri" w:hAnsi="Arial" w:cs="Arial"/>
                <w:strike/>
                <w:sz w:val="22"/>
                <w:szCs w:val="22"/>
                <w:highlight w:val="yellow"/>
                <w:lang w:val="fr-BE"/>
              </w:rPr>
              <w:t>48 heures avant l’arrivée sur</w:t>
            </w:r>
            <w:r w:rsidRPr="003A726D">
              <w:rPr>
                <w:rFonts w:ascii="Arial" w:eastAsia="Calibri" w:hAnsi="Arial" w:cs="Arial"/>
                <w:sz w:val="22"/>
                <w:szCs w:val="22"/>
                <w:lang w:val="fr-BE"/>
              </w:rPr>
              <w:t xml:space="preserve"> </w:t>
            </w:r>
            <w:r w:rsidR="008D7163" w:rsidRPr="008D7163">
              <w:rPr>
                <w:rFonts w:ascii="Arial" w:eastAsia="Calibri" w:hAnsi="Arial" w:cs="Arial"/>
                <w:sz w:val="22"/>
                <w:szCs w:val="22"/>
                <w:highlight w:val="yellow"/>
                <w:lang w:val="fr-BE"/>
              </w:rPr>
              <w:t>72 heures avant de départ vers</w:t>
            </w:r>
            <w:r w:rsidR="008D7163">
              <w:rPr>
                <w:rFonts w:ascii="Arial" w:eastAsia="Calibri" w:hAnsi="Arial" w:cs="Arial"/>
                <w:sz w:val="22"/>
                <w:szCs w:val="22"/>
                <w:lang w:val="fr-BE"/>
              </w:rPr>
              <w:t xml:space="preserve"> </w:t>
            </w:r>
            <w:r w:rsidRPr="003A726D">
              <w:rPr>
                <w:rFonts w:ascii="Arial" w:eastAsia="Calibri" w:hAnsi="Arial" w:cs="Arial"/>
                <w:sz w:val="22"/>
                <w:szCs w:val="22"/>
                <w:lang w:val="fr-BE"/>
              </w:rPr>
              <w:t>le territoire belge. Le cas échéant, le transporteur est tenu de vérifier que ces personnes présentent, préalablement à leur embarquement, un résultat de test négatif. En l’absence d’un résultat de test négatif, le transporteur est tenu de refuser l’embarquement.</w:t>
            </w:r>
          </w:p>
          <w:p w14:paraId="286CFBC0" w14:textId="77777777" w:rsidR="009958F4" w:rsidRPr="003A726D" w:rsidRDefault="009958F4" w:rsidP="00AF1F8B">
            <w:pPr>
              <w:jc w:val="both"/>
              <w:rPr>
                <w:rFonts w:ascii="Arial" w:eastAsia="Calibri" w:hAnsi="Arial" w:cs="Arial"/>
                <w:sz w:val="22"/>
                <w:szCs w:val="22"/>
                <w:lang w:val="fr-BE"/>
              </w:rPr>
            </w:pPr>
          </w:p>
          <w:p w14:paraId="28C0CDA9" w14:textId="77777777"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t>Par dérogation à l'alinéa 1</w:t>
            </w:r>
            <w:r w:rsidRPr="003C32B1">
              <w:rPr>
                <w:rFonts w:ascii="Arial" w:eastAsia="Calibri" w:hAnsi="Arial" w:cs="Arial"/>
                <w:sz w:val="22"/>
                <w:szCs w:val="22"/>
                <w:highlight w:val="yellow"/>
                <w:vertAlign w:val="superscript"/>
                <w:lang w:val="fr-BE"/>
              </w:rPr>
              <w:t>er</w:t>
            </w:r>
            <w:r w:rsidRPr="003C32B1">
              <w:rPr>
                <w:rFonts w:ascii="Arial" w:eastAsia="Calibri" w:hAnsi="Arial" w:cs="Arial"/>
                <w:sz w:val="22"/>
                <w:szCs w:val="22"/>
                <w:highlight w:val="yellow"/>
                <w:lang w:val="fr-BE"/>
              </w:rPr>
              <w:t>, les catégories de voyageurs suivantes ne doivent pas disposer d'un résultat de test négatif :</w:t>
            </w:r>
          </w:p>
          <w:p w14:paraId="2AAC697B" w14:textId="77777777" w:rsidR="0072058C" w:rsidRDefault="0072058C" w:rsidP="00AF1F8B">
            <w:pPr>
              <w:jc w:val="both"/>
              <w:rPr>
                <w:rFonts w:ascii="Arial" w:eastAsia="Calibri" w:hAnsi="Arial" w:cs="Arial"/>
                <w:sz w:val="22"/>
                <w:szCs w:val="22"/>
                <w:highlight w:val="yellow"/>
                <w:lang w:val="fr-BE"/>
              </w:rPr>
            </w:pPr>
          </w:p>
          <w:p w14:paraId="38A2F544" w14:textId="77777777"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t>1° pour autant qu'ils voyagent vers la Belgique dans le cadre de leur fonction :</w:t>
            </w:r>
          </w:p>
          <w:p w14:paraId="67193000" w14:textId="77777777" w:rsidR="003C32B1" w:rsidRDefault="003C32B1" w:rsidP="00AF1F8B">
            <w:pPr>
              <w:jc w:val="both"/>
              <w:rPr>
                <w:rFonts w:ascii="Arial" w:eastAsia="Calibri" w:hAnsi="Arial" w:cs="Arial"/>
                <w:sz w:val="22"/>
                <w:szCs w:val="22"/>
                <w:highlight w:val="yellow"/>
                <w:lang w:val="fr-BE"/>
              </w:rPr>
            </w:pPr>
          </w:p>
          <w:p w14:paraId="18627D40" w14:textId="77777777"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t>- les travailleurs du secteur des transports ou prestataires de services de transport, y compris les conducteurs de véhicules de transport de marchandises destinées à être utilisées sur le territoire ainsi que de ceux qui ne font que transiter ;</w:t>
            </w:r>
          </w:p>
          <w:p w14:paraId="640DC7DF" w14:textId="4C536902"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t>- les gens de mer ;</w:t>
            </w:r>
          </w:p>
          <w:p w14:paraId="117C3A12" w14:textId="36F058FB"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t>- les « Border Force Officers » du Royaume-Uni ;</w:t>
            </w:r>
          </w:p>
          <w:p w14:paraId="71E56EF3" w14:textId="3D925433"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t>- les travailleurs frontaliers ;</w:t>
            </w:r>
          </w:p>
          <w:p w14:paraId="2EBB9363" w14:textId="77777777" w:rsidR="003C32B1" w:rsidRDefault="003C32B1" w:rsidP="00AF1F8B">
            <w:pPr>
              <w:jc w:val="both"/>
              <w:rPr>
                <w:rFonts w:ascii="Arial" w:eastAsia="Calibri" w:hAnsi="Arial" w:cs="Arial"/>
                <w:sz w:val="22"/>
                <w:szCs w:val="22"/>
                <w:highlight w:val="yellow"/>
                <w:lang w:val="fr-BE"/>
              </w:rPr>
            </w:pPr>
            <w:r w:rsidRPr="003C32B1">
              <w:rPr>
                <w:rFonts w:ascii="Arial" w:eastAsia="Calibri" w:hAnsi="Arial" w:cs="Arial"/>
                <w:sz w:val="22"/>
                <w:szCs w:val="22"/>
                <w:highlight w:val="yellow"/>
                <w:lang w:val="fr-BE"/>
              </w:rPr>
              <w:br/>
              <w:t>2° les élèves frontaliers qui voyagent vers la Belgique dans le cadre de l'enseignement obligatoire ;</w:t>
            </w:r>
          </w:p>
          <w:p w14:paraId="4C7DF2C0" w14:textId="6D120365" w:rsidR="00D60213" w:rsidRPr="003C32B1" w:rsidRDefault="003C32B1" w:rsidP="00AF1F8B">
            <w:pPr>
              <w:jc w:val="both"/>
              <w:rPr>
                <w:rFonts w:ascii="Arial" w:eastAsia="Calibri" w:hAnsi="Arial" w:cs="Arial"/>
                <w:sz w:val="22"/>
                <w:szCs w:val="22"/>
                <w:lang w:val="fr-BE"/>
              </w:rPr>
            </w:pPr>
            <w:r w:rsidRPr="003C32B1">
              <w:rPr>
                <w:rFonts w:ascii="Arial" w:eastAsia="Calibri" w:hAnsi="Arial" w:cs="Arial"/>
                <w:sz w:val="22"/>
                <w:szCs w:val="22"/>
                <w:highlight w:val="yellow"/>
                <w:lang w:val="fr-BE"/>
              </w:rPr>
              <w:br/>
              <w:t>3° les personnes qui voyagent vers la Belgique dans le cadre de la coparentalité transfrontalière.</w:t>
            </w:r>
          </w:p>
          <w:p w14:paraId="7B25FA9A" w14:textId="77777777" w:rsidR="00695D21" w:rsidRPr="003A726D" w:rsidRDefault="00695D21" w:rsidP="00AF1F8B">
            <w:pPr>
              <w:jc w:val="both"/>
              <w:rPr>
                <w:rFonts w:ascii="Arial" w:eastAsia="Calibri" w:hAnsi="Arial" w:cs="Arial"/>
                <w:sz w:val="22"/>
                <w:szCs w:val="22"/>
                <w:lang w:val="fr-BE"/>
              </w:rPr>
            </w:pPr>
          </w:p>
          <w:p w14:paraId="6BEA29E7" w14:textId="77777777" w:rsidR="00010C9F" w:rsidRPr="003A726D" w:rsidRDefault="00010C9F" w:rsidP="00010C9F">
            <w:pPr>
              <w:jc w:val="center"/>
              <w:rPr>
                <w:rFonts w:ascii="Arial" w:hAnsi="Arial" w:cs="Arial"/>
                <w:bCs/>
                <w:sz w:val="22"/>
                <w:szCs w:val="22"/>
                <w:lang w:val="fr-FR"/>
              </w:rPr>
            </w:pPr>
            <w:r w:rsidRPr="003A726D">
              <w:rPr>
                <w:rFonts w:ascii="Arial" w:hAnsi="Arial" w:cs="Arial"/>
                <w:bCs/>
                <w:sz w:val="22"/>
                <w:szCs w:val="22"/>
                <w:lang w:val="fr-FR"/>
              </w:rPr>
              <w:t xml:space="preserve">x      </w:t>
            </w:r>
            <w:proofErr w:type="spellStart"/>
            <w:r w:rsidRPr="003A726D">
              <w:rPr>
                <w:rFonts w:ascii="Arial" w:hAnsi="Arial" w:cs="Arial"/>
                <w:bCs/>
                <w:sz w:val="22"/>
                <w:szCs w:val="22"/>
                <w:lang w:val="fr-FR"/>
              </w:rPr>
              <w:t>x</w:t>
            </w:r>
            <w:proofErr w:type="spellEnd"/>
          </w:p>
          <w:p w14:paraId="11566BF8" w14:textId="77777777" w:rsidR="00010C9F" w:rsidRPr="003A726D" w:rsidRDefault="00010C9F" w:rsidP="00010C9F">
            <w:pPr>
              <w:jc w:val="center"/>
              <w:rPr>
                <w:rFonts w:ascii="Arial" w:hAnsi="Arial" w:cs="Arial"/>
                <w:bCs/>
                <w:sz w:val="22"/>
                <w:szCs w:val="22"/>
                <w:lang w:val="fr-FR"/>
              </w:rPr>
            </w:pPr>
            <w:r w:rsidRPr="003A726D">
              <w:rPr>
                <w:rFonts w:ascii="Arial" w:hAnsi="Arial" w:cs="Arial"/>
                <w:bCs/>
                <w:sz w:val="22"/>
                <w:szCs w:val="22"/>
                <w:lang w:val="fr-FR"/>
              </w:rPr>
              <w:t xml:space="preserve">x </w:t>
            </w:r>
          </w:p>
          <w:p w14:paraId="5BE77FA7" w14:textId="77777777" w:rsidR="00010C9F" w:rsidRPr="003A726D" w:rsidRDefault="00010C9F" w:rsidP="00E0555F">
            <w:pPr>
              <w:jc w:val="both"/>
              <w:rPr>
                <w:rFonts w:ascii="Arial" w:hAnsi="Arial" w:cs="Arial"/>
                <w:sz w:val="22"/>
                <w:szCs w:val="22"/>
                <w:lang w:val="fr-FR"/>
              </w:rPr>
            </w:pPr>
          </w:p>
          <w:p w14:paraId="60948A19" w14:textId="77777777" w:rsidR="00BE28E9" w:rsidRPr="003A726D" w:rsidRDefault="00BE28E9" w:rsidP="00E0555F">
            <w:pPr>
              <w:jc w:val="both"/>
              <w:rPr>
                <w:rFonts w:ascii="Arial" w:hAnsi="Arial" w:cs="Arial"/>
                <w:sz w:val="22"/>
                <w:szCs w:val="22"/>
                <w:lang w:val="fr-FR"/>
              </w:rPr>
            </w:pPr>
          </w:p>
          <w:p w14:paraId="38AA8DD5" w14:textId="47C88BB4" w:rsidR="004B649D" w:rsidRPr="003A726D" w:rsidRDefault="00E0555F" w:rsidP="00E0555F">
            <w:pPr>
              <w:jc w:val="both"/>
              <w:rPr>
                <w:rFonts w:ascii="Arial" w:hAnsi="Arial" w:cs="Arial"/>
                <w:sz w:val="22"/>
                <w:szCs w:val="22"/>
                <w:lang w:val="fr-FR"/>
              </w:rPr>
            </w:pPr>
            <w:r w:rsidRPr="003A726D">
              <w:rPr>
                <w:rFonts w:ascii="Arial" w:hAnsi="Arial" w:cs="Arial"/>
                <w:sz w:val="22"/>
                <w:szCs w:val="22"/>
                <w:lang w:val="fr-FR"/>
              </w:rPr>
              <w:t xml:space="preserve">L’obligation de prendre les mesures nécessaires pour garantir </w:t>
            </w:r>
            <w:r w:rsidRPr="003A726D">
              <w:rPr>
                <w:rFonts w:ascii="Arial" w:hAnsi="Arial" w:cs="Arial"/>
                <w:sz w:val="22"/>
                <w:szCs w:val="22"/>
                <w:u w:val="single"/>
                <w:lang w:val="fr-FR"/>
              </w:rPr>
              <w:t>le respect des règles de distanciation sociale</w:t>
            </w:r>
            <w:r w:rsidR="00B71878" w:rsidRPr="003A726D">
              <w:rPr>
                <w:rFonts w:ascii="Arial" w:hAnsi="Arial" w:cs="Arial"/>
                <w:sz w:val="22"/>
                <w:szCs w:val="22"/>
                <w:lang w:val="fr-FR"/>
              </w:rPr>
              <w:t xml:space="preserve">, telle que visée à l’article </w:t>
            </w:r>
            <w:r w:rsidR="00283776" w:rsidRPr="003A726D">
              <w:rPr>
                <w:rFonts w:ascii="Arial" w:hAnsi="Arial" w:cs="Arial"/>
                <w:sz w:val="22"/>
                <w:szCs w:val="22"/>
                <w:lang w:val="fr-FR"/>
              </w:rPr>
              <w:t>23</w:t>
            </w:r>
            <w:r w:rsidR="00CD1485" w:rsidRPr="003A726D">
              <w:rPr>
                <w:rFonts w:ascii="Arial" w:hAnsi="Arial" w:cs="Arial"/>
                <w:sz w:val="22"/>
                <w:szCs w:val="22"/>
                <w:lang w:val="fr-FR"/>
              </w:rPr>
              <w:t>,</w:t>
            </w:r>
            <w:r w:rsidRPr="003A726D">
              <w:rPr>
                <w:rFonts w:ascii="Arial" w:hAnsi="Arial" w:cs="Arial"/>
                <w:sz w:val="22"/>
                <w:szCs w:val="22"/>
                <w:lang w:val="fr-FR"/>
              </w:rPr>
              <w:t xml:space="preserve"> </w:t>
            </w:r>
            <w:r w:rsidR="009A034B" w:rsidRPr="003A726D">
              <w:rPr>
                <w:rFonts w:ascii="Arial" w:hAnsi="Arial" w:cs="Arial"/>
                <w:sz w:val="22"/>
                <w:szCs w:val="22"/>
                <w:lang w:val="fr-FR"/>
              </w:rPr>
              <w:t xml:space="preserve">n’est </w:t>
            </w:r>
            <w:r w:rsidR="00734D05" w:rsidRPr="003A726D">
              <w:rPr>
                <w:rFonts w:ascii="Arial" w:hAnsi="Arial" w:cs="Arial"/>
                <w:sz w:val="22"/>
                <w:szCs w:val="22"/>
                <w:lang w:val="fr-FR"/>
              </w:rPr>
              <w:t xml:space="preserve">pas </w:t>
            </w:r>
            <w:r w:rsidR="00951717" w:rsidRPr="003A726D">
              <w:rPr>
                <w:rFonts w:ascii="Arial" w:hAnsi="Arial" w:cs="Arial"/>
                <w:sz w:val="22"/>
                <w:szCs w:val="22"/>
                <w:lang w:val="fr-FR"/>
              </w:rPr>
              <w:t>punissable en tant que tel</w:t>
            </w:r>
            <w:r w:rsidR="00DE5522" w:rsidRPr="003A726D">
              <w:rPr>
                <w:rFonts w:ascii="Arial" w:hAnsi="Arial" w:cs="Arial"/>
                <w:sz w:val="22"/>
                <w:szCs w:val="22"/>
                <w:lang w:val="fr-FR"/>
              </w:rPr>
              <w:t>le</w:t>
            </w:r>
            <w:r w:rsidR="00951717" w:rsidRPr="003A726D">
              <w:rPr>
                <w:rFonts w:ascii="Arial" w:hAnsi="Arial" w:cs="Arial"/>
                <w:sz w:val="22"/>
                <w:szCs w:val="22"/>
                <w:lang w:val="fr-FR"/>
              </w:rPr>
              <w:t xml:space="preserve"> mais uniquement dans</w:t>
            </w:r>
            <w:r w:rsidR="009A034B" w:rsidRPr="003A726D">
              <w:rPr>
                <w:rFonts w:ascii="Arial" w:hAnsi="Arial" w:cs="Arial"/>
                <w:sz w:val="22"/>
                <w:szCs w:val="22"/>
                <w:lang w:val="fr-FR"/>
              </w:rPr>
              <w:t xml:space="preserve"> le cadre de </w:t>
            </w:r>
            <w:r w:rsidRPr="003A726D">
              <w:rPr>
                <w:rFonts w:ascii="Arial" w:hAnsi="Arial" w:cs="Arial"/>
                <w:sz w:val="22"/>
                <w:szCs w:val="22"/>
                <w:lang w:val="fr-FR"/>
              </w:rPr>
              <w:t xml:space="preserve">certaines activités </w:t>
            </w:r>
            <w:r w:rsidR="00DA38A6" w:rsidRPr="003A726D">
              <w:rPr>
                <w:rFonts w:ascii="Arial" w:hAnsi="Arial" w:cs="Arial"/>
                <w:sz w:val="22"/>
                <w:szCs w:val="22"/>
                <w:lang w:val="fr-FR"/>
              </w:rPr>
              <w:t xml:space="preserve">mentionnées </w:t>
            </w:r>
            <w:r w:rsidR="00A778EE" w:rsidRPr="003A726D">
              <w:rPr>
                <w:rFonts w:ascii="Arial" w:hAnsi="Arial" w:cs="Arial"/>
                <w:sz w:val="22"/>
                <w:szCs w:val="22"/>
                <w:lang w:val="fr-FR"/>
              </w:rPr>
              <w:t>aux articles</w:t>
            </w:r>
            <w:r w:rsidR="003F0B17" w:rsidRPr="003A726D">
              <w:rPr>
                <w:rFonts w:ascii="Arial" w:hAnsi="Arial" w:cs="Arial"/>
                <w:sz w:val="22"/>
                <w:szCs w:val="22"/>
                <w:lang w:val="fr-FR"/>
              </w:rPr>
              <w:t xml:space="preserve"> 5, </w:t>
            </w:r>
            <w:r w:rsidR="00BE0CC5" w:rsidRPr="003A726D">
              <w:rPr>
                <w:rFonts w:ascii="Arial" w:hAnsi="Arial" w:cs="Arial"/>
                <w:sz w:val="22"/>
                <w:szCs w:val="22"/>
                <w:lang w:val="fr-FR"/>
              </w:rPr>
              <w:t>6</w:t>
            </w:r>
            <w:r w:rsidR="00A614E7" w:rsidRPr="003A726D">
              <w:rPr>
                <w:rFonts w:ascii="Arial" w:hAnsi="Arial" w:cs="Arial"/>
                <w:sz w:val="22"/>
                <w:szCs w:val="22"/>
                <w:lang w:val="fr-FR"/>
              </w:rPr>
              <w:t>, 8, 9, 13</w:t>
            </w:r>
            <w:r w:rsidR="00097A22" w:rsidRPr="003A726D">
              <w:rPr>
                <w:rFonts w:ascii="Arial" w:hAnsi="Arial" w:cs="Arial"/>
                <w:sz w:val="22"/>
                <w:szCs w:val="22"/>
                <w:lang w:val="fr-FR"/>
              </w:rPr>
              <w:t xml:space="preserve">, </w:t>
            </w:r>
            <w:r w:rsidR="00D51960" w:rsidRPr="003A726D">
              <w:rPr>
                <w:rFonts w:ascii="Arial" w:hAnsi="Arial" w:cs="Arial"/>
                <w:sz w:val="22"/>
                <w:szCs w:val="22"/>
                <w:lang w:val="fr-FR"/>
              </w:rPr>
              <w:t xml:space="preserve">et </w:t>
            </w:r>
            <w:r w:rsidR="00097A22" w:rsidRPr="003A726D">
              <w:rPr>
                <w:rFonts w:ascii="Arial" w:hAnsi="Arial" w:cs="Arial"/>
                <w:sz w:val="22"/>
                <w:szCs w:val="22"/>
                <w:lang w:val="fr-FR"/>
              </w:rPr>
              <w:t>15</w:t>
            </w:r>
            <w:r w:rsidR="00986A69" w:rsidRPr="003A726D">
              <w:rPr>
                <w:rFonts w:ascii="Arial" w:hAnsi="Arial" w:cs="Arial"/>
                <w:sz w:val="22"/>
                <w:szCs w:val="22"/>
                <w:lang w:val="fr-FR"/>
              </w:rPr>
              <w:t xml:space="preserve">. </w:t>
            </w:r>
            <w:r w:rsidRPr="003A726D">
              <w:rPr>
                <w:rFonts w:ascii="Arial" w:hAnsi="Arial" w:cs="Arial"/>
                <w:sz w:val="22"/>
                <w:szCs w:val="22"/>
                <w:lang w:val="fr-FR"/>
              </w:rPr>
              <w:t>L’infraction à ces règles est rendue punissable via l’article </w:t>
            </w:r>
            <w:r w:rsidR="00283776" w:rsidRPr="003A726D">
              <w:rPr>
                <w:rFonts w:ascii="Arial" w:hAnsi="Arial" w:cs="Arial"/>
                <w:sz w:val="22"/>
                <w:szCs w:val="22"/>
                <w:lang w:val="fr-FR"/>
              </w:rPr>
              <w:t>26</w:t>
            </w:r>
            <w:r w:rsidR="00E13EA7" w:rsidRPr="003A726D">
              <w:rPr>
                <w:rFonts w:ascii="Arial" w:hAnsi="Arial" w:cs="Arial"/>
                <w:sz w:val="22"/>
                <w:szCs w:val="22"/>
                <w:lang w:val="fr-FR"/>
              </w:rPr>
              <w:t>.</w:t>
            </w:r>
            <w:r w:rsidR="00F137EB" w:rsidRPr="003A726D">
              <w:rPr>
                <w:rFonts w:ascii="Arial" w:hAnsi="Arial" w:cs="Arial"/>
                <w:sz w:val="22"/>
                <w:szCs w:val="22"/>
                <w:lang w:val="fr-FR"/>
              </w:rPr>
              <w:t xml:space="preserve"> </w:t>
            </w:r>
            <w:r w:rsidR="00F36945" w:rsidRPr="003A726D">
              <w:rPr>
                <w:rFonts w:ascii="Arial" w:hAnsi="Arial" w:cs="Arial"/>
                <w:sz w:val="22"/>
                <w:szCs w:val="22"/>
                <w:lang w:val="fr-FR"/>
              </w:rPr>
              <w:t>Cependant, u</w:t>
            </w:r>
            <w:r w:rsidR="00F137EB" w:rsidRPr="003A726D">
              <w:rPr>
                <w:rFonts w:ascii="Arial" w:hAnsi="Arial" w:cs="Arial"/>
                <w:sz w:val="22"/>
                <w:szCs w:val="22"/>
                <w:lang w:val="fr-FR"/>
              </w:rPr>
              <w:t>ne exception est faite pour les dispositions de</w:t>
            </w:r>
            <w:r w:rsidR="00A778EE" w:rsidRPr="003A726D">
              <w:rPr>
                <w:rFonts w:ascii="Arial" w:hAnsi="Arial" w:cs="Arial"/>
                <w:sz w:val="22"/>
                <w:szCs w:val="22"/>
                <w:lang w:val="fr-FR"/>
              </w:rPr>
              <w:t xml:space="preserve">s articles </w:t>
            </w:r>
            <w:r w:rsidR="00BE0CC5" w:rsidRPr="003A726D">
              <w:rPr>
                <w:rFonts w:ascii="Arial" w:hAnsi="Arial" w:cs="Arial"/>
                <w:sz w:val="22"/>
                <w:szCs w:val="22"/>
                <w:lang w:val="fr-FR"/>
              </w:rPr>
              <w:t>5</w:t>
            </w:r>
            <w:r w:rsidR="00A614E7" w:rsidRPr="003A726D">
              <w:rPr>
                <w:rFonts w:ascii="Arial" w:hAnsi="Arial" w:cs="Arial"/>
                <w:sz w:val="22"/>
                <w:szCs w:val="22"/>
                <w:lang w:val="fr-FR"/>
              </w:rPr>
              <w:t>,</w:t>
            </w:r>
            <w:r w:rsidR="00BE0CC5" w:rsidRPr="003A726D">
              <w:rPr>
                <w:rFonts w:ascii="Arial" w:hAnsi="Arial" w:cs="Arial"/>
                <w:sz w:val="22"/>
                <w:szCs w:val="22"/>
                <w:lang w:val="fr-FR"/>
              </w:rPr>
              <w:t xml:space="preserve"> 6</w:t>
            </w:r>
            <w:r w:rsidR="00A614E7" w:rsidRPr="003A726D">
              <w:rPr>
                <w:rFonts w:ascii="Arial" w:hAnsi="Arial" w:cs="Arial"/>
                <w:sz w:val="22"/>
                <w:szCs w:val="22"/>
                <w:lang w:val="fr-FR"/>
              </w:rPr>
              <w:t>, 8, 9 et 13</w:t>
            </w:r>
            <w:r w:rsidR="001B53FD" w:rsidRPr="003A726D">
              <w:rPr>
                <w:rFonts w:ascii="Arial" w:hAnsi="Arial" w:cs="Arial"/>
                <w:sz w:val="22"/>
                <w:szCs w:val="22"/>
                <w:lang w:val="fr-FR"/>
              </w:rPr>
              <w:t xml:space="preserve"> </w:t>
            </w:r>
            <w:r w:rsidR="00F137EB" w:rsidRPr="003A726D">
              <w:rPr>
                <w:rFonts w:ascii="Arial" w:hAnsi="Arial" w:cs="Arial"/>
                <w:sz w:val="22"/>
                <w:szCs w:val="22"/>
                <w:lang w:val="fr-FR"/>
              </w:rPr>
              <w:t>concernant la relation entre l’employeur et le travailleur.</w:t>
            </w:r>
            <w:r w:rsidR="002712ED" w:rsidRPr="003A726D">
              <w:rPr>
                <w:rFonts w:ascii="Arial" w:hAnsi="Arial" w:cs="Arial"/>
                <w:sz w:val="22"/>
                <w:szCs w:val="22"/>
                <w:lang w:val="fr-FR"/>
              </w:rPr>
              <w:t xml:space="preserve"> </w:t>
            </w:r>
          </w:p>
          <w:p w14:paraId="03D0B2EC" w14:textId="77777777" w:rsidR="00E54302" w:rsidRPr="003A726D" w:rsidRDefault="00E54302" w:rsidP="00745F76">
            <w:pPr>
              <w:jc w:val="both"/>
              <w:rPr>
                <w:rFonts w:ascii="Arial" w:hAnsi="Arial" w:cs="Arial"/>
                <w:sz w:val="22"/>
                <w:szCs w:val="22"/>
                <w:lang w:val="fr-FR"/>
              </w:rPr>
            </w:pPr>
          </w:p>
          <w:p w14:paraId="1DC5BFF3" w14:textId="306DCCB2" w:rsidR="00E0555F" w:rsidRPr="003A726D" w:rsidRDefault="00E0555F" w:rsidP="00745F76">
            <w:pPr>
              <w:jc w:val="both"/>
              <w:rPr>
                <w:rFonts w:ascii="Arial" w:hAnsi="Arial" w:cs="Arial"/>
                <w:sz w:val="22"/>
                <w:szCs w:val="22"/>
                <w:lang w:val="fr-FR"/>
              </w:rPr>
            </w:pPr>
            <w:r w:rsidRPr="003A726D">
              <w:rPr>
                <w:rFonts w:ascii="Arial" w:hAnsi="Arial" w:cs="Arial"/>
                <w:sz w:val="22"/>
                <w:szCs w:val="22"/>
                <w:lang w:val="fr-FR"/>
              </w:rPr>
              <w:t>Si les règles de distanciation sociale ne sont pas appliquées dans une entreprise</w:t>
            </w:r>
            <w:r w:rsidR="007F770A" w:rsidRPr="003A726D">
              <w:rPr>
                <w:rFonts w:ascii="Arial" w:hAnsi="Arial" w:cs="Arial"/>
                <w:sz w:val="22"/>
                <w:szCs w:val="22"/>
                <w:lang w:val="fr-FR"/>
              </w:rPr>
              <w:t>,</w:t>
            </w:r>
            <w:r w:rsidR="00DA647C" w:rsidRPr="003A726D">
              <w:rPr>
                <w:rFonts w:ascii="Arial" w:hAnsi="Arial" w:cs="Arial"/>
                <w:sz w:val="22"/>
                <w:szCs w:val="22"/>
                <w:lang w:val="fr-FR"/>
              </w:rPr>
              <w:t xml:space="preserve"> </w:t>
            </w:r>
            <w:r w:rsidRPr="003A726D">
              <w:rPr>
                <w:rFonts w:ascii="Arial" w:hAnsi="Arial" w:cs="Arial"/>
                <w:sz w:val="22"/>
                <w:szCs w:val="22"/>
                <w:lang w:val="fr-FR"/>
              </w:rPr>
              <w:t xml:space="preserve"> il peut être question de concours idéal entre les infractions à </w:t>
            </w:r>
            <w:r w:rsidR="00832A19" w:rsidRPr="003A726D">
              <w:rPr>
                <w:rFonts w:ascii="Arial" w:hAnsi="Arial" w:cs="Arial"/>
                <w:sz w:val="22"/>
                <w:szCs w:val="22"/>
                <w:lang w:val="fr-FR"/>
              </w:rPr>
              <w:t xml:space="preserve">l’arrêté ministériel du </w:t>
            </w:r>
            <w:r w:rsidR="00687A56" w:rsidRPr="003A726D">
              <w:rPr>
                <w:rFonts w:ascii="Arial" w:hAnsi="Arial" w:cs="Arial"/>
                <w:sz w:val="22"/>
                <w:szCs w:val="22"/>
                <w:lang w:val="fr-FR"/>
              </w:rPr>
              <w:t>28</w:t>
            </w:r>
            <w:r w:rsidR="007C501B" w:rsidRPr="003A726D">
              <w:rPr>
                <w:rFonts w:ascii="Arial" w:hAnsi="Arial" w:cs="Arial"/>
                <w:sz w:val="22"/>
                <w:szCs w:val="22"/>
                <w:lang w:val="fr-FR"/>
              </w:rPr>
              <w:t xml:space="preserve"> octobre 2020</w:t>
            </w:r>
            <w:r w:rsidR="00832A19" w:rsidRPr="003A726D">
              <w:rPr>
                <w:rFonts w:ascii="Arial" w:hAnsi="Arial" w:cs="Arial"/>
                <w:sz w:val="22"/>
                <w:szCs w:val="22"/>
                <w:lang w:val="fr-FR"/>
              </w:rPr>
              <w:t xml:space="preserve"> et</w:t>
            </w:r>
            <w:r w:rsidRPr="003A726D">
              <w:rPr>
                <w:rFonts w:ascii="Arial" w:hAnsi="Arial" w:cs="Arial"/>
                <w:sz w:val="22"/>
                <w:szCs w:val="22"/>
                <w:lang w:val="fr-FR"/>
              </w:rPr>
              <w:t xml:space="preserve"> celles à la loi du 4 août 1996 relative au bien-être des travailleurs lors de l'exécution de leur travail</w:t>
            </w:r>
            <w:r w:rsidR="00102A3E" w:rsidRPr="003A726D">
              <w:rPr>
                <w:rFonts w:ascii="Arial" w:hAnsi="Arial" w:cs="Arial"/>
                <w:sz w:val="22"/>
                <w:szCs w:val="22"/>
                <w:lang w:val="fr-FR"/>
              </w:rPr>
              <w:t xml:space="preserve">, en tenant compte de l’exception prévue à l’article </w:t>
            </w:r>
            <w:r w:rsidR="001B1C69" w:rsidRPr="003A726D">
              <w:rPr>
                <w:rFonts w:ascii="Arial" w:hAnsi="Arial" w:cs="Arial"/>
                <w:sz w:val="22"/>
                <w:szCs w:val="22"/>
                <w:lang w:val="fr-FR"/>
              </w:rPr>
              <w:t>26</w:t>
            </w:r>
            <w:r w:rsidR="00102A3E" w:rsidRPr="003A726D">
              <w:rPr>
                <w:rFonts w:ascii="Arial" w:hAnsi="Arial" w:cs="Arial"/>
                <w:sz w:val="22"/>
                <w:szCs w:val="22"/>
                <w:lang w:val="fr-FR"/>
              </w:rPr>
              <w:t xml:space="preserve"> concernant la relation entre l'employeur et le travailleur</w:t>
            </w:r>
            <w:r w:rsidRPr="003A726D">
              <w:rPr>
                <w:rFonts w:ascii="Arial" w:hAnsi="Arial" w:cs="Arial"/>
                <w:sz w:val="22"/>
                <w:szCs w:val="22"/>
                <w:lang w:val="fr-FR"/>
              </w:rPr>
              <w:t>.</w:t>
            </w:r>
          </w:p>
          <w:p w14:paraId="28C466FF" w14:textId="77777777" w:rsidR="005F35B9" w:rsidRPr="003A726D" w:rsidRDefault="005F35B9" w:rsidP="00745F76">
            <w:pPr>
              <w:jc w:val="both"/>
              <w:rPr>
                <w:rFonts w:ascii="Arial" w:eastAsia="Calibri" w:hAnsi="Arial" w:cs="Arial"/>
                <w:sz w:val="22"/>
                <w:szCs w:val="22"/>
                <w:lang w:val="fr-FR"/>
              </w:rPr>
            </w:pPr>
          </w:p>
          <w:p w14:paraId="55C0F2F3" w14:textId="77777777" w:rsidR="00117B24" w:rsidRPr="003A726D" w:rsidRDefault="00117B24" w:rsidP="00745F76">
            <w:pPr>
              <w:jc w:val="both"/>
              <w:rPr>
                <w:rFonts w:ascii="Arial" w:eastAsia="Calibri" w:hAnsi="Arial" w:cs="Arial"/>
                <w:sz w:val="22"/>
                <w:szCs w:val="22"/>
                <w:lang w:val="fr-FR"/>
              </w:rPr>
            </w:pPr>
          </w:p>
          <w:p w14:paraId="0AAE2D8D" w14:textId="77777777" w:rsidR="00E853A7" w:rsidRPr="003A726D" w:rsidRDefault="00E853A7" w:rsidP="00745F76">
            <w:pPr>
              <w:jc w:val="center"/>
              <w:rPr>
                <w:rFonts w:ascii="Arial" w:hAnsi="Arial" w:cs="Arial"/>
                <w:bCs/>
                <w:sz w:val="22"/>
                <w:szCs w:val="22"/>
                <w:lang w:val="fr-FR"/>
              </w:rPr>
            </w:pPr>
            <w:r w:rsidRPr="003A726D">
              <w:rPr>
                <w:rFonts w:ascii="Arial" w:hAnsi="Arial" w:cs="Arial"/>
                <w:bCs/>
                <w:sz w:val="22"/>
                <w:szCs w:val="22"/>
                <w:lang w:val="fr-FR"/>
              </w:rPr>
              <w:t xml:space="preserve">x      </w:t>
            </w:r>
            <w:proofErr w:type="spellStart"/>
            <w:r w:rsidRPr="003A726D">
              <w:rPr>
                <w:rFonts w:ascii="Arial" w:hAnsi="Arial" w:cs="Arial"/>
                <w:bCs/>
                <w:sz w:val="22"/>
                <w:szCs w:val="22"/>
                <w:lang w:val="fr-FR"/>
              </w:rPr>
              <w:t>x</w:t>
            </w:r>
            <w:proofErr w:type="spellEnd"/>
          </w:p>
          <w:p w14:paraId="571624A2" w14:textId="77777777" w:rsidR="00E853A7" w:rsidRPr="003A726D" w:rsidRDefault="00E853A7" w:rsidP="00745F76">
            <w:pPr>
              <w:jc w:val="center"/>
              <w:rPr>
                <w:rFonts w:ascii="Arial" w:hAnsi="Arial" w:cs="Arial"/>
                <w:bCs/>
                <w:sz w:val="22"/>
                <w:szCs w:val="22"/>
                <w:lang w:val="fr-FR"/>
              </w:rPr>
            </w:pPr>
            <w:r w:rsidRPr="003A726D">
              <w:rPr>
                <w:rFonts w:ascii="Arial" w:hAnsi="Arial" w:cs="Arial"/>
                <w:bCs/>
                <w:sz w:val="22"/>
                <w:szCs w:val="22"/>
                <w:lang w:val="fr-FR"/>
              </w:rPr>
              <w:t xml:space="preserve">x </w:t>
            </w:r>
          </w:p>
          <w:p w14:paraId="6AACFBE1" w14:textId="77777777" w:rsidR="00832A19" w:rsidRPr="003A726D" w:rsidRDefault="00832A19" w:rsidP="00745F76">
            <w:pPr>
              <w:jc w:val="both"/>
              <w:rPr>
                <w:rFonts w:ascii="Arial" w:eastAsia="Calibri" w:hAnsi="Arial" w:cs="Arial"/>
                <w:sz w:val="22"/>
                <w:szCs w:val="22"/>
                <w:lang w:val="fr-FR"/>
              </w:rPr>
            </w:pPr>
          </w:p>
          <w:p w14:paraId="0363D742" w14:textId="77777777" w:rsidR="00AA35B6" w:rsidRPr="003A726D" w:rsidRDefault="00AA35B6" w:rsidP="009540C5">
            <w:pPr>
              <w:jc w:val="both"/>
              <w:rPr>
                <w:rFonts w:ascii="Arial" w:eastAsia="Calibri" w:hAnsi="Arial" w:cs="Arial"/>
                <w:sz w:val="22"/>
                <w:szCs w:val="22"/>
                <w:lang w:val="fr-BE"/>
              </w:rPr>
            </w:pPr>
          </w:p>
          <w:p w14:paraId="1646DCB3" w14:textId="78CD18D1" w:rsidR="009540C5" w:rsidRPr="003A726D" w:rsidRDefault="00DF55C7" w:rsidP="009540C5">
            <w:pPr>
              <w:jc w:val="both"/>
              <w:rPr>
                <w:rFonts w:ascii="Arial" w:eastAsia="Calibri" w:hAnsi="Arial" w:cs="Arial"/>
                <w:sz w:val="22"/>
                <w:szCs w:val="22"/>
                <w:lang w:val="fr-BE"/>
              </w:rPr>
            </w:pPr>
            <w:r w:rsidRPr="003A726D">
              <w:rPr>
                <w:rFonts w:ascii="Arial" w:eastAsia="Calibri" w:hAnsi="Arial" w:cs="Arial"/>
                <w:sz w:val="22"/>
                <w:szCs w:val="22"/>
                <w:lang w:val="fr-BE"/>
              </w:rPr>
              <w:t xml:space="preserve">L’article </w:t>
            </w:r>
            <w:r w:rsidR="00283776" w:rsidRPr="003A726D">
              <w:rPr>
                <w:rFonts w:ascii="Arial" w:hAnsi="Arial" w:cs="Arial"/>
                <w:sz w:val="22"/>
                <w:szCs w:val="22"/>
                <w:lang w:val="fr-FR"/>
              </w:rPr>
              <w:t xml:space="preserve">26 </w:t>
            </w:r>
            <w:r w:rsidRPr="003A726D">
              <w:rPr>
                <w:rFonts w:ascii="Arial" w:eastAsia="Calibri" w:hAnsi="Arial" w:cs="Arial"/>
                <w:sz w:val="22"/>
                <w:szCs w:val="22"/>
                <w:lang w:val="fr-BE"/>
              </w:rPr>
              <w:t>dispose que</w:t>
            </w:r>
            <w:r w:rsidR="00777931"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les infractions aux dispositions </w:t>
            </w:r>
            <w:r w:rsidR="009540C5" w:rsidRPr="003A726D">
              <w:rPr>
                <w:rFonts w:ascii="Arial" w:eastAsia="Calibri" w:hAnsi="Arial" w:cs="Arial"/>
                <w:sz w:val="22"/>
                <w:szCs w:val="22"/>
                <w:lang w:val="fr-BE"/>
              </w:rPr>
              <w:t xml:space="preserve">suivantes sont sanctionnées par les peines prévues à l'article 187 de la loi du 15 mai 2007 relative à la sécurité civile soit un emprisonnement de huit jours à trois mois et d'une amende de vingt-six à cinq cents euros, ou d'une de ces peines seulement : </w:t>
            </w:r>
          </w:p>
          <w:p w14:paraId="638BACD3" w14:textId="77777777" w:rsidR="005A5439" w:rsidRPr="003A726D" w:rsidRDefault="005A5439" w:rsidP="00777931">
            <w:pPr>
              <w:jc w:val="both"/>
              <w:rPr>
                <w:rFonts w:ascii="Arial" w:eastAsia="Calibri" w:hAnsi="Arial" w:cs="Arial"/>
                <w:sz w:val="22"/>
                <w:szCs w:val="22"/>
                <w:lang w:val="fr-BE"/>
              </w:rPr>
            </w:pPr>
          </w:p>
          <w:p w14:paraId="66352F9D" w14:textId="77777777" w:rsidR="00117B24" w:rsidRPr="003A726D" w:rsidRDefault="00117B24" w:rsidP="00777931">
            <w:pPr>
              <w:jc w:val="both"/>
              <w:rPr>
                <w:rFonts w:ascii="Arial" w:eastAsia="Calibri" w:hAnsi="Arial" w:cs="Arial"/>
                <w:sz w:val="22"/>
                <w:szCs w:val="22"/>
                <w:lang w:val="fr-BE"/>
              </w:rPr>
            </w:pPr>
          </w:p>
          <w:p w14:paraId="217083FC" w14:textId="77777777" w:rsidR="00117B24" w:rsidRPr="003A726D" w:rsidRDefault="00117B24" w:rsidP="00777931">
            <w:pPr>
              <w:jc w:val="both"/>
              <w:rPr>
                <w:rFonts w:ascii="Arial" w:eastAsia="Calibri" w:hAnsi="Arial" w:cs="Arial"/>
                <w:sz w:val="22"/>
                <w:szCs w:val="22"/>
                <w:lang w:val="fr-BE"/>
              </w:rPr>
            </w:pPr>
          </w:p>
          <w:p w14:paraId="2CBA12D0" w14:textId="0E541B96" w:rsidR="008966A7" w:rsidRPr="003A726D" w:rsidRDefault="008966A7" w:rsidP="00B01CF2">
            <w:pPr>
              <w:pStyle w:val="Lijstalinea"/>
              <w:numPr>
                <w:ilvl w:val="0"/>
                <w:numId w:val="7"/>
              </w:numPr>
              <w:jc w:val="both"/>
              <w:rPr>
                <w:rFonts w:ascii="Arial" w:eastAsia="Calibri" w:hAnsi="Arial" w:cs="Arial"/>
                <w:sz w:val="22"/>
                <w:szCs w:val="22"/>
                <w:lang w:val="fr-BE"/>
              </w:rPr>
            </w:pPr>
            <w:r w:rsidRPr="003A726D">
              <w:rPr>
                <w:rFonts w:ascii="Arial" w:eastAsia="Calibri" w:hAnsi="Arial" w:cs="Arial"/>
                <w:sz w:val="22"/>
                <w:szCs w:val="22"/>
                <w:lang w:val="fr-BE"/>
              </w:rPr>
              <w:t xml:space="preserve">les articles </w:t>
            </w:r>
            <w:r w:rsidR="004C2B96" w:rsidRPr="003A726D">
              <w:rPr>
                <w:rFonts w:ascii="Arial" w:eastAsia="Calibri" w:hAnsi="Arial" w:cs="Arial"/>
                <w:sz w:val="22"/>
                <w:szCs w:val="22"/>
                <w:lang w:val="fr-BE"/>
              </w:rPr>
              <w:t xml:space="preserve">5 à </w:t>
            </w:r>
            <w:r w:rsidR="00283776" w:rsidRPr="003A726D">
              <w:rPr>
                <w:rFonts w:ascii="Arial" w:eastAsia="Calibri" w:hAnsi="Arial" w:cs="Arial"/>
                <w:sz w:val="22"/>
                <w:szCs w:val="22"/>
                <w:lang w:val="fr-BE"/>
              </w:rPr>
              <w:t>11</w:t>
            </w:r>
            <w:r w:rsidR="004C2B96"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inclus à l'exception des dispositions concernant la relation entre l'employeur et le travailleur ;</w:t>
            </w:r>
          </w:p>
          <w:p w14:paraId="69D086EA" w14:textId="77777777" w:rsidR="008966A7" w:rsidRPr="003A726D" w:rsidRDefault="008966A7" w:rsidP="008966A7">
            <w:pPr>
              <w:pStyle w:val="Lijstalinea"/>
              <w:ind w:left="360"/>
              <w:jc w:val="both"/>
              <w:rPr>
                <w:rFonts w:ascii="Arial" w:eastAsia="Calibri" w:hAnsi="Arial" w:cs="Arial"/>
                <w:sz w:val="22"/>
                <w:szCs w:val="22"/>
                <w:lang w:val="fr-BE"/>
              </w:rPr>
            </w:pPr>
          </w:p>
          <w:p w14:paraId="21CFB1F3" w14:textId="2CEA4468" w:rsidR="008966A7" w:rsidRPr="003A726D" w:rsidRDefault="008966A7" w:rsidP="00B01CF2">
            <w:pPr>
              <w:pStyle w:val="Lijstalinea"/>
              <w:numPr>
                <w:ilvl w:val="0"/>
                <w:numId w:val="7"/>
              </w:numPr>
              <w:jc w:val="both"/>
              <w:rPr>
                <w:rFonts w:ascii="Arial" w:eastAsia="Calibri" w:hAnsi="Arial" w:cs="Arial"/>
                <w:sz w:val="22"/>
                <w:szCs w:val="22"/>
                <w:lang w:val="fr-BE"/>
              </w:rPr>
            </w:pPr>
            <w:r w:rsidRPr="003A726D">
              <w:rPr>
                <w:rFonts w:ascii="Arial" w:eastAsia="Calibri" w:hAnsi="Arial" w:cs="Arial"/>
                <w:sz w:val="22"/>
                <w:szCs w:val="22"/>
                <w:lang w:val="fr-BE"/>
              </w:rPr>
              <w:t xml:space="preserve">l'article </w:t>
            </w:r>
            <w:r w:rsidR="00283776" w:rsidRPr="003A726D">
              <w:rPr>
                <w:rFonts w:ascii="Arial" w:eastAsia="Calibri" w:hAnsi="Arial" w:cs="Arial"/>
                <w:sz w:val="22"/>
                <w:szCs w:val="22"/>
                <w:lang w:val="fr-BE"/>
              </w:rPr>
              <w:t xml:space="preserve">13 </w:t>
            </w:r>
            <w:r w:rsidRPr="003A726D">
              <w:rPr>
                <w:rFonts w:ascii="Arial" w:eastAsia="Calibri" w:hAnsi="Arial" w:cs="Arial"/>
                <w:sz w:val="22"/>
                <w:szCs w:val="22"/>
                <w:lang w:val="fr-BE"/>
              </w:rPr>
              <w:t>à l'exception des dispositions concernant la relation entre l'employeur et le travailleur et concernant les obligations des autorités communales compétentes ;</w:t>
            </w:r>
          </w:p>
          <w:p w14:paraId="38645065" w14:textId="77777777" w:rsidR="008966A7" w:rsidRPr="003A726D" w:rsidRDefault="008966A7" w:rsidP="008966A7">
            <w:pPr>
              <w:pStyle w:val="Lijstalinea"/>
              <w:rPr>
                <w:rFonts w:ascii="Arial" w:eastAsia="Calibri" w:hAnsi="Arial" w:cs="Arial"/>
                <w:sz w:val="22"/>
                <w:szCs w:val="22"/>
                <w:lang w:val="fr-BE"/>
              </w:rPr>
            </w:pPr>
          </w:p>
          <w:p w14:paraId="6B5D75BB" w14:textId="7F52A2E0" w:rsidR="007F770A" w:rsidRPr="003A726D" w:rsidRDefault="001C5205" w:rsidP="00B01CF2">
            <w:pPr>
              <w:pStyle w:val="Lijstalinea"/>
              <w:numPr>
                <w:ilvl w:val="0"/>
                <w:numId w:val="7"/>
              </w:numPr>
              <w:jc w:val="both"/>
              <w:rPr>
                <w:rFonts w:ascii="Arial" w:eastAsia="Calibri" w:hAnsi="Arial" w:cs="Arial"/>
                <w:strike/>
                <w:sz w:val="22"/>
                <w:szCs w:val="22"/>
                <w:lang w:val="fr-BE"/>
              </w:rPr>
            </w:pPr>
            <w:r w:rsidRPr="003A726D">
              <w:rPr>
                <w:rFonts w:ascii="Arial" w:eastAsia="Calibri" w:hAnsi="Arial" w:cs="Arial"/>
                <w:sz w:val="22"/>
                <w:szCs w:val="22"/>
                <w:lang w:val="fr-BE"/>
              </w:rPr>
              <w:t xml:space="preserve">les articles </w:t>
            </w:r>
            <w:r w:rsidR="00283776" w:rsidRPr="003A726D">
              <w:rPr>
                <w:rFonts w:ascii="Arial" w:eastAsia="Calibri" w:hAnsi="Arial" w:cs="Arial"/>
                <w:sz w:val="22"/>
                <w:szCs w:val="22"/>
                <w:lang w:val="fr-BE"/>
              </w:rPr>
              <w:t>14, 15,</w:t>
            </w:r>
            <w:r w:rsidR="00DA083B" w:rsidRPr="003A726D">
              <w:rPr>
                <w:rFonts w:ascii="Arial" w:eastAsia="Calibri" w:hAnsi="Arial" w:cs="Arial"/>
                <w:sz w:val="22"/>
                <w:szCs w:val="22"/>
                <w:lang w:val="fr-BE"/>
              </w:rPr>
              <w:t xml:space="preserve"> </w:t>
            </w:r>
            <w:r w:rsidR="001B1C69" w:rsidRPr="003A726D">
              <w:rPr>
                <w:rFonts w:ascii="Arial" w:eastAsia="Calibri" w:hAnsi="Arial" w:cs="Arial"/>
                <w:sz w:val="22"/>
                <w:szCs w:val="22"/>
                <w:lang w:val="fr-BE"/>
              </w:rPr>
              <w:t xml:space="preserve">15bis, </w:t>
            </w:r>
            <w:r w:rsidR="00283776" w:rsidRPr="003A726D">
              <w:rPr>
                <w:rFonts w:ascii="Arial" w:eastAsia="Calibri" w:hAnsi="Arial" w:cs="Arial"/>
                <w:sz w:val="22"/>
                <w:szCs w:val="22"/>
                <w:lang w:val="fr-BE"/>
              </w:rPr>
              <w:t>19,</w:t>
            </w:r>
            <w:r w:rsidR="00DA083B" w:rsidRPr="003A726D">
              <w:rPr>
                <w:rFonts w:ascii="Arial" w:eastAsia="Calibri" w:hAnsi="Arial" w:cs="Arial"/>
                <w:sz w:val="22"/>
                <w:szCs w:val="22"/>
                <w:lang w:val="fr-BE"/>
              </w:rPr>
              <w:t xml:space="preserve"> </w:t>
            </w:r>
            <w:r w:rsidR="00283776" w:rsidRPr="003A726D">
              <w:rPr>
                <w:rFonts w:ascii="Arial" w:eastAsia="Calibri" w:hAnsi="Arial" w:cs="Arial"/>
                <w:sz w:val="22"/>
                <w:szCs w:val="22"/>
                <w:lang w:val="fr-BE"/>
              </w:rPr>
              <w:t>21 et 25</w:t>
            </w:r>
            <w:r w:rsidR="001F1ABE" w:rsidRPr="003A726D">
              <w:rPr>
                <w:rFonts w:ascii="Arial" w:eastAsia="Calibri" w:hAnsi="Arial" w:cs="Arial"/>
                <w:sz w:val="22"/>
                <w:szCs w:val="22"/>
                <w:lang w:val="fr-BE"/>
              </w:rPr>
              <w:t>.</w:t>
            </w:r>
          </w:p>
          <w:p w14:paraId="553F7E89" w14:textId="77777777" w:rsidR="00CE0A81" w:rsidRPr="003A726D" w:rsidRDefault="00CE0A81" w:rsidP="00F32A33">
            <w:pPr>
              <w:jc w:val="both"/>
              <w:rPr>
                <w:lang w:val="fr-BE"/>
              </w:rPr>
            </w:pPr>
          </w:p>
          <w:p w14:paraId="5810449D" w14:textId="77777777" w:rsidR="00701B89" w:rsidRPr="003A726D" w:rsidRDefault="00701B89" w:rsidP="001B1C69">
            <w:pPr>
              <w:jc w:val="both"/>
              <w:rPr>
                <w:lang w:val="fr-BE"/>
              </w:rPr>
            </w:pPr>
          </w:p>
        </w:tc>
        <w:tc>
          <w:tcPr>
            <w:tcW w:w="4707" w:type="dxa"/>
            <w:tcBorders>
              <w:top w:val="nil"/>
              <w:left w:val="single" w:sz="4" w:space="0" w:color="auto"/>
              <w:bottom w:val="nil"/>
              <w:right w:val="single" w:sz="4" w:space="0" w:color="auto"/>
            </w:tcBorders>
            <w:shd w:val="clear" w:color="auto" w:fill="auto"/>
          </w:tcPr>
          <w:p w14:paraId="032527E9" w14:textId="57FC66D4" w:rsidR="002E2AF7" w:rsidRPr="003A726D" w:rsidRDefault="002E2AF7" w:rsidP="002E2AF7">
            <w:pPr>
              <w:contextualSpacing/>
              <w:jc w:val="both"/>
              <w:rPr>
                <w:rFonts w:ascii="Arial" w:eastAsia="Calibri" w:hAnsi="Arial" w:cs="Arial"/>
                <w:sz w:val="22"/>
                <w:szCs w:val="22"/>
                <w:lang w:val="nl-BE"/>
              </w:rPr>
            </w:pPr>
            <w:r w:rsidRPr="003A726D">
              <w:rPr>
                <w:rFonts w:ascii="Arial" w:hAnsi="Arial"/>
                <w:sz w:val="22"/>
                <w:szCs w:val="22"/>
                <w:lang w:val="nl-BE"/>
              </w:rPr>
              <w:t>Overeenkomstig het ministerieel besluit van</w:t>
            </w:r>
            <w:r w:rsidR="00D9086C" w:rsidRPr="003A726D">
              <w:rPr>
                <w:rFonts w:ascii="Arial" w:hAnsi="Arial"/>
                <w:sz w:val="22"/>
                <w:szCs w:val="22"/>
                <w:lang w:val="nl-BE"/>
              </w:rPr>
              <w:t xml:space="preserve"> 28</w:t>
            </w:r>
            <w:r w:rsidR="00385002" w:rsidRPr="003A726D">
              <w:rPr>
                <w:rFonts w:ascii="Arial" w:hAnsi="Arial"/>
                <w:sz w:val="22"/>
                <w:szCs w:val="22"/>
                <w:lang w:val="nl-BE"/>
              </w:rPr>
              <w:t xml:space="preserve"> oktober 2020</w:t>
            </w:r>
            <w:r w:rsidR="00175391" w:rsidRPr="003A726D">
              <w:rPr>
                <w:rFonts w:ascii="Arial" w:hAnsi="Arial"/>
                <w:sz w:val="22"/>
                <w:szCs w:val="22"/>
                <w:lang w:val="nl-BE"/>
              </w:rPr>
              <w:t xml:space="preserve">, zoals gewijzigd door </w:t>
            </w:r>
            <w:r w:rsidR="00195679" w:rsidRPr="003A726D">
              <w:rPr>
                <w:rFonts w:ascii="Arial" w:hAnsi="Arial"/>
                <w:sz w:val="22"/>
                <w:szCs w:val="22"/>
                <w:lang w:val="nl-BE"/>
              </w:rPr>
              <w:t>de ministerië</w:t>
            </w:r>
            <w:r w:rsidR="00D9086C" w:rsidRPr="003A726D">
              <w:rPr>
                <w:rFonts w:ascii="Arial" w:hAnsi="Arial"/>
                <w:sz w:val="22"/>
                <w:szCs w:val="22"/>
                <w:lang w:val="nl-BE"/>
              </w:rPr>
              <w:t>l</w:t>
            </w:r>
            <w:r w:rsidR="00195679" w:rsidRPr="003A726D">
              <w:rPr>
                <w:rFonts w:ascii="Arial" w:hAnsi="Arial"/>
                <w:sz w:val="22"/>
                <w:szCs w:val="22"/>
                <w:lang w:val="nl-BE"/>
              </w:rPr>
              <w:t>e</w:t>
            </w:r>
            <w:r w:rsidR="00D9086C" w:rsidRPr="003A726D">
              <w:rPr>
                <w:rFonts w:ascii="Arial" w:hAnsi="Arial"/>
                <w:sz w:val="22"/>
                <w:szCs w:val="22"/>
                <w:lang w:val="nl-BE"/>
              </w:rPr>
              <w:t xml:space="preserve"> besluit</w:t>
            </w:r>
            <w:r w:rsidR="00195679" w:rsidRPr="003A726D">
              <w:rPr>
                <w:rFonts w:ascii="Arial" w:hAnsi="Arial"/>
                <w:sz w:val="22"/>
                <w:szCs w:val="22"/>
                <w:lang w:val="nl-BE"/>
              </w:rPr>
              <w:t>en</w:t>
            </w:r>
            <w:r w:rsidR="00D9086C" w:rsidRPr="003A726D">
              <w:rPr>
                <w:rFonts w:ascii="Arial" w:hAnsi="Arial"/>
                <w:sz w:val="22"/>
                <w:szCs w:val="22"/>
                <w:lang w:val="nl-BE"/>
              </w:rPr>
              <w:t xml:space="preserve"> van </w:t>
            </w:r>
            <w:r w:rsidR="00D04812" w:rsidRPr="003A726D">
              <w:rPr>
                <w:rFonts w:ascii="Arial" w:hAnsi="Arial"/>
                <w:sz w:val="22"/>
                <w:szCs w:val="22"/>
                <w:lang w:val="nl-BE"/>
              </w:rPr>
              <w:t xml:space="preserve">1 november, </w:t>
            </w:r>
            <w:r w:rsidR="00F15A0C" w:rsidRPr="003A726D">
              <w:rPr>
                <w:rFonts w:ascii="Arial" w:hAnsi="Arial"/>
                <w:sz w:val="22"/>
                <w:szCs w:val="22"/>
                <w:lang w:val="nl-BE"/>
              </w:rPr>
              <w:t xml:space="preserve">28 november, </w:t>
            </w:r>
            <w:r w:rsidR="00263493" w:rsidRPr="003A726D">
              <w:rPr>
                <w:rFonts w:ascii="Arial" w:hAnsi="Arial"/>
                <w:sz w:val="22"/>
                <w:szCs w:val="22"/>
                <w:lang w:val="nl-BE"/>
              </w:rPr>
              <w:t>11 december,</w:t>
            </w:r>
            <w:r w:rsidR="00F15A0C" w:rsidRPr="003A726D">
              <w:rPr>
                <w:rFonts w:ascii="Arial" w:hAnsi="Arial"/>
                <w:sz w:val="22"/>
                <w:szCs w:val="22"/>
                <w:lang w:val="nl-BE"/>
              </w:rPr>
              <w:t xml:space="preserve"> 19</w:t>
            </w:r>
            <w:r w:rsidR="00263493" w:rsidRPr="003A726D">
              <w:rPr>
                <w:rFonts w:ascii="Arial" w:hAnsi="Arial"/>
                <w:sz w:val="22"/>
                <w:szCs w:val="22"/>
                <w:lang w:val="nl-BE"/>
              </w:rPr>
              <w:t xml:space="preserve"> december</w:t>
            </w:r>
            <w:r w:rsidR="00F25E8C" w:rsidRPr="003A726D">
              <w:rPr>
                <w:rFonts w:ascii="Arial" w:hAnsi="Arial"/>
                <w:sz w:val="22"/>
                <w:szCs w:val="22"/>
                <w:lang w:val="nl-BE"/>
              </w:rPr>
              <w:t>,</w:t>
            </w:r>
            <w:r w:rsidR="00263493" w:rsidRPr="003A726D">
              <w:rPr>
                <w:rFonts w:ascii="Arial" w:hAnsi="Arial"/>
                <w:sz w:val="22"/>
                <w:szCs w:val="22"/>
                <w:lang w:val="nl-BE"/>
              </w:rPr>
              <w:t xml:space="preserve"> 20</w:t>
            </w:r>
            <w:r w:rsidR="00F15A0C" w:rsidRPr="003A726D">
              <w:rPr>
                <w:rFonts w:ascii="Arial" w:hAnsi="Arial"/>
                <w:sz w:val="22"/>
                <w:szCs w:val="22"/>
                <w:lang w:val="nl-BE"/>
              </w:rPr>
              <w:t xml:space="preserve"> december</w:t>
            </w:r>
            <w:r w:rsidR="009B375E">
              <w:rPr>
                <w:rFonts w:ascii="Arial" w:hAnsi="Arial"/>
                <w:sz w:val="22"/>
                <w:szCs w:val="22"/>
                <w:lang w:val="nl-BE"/>
              </w:rPr>
              <w:t>, 21 december</w:t>
            </w:r>
            <w:r w:rsidR="00F15A0C" w:rsidRPr="003A726D">
              <w:rPr>
                <w:rFonts w:ascii="Arial" w:hAnsi="Arial"/>
                <w:sz w:val="22"/>
                <w:szCs w:val="22"/>
                <w:lang w:val="nl-BE"/>
              </w:rPr>
              <w:t xml:space="preserve"> </w:t>
            </w:r>
            <w:r w:rsidR="00F62DE8" w:rsidRPr="009B375E">
              <w:rPr>
                <w:rFonts w:ascii="Arial" w:hAnsi="Arial"/>
                <w:sz w:val="22"/>
                <w:szCs w:val="22"/>
                <w:highlight w:val="yellow"/>
                <w:lang w:val="nl-BE"/>
              </w:rPr>
              <w:t>24 december 2020</w:t>
            </w:r>
            <w:r w:rsidR="005F5151">
              <w:rPr>
                <w:rFonts w:ascii="Arial" w:hAnsi="Arial"/>
                <w:sz w:val="22"/>
                <w:szCs w:val="22"/>
                <w:highlight w:val="yellow"/>
                <w:lang w:val="nl-BE"/>
              </w:rPr>
              <w:t>, 12 januari 2021 e</w:t>
            </w:r>
            <w:r w:rsidR="00086BDA">
              <w:rPr>
                <w:rFonts w:ascii="Arial" w:hAnsi="Arial"/>
                <w:sz w:val="22"/>
                <w:szCs w:val="22"/>
                <w:highlight w:val="yellow"/>
                <w:lang w:val="nl-BE"/>
              </w:rPr>
              <w:t>n</w:t>
            </w:r>
            <w:r w:rsidR="005F5151">
              <w:rPr>
                <w:rFonts w:ascii="Arial" w:hAnsi="Arial"/>
                <w:sz w:val="22"/>
                <w:szCs w:val="22"/>
                <w:highlight w:val="yellow"/>
                <w:lang w:val="nl-BE"/>
              </w:rPr>
              <w:t xml:space="preserve"> 14 januari 2021</w:t>
            </w:r>
            <w:r w:rsidR="00175391" w:rsidRPr="003A726D">
              <w:rPr>
                <w:rFonts w:ascii="Arial" w:hAnsi="Arial"/>
                <w:sz w:val="22"/>
                <w:szCs w:val="22"/>
                <w:lang w:val="nl-BE"/>
              </w:rPr>
              <w:t>,</w:t>
            </w:r>
            <w:r w:rsidRPr="003A726D">
              <w:rPr>
                <w:rFonts w:ascii="Arial" w:hAnsi="Arial"/>
                <w:sz w:val="22"/>
                <w:szCs w:val="22"/>
                <w:lang w:val="nl-BE"/>
              </w:rPr>
              <w:t xml:space="preserve"> </w:t>
            </w:r>
            <w:r w:rsidR="00093719" w:rsidRPr="003A726D">
              <w:rPr>
                <w:rFonts w:ascii="Arial" w:hAnsi="Arial"/>
                <w:sz w:val="22"/>
                <w:szCs w:val="22"/>
                <w:lang w:val="nl-BE"/>
              </w:rPr>
              <w:t>worden</w:t>
            </w:r>
            <w:r w:rsidRPr="003A726D">
              <w:rPr>
                <w:rFonts w:ascii="Arial" w:hAnsi="Arial"/>
                <w:sz w:val="22"/>
                <w:szCs w:val="22"/>
                <w:lang w:val="nl-BE"/>
              </w:rPr>
              <w:t xml:space="preserve"> </w:t>
            </w:r>
            <w:r w:rsidR="00093719" w:rsidRPr="003A726D">
              <w:rPr>
                <w:rFonts w:ascii="Arial" w:hAnsi="Arial" w:cs="Arial"/>
                <w:sz w:val="22"/>
                <w:szCs w:val="22"/>
                <w:lang w:val="nl-BE"/>
              </w:rPr>
              <w:t>de inbreuken op de bepalingen van</w:t>
            </w:r>
            <w:r w:rsidRPr="003A726D">
              <w:rPr>
                <w:rFonts w:ascii="Arial" w:hAnsi="Arial" w:cs="Arial"/>
                <w:sz w:val="22"/>
                <w:szCs w:val="22"/>
                <w:lang w:val="nl-BE"/>
              </w:rPr>
              <w:t xml:space="preserve"> de onderstaande </w:t>
            </w:r>
            <w:r w:rsidR="00093719" w:rsidRPr="003A726D">
              <w:rPr>
                <w:rFonts w:ascii="Arial" w:hAnsi="Arial" w:cs="Arial"/>
                <w:sz w:val="22"/>
                <w:szCs w:val="22"/>
                <w:lang w:val="nl-BE"/>
              </w:rPr>
              <w:t>artikelen</w:t>
            </w:r>
            <w:r w:rsidR="00F601F3" w:rsidRPr="003A726D">
              <w:rPr>
                <w:rFonts w:ascii="Arial" w:hAnsi="Arial" w:cs="Arial"/>
                <w:sz w:val="22"/>
                <w:szCs w:val="22"/>
                <w:lang w:val="nl-BE"/>
              </w:rPr>
              <w:t xml:space="preserve"> </w:t>
            </w:r>
            <w:r w:rsidRPr="003A726D">
              <w:rPr>
                <w:rFonts w:ascii="Arial" w:hAnsi="Arial" w:cs="Arial"/>
                <w:sz w:val="22"/>
                <w:szCs w:val="22"/>
                <w:lang w:val="nl-BE"/>
              </w:rPr>
              <w:t xml:space="preserve">strafrechtelijk </w:t>
            </w:r>
            <w:r w:rsidR="0048607C" w:rsidRPr="003A726D">
              <w:rPr>
                <w:rFonts w:ascii="Arial" w:hAnsi="Arial" w:cs="Arial"/>
                <w:sz w:val="22"/>
                <w:szCs w:val="22"/>
                <w:lang w:val="nl-BE"/>
              </w:rPr>
              <w:t>bestraft</w:t>
            </w:r>
            <w:r w:rsidRPr="003A726D">
              <w:rPr>
                <w:rFonts w:ascii="Arial" w:hAnsi="Arial"/>
                <w:sz w:val="22"/>
                <w:szCs w:val="22"/>
                <w:lang w:val="nl-BE"/>
              </w:rPr>
              <w:t>.</w:t>
            </w:r>
          </w:p>
          <w:p w14:paraId="4378C633" w14:textId="77777777" w:rsidR="002E2AF7" w:rsidRPr="003A726D" w:rsidRDefault="002E2AF7" w:rsidP="002E2AF7">
            <w:pPr>
              <w:contextualSpacing/>
              <w:jc w:val="both"/>
              <w:rPr>
                <w:rFonts w:ascii="Arial" w:eastAsia="Calibri" w:hAnsi="Arial" w:cs="Arial"/>
                <w:sz w:val="22"/>
                <w:szCs w:val="22"/>
                <w:lang w:val="nl-BE"/>
              </w:rPr>
            </w:pPr>
          </w:p>
          <w:p w14:paraId="0B5860FC" w14:textId="5E52FE3A" w:rsidR="002E2AF7" w:rsidRPr="003A726D" w:rsidRDefault="002E2AF7" w:rsidP="002E2AF7">
            <w:pPr>
              <w:contextualSpacing/>
              <w:jc w:val="both"/>
              <w:rPr>
                <w:rFonts w:ascii="Arial" w:eastAsia="Calibri" w:hAnsi="Arial" w:cs="Arial"/>
                <w:sz w:val="22"/>
                <w:szCs w:val="22"/>
                <w:u w:val="single"/>
                <w:lang w:val="nl-BE"/>
              </w:rPr>
            </w:pPr>
            <w:r w:rsidRPr="003A726D">
              <w:rPr>
                <w:rFonts w:ascii="Arial" w:hAnsi="Arial"/>
                <w:sz w:val="22"/>
                <w:szCs w:val="22"/>
                <w:u w:val="single"/>
                <w:lang w:val="nl-BE"/>
              </w:rPr>
              <w:t xml:space="preserve">a) </w:t>
            </w:r>
            <w:r w:rsidR="008A76CE" w:rsidRPr="003A726D">
              <w:rPr>
                <w:rFonts w:ascii="Arial" w:eastAsia="Calibri" w:hAnsi="Arial" w:cs="Arial"/>
                <w:sz w:val="22"/>
                <w:szCs w:val="22"/>
                <w:u w:val="single"/>
                <w:lang w:val="nl-BE"/>
              </w:rPr>
              <w:t xml:space="preserve">De ondernemingen en verenigingen die goederen of diensten aanbieden aan consumenten </w:t>
            </w:r>
            <w:r w:rsidRPr="003A726D">
              <w:rPr>
                <w:rFonts w:ascii="Arial" w:hAnsi="Arial"/>
                <w:sz w:val="22"/>
                <w:szCs w:val="22"/>
                <w:u w:val="single"/>
                <w:lang w:val="nl-BE"/>
              </w:rPr>
              <w:t>(art</w:t>
            </w:r>
            <w:r w:rsidR="0048607C" w:rsidRPr="003A726D">
              <w:rPr>
                <w:rFonts w:ascii="Arial" w:hAnsi="Arial"/>
                <w:sz w:val="22"/>
                <w:szCs w:val="22"/>
                <w:u w:val="single"/>
                <w:lang w:val="nl-BE"/>
              </w:rPr>
              <w:t>ikel</w:t>
            </w:r>
            <w:r w:rsidR="00B45596" w:rsidRPr="003A726D">
              <w:rPr>
                <w:rFonts w:ascii="Arial" w:hAnsi="Arial"/>
                <w:sz w:val="22"/>
                <w:szCs w:val="22"/>
                <w:u w:val="single"/>
                <w:lang w:val="nl-BE"/>
              </w:rPr>
              <w:t>en</w:t>
            </w:r>
            <w:r w:rsidR="00DC6226" w:rsidRPr="003A726D">
              <w:rPr>
                <w:rFonts w:ascii="Arial" w:hAnsi="Arial"/>
                <w:sz w:val="22"/>
                <w:szCs w:val="22"/>
                <w:u w:val="single"/>
                <w:lang w:val="nl-BE"/>
              </w:rPr>
              <w:t xml:space="preserve"> </w:t>
            </w:r>
            <w:r w:rsidR="0079774E" w:rsidRPr="003A726D">
              <w:rPr>
                <w:rFonts w:ascii="Arial" w:hAnsi="Arial"/>
                <w:sz w:val="22"/>
                <w:szCs w:val="22"/>
                <w:u w:val="single"/>
                <w:lang w:val="nl-BE"/>
              </w:rPr>
              <w:t xml:space="preserve">5 tot en met </w:t>
            </w:r>
            <w:r w:rsidR="00D54C03" w:rsidRPr="003A726D">
              <w:rPr>
                <w:rFonts w:ascii="Arial" w:hAnsi="Arial"/>
                <w:sz w:val="22"/>
                <w:szCs w:val="22"/>
                <w:u w:val="single"/>
                <w:lang w:val="nl-BE"/>
              </w:rPr>
              <w:t>11</w:t>
            </w:r>
            <w:r w:rsidR="00F94433" w:rsidRPr="003A726D">
              <w:rPr>
                <w:rFonts w:ascii="Arial" w:hAnsi="Arial"/>
                <w:sz w:val="22"/>
                <w:szCs w:val="22"/>
                <w:u w:val="single"/>
                <w:lang w:val="nl-BE"/>
              </w:rPr>
              <w:t>)</w:t>
            </w:r>
          </w:p>
          <w:p w14:paraId="588D4E7B" w14:textId="77777777" w:rsidR="002E2AF7" w:rsidRPr="003A726D" w:rsidRDefault="002E2AF7" w:rsidP="002E2AF7">
            <w:pPr>
              <w:jc w:val="both"/>
              <w:rPr>
                <w:rFonts w:ascii="Arial" w:eastAsia="Calibri" w:hAnsi="Arial" w:cs="Arial"/>
                <w:sz w:val="22"/>
                <w:szCs w:val="22"/>
                <w:u w:val="single"/>
                <w:lang w:val="nl-BE"/>
              </w:rPr>
            </w:pPr>
          </w:p>
          <w:p w14:paraId="7533C9E6" w14:textId="65ED5D3C" w:rsidR="008A76CE" w:rsidRPr="003A726D" w:rsidRDefault="00093719" w:rsidP="002E2AF7">
            <w:pPr>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Algemene regels</w:t>
            </w:r>
          </w:p>
          <w:p w14:paraId="5ED58200" w14:textId="77777777" w:rsidR="008A76CE" w:rsidRPr="003A726D" w:rsidRDefault="008A76CE" w:rsidP="002E2AF7">
            <w:pPr>
              <w:jc w:val="both"/>
              <w:rPr>
                <w:rFonts w:ascii="Arial" w:eastAsia="Calibri" w:hAnsi="Arial" w:cs="Arial"/>
                <w:sz w:val="22"/>
                <w:szCs w:val="22"/>
                <w:u w:val="single"/>
                <w:lang w:val="nl-BE"/>
              </w:rPr>
            </w:pPr>
          </w:p>
          <w:p w14:paraId="00C12B44" w14:textId="0010B410"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 </w:t>
            </w:r>
            <w:r w:rsidR="00B8291F" w:rsidRPr="003A726D">
              <w:rPr>
                <w:rFonts w:ascii="Arial" w:eastAsia="Calibri" w:hAnsi="Arial" w:cs="Arial"/>
                <w:sz w:val="22"/>
                <w:szCs w:val="22"/>
                <w:lang w:val="nl-BE"/>
              </w:rPr>
              <w:t>5</w:t>
            </w:r>
            <w:r w:rsidRPr="003A726D">
              <w:rPr>
                <w:rFonts w:ascii="Arial" w:eastAsia="Calibri" w:hAnsi="Arial" w:cs="Arial"/>
                <w:sz w:val="22"/>
                <w:szCs w:val="22"/>
                <w:lang w:val="nl-BE"/>
              </w:rPr>
              <w:t xml:space="preserve">. </w:t>
            </w:r>
            <w:r w:rsidR="00175391" w:rsidRPr="003A726D">
              <w:rPr>
                <w:rFonts w:ascii="Arial" w:eastAsia="Calibri" w:hAnsi="Arial" w:cs="Arial"/>
                <w:sz w:val="22"/>
                <w:szCs w:val="22"/>
                <w:lang w:val="nl-BE"/>
              </w:rPr>
              <w:t>Onverminderd artikel 8, oefenen d</w:t>
            </w:r>
            <w:r w:rsidRPr="003A726D">
              <w:rPr>
                <w:rFonts w:ascii="Arial" w:eastAsia="Calibri" w:hAnsi="Arial" w:cs="Arial"/>
                <w:sz w:val="22"/>
                <w:szCs w:val="22"/>
                <w:lang w:val="nl-BE"/>
              </w:rPr>
              <w:t>e ondernemingen en verenigingen die goederen of diensten aanbieden aan consumenten hun activiteiten uit overeenkomstig het protocol of de daartoe op de website van de bevoegde overheidsdienst bekendgemaakte minimale algemene regels.</w:t>
            </w:r>
          </w:p>
          <w:p w14:paraId="6288C81D" w14:textId="77777777" w:rsidR="0099489D" w:rsidRPr="003A726D" w:rsidRDefault="0099489D" w:rsidP="00435DB1">
            <w:pPr>
              <w:jc w:val="both"/>
              <w:rPr>
                <w:rFonts w:ascii="Arial" w:eastAsia="Calibri" w:hAnsi="Arial" w:cs="Arial"/>
                <w:sz w:val="22"/>
                <w:szCs w:val="22"/>
                <w:lang w:val="nl-BE"/>
              </w:rPr>
            </w:pPr>
          </w:p>
          <w:p w14:paraId="7A3985D5" w14:textId="23660EB4" w:rsidR="00B14D05" w:rsidRPr="003A726D" w:rsidRDefault="00910A37"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In elk geval </w:t>
            </w:r>
            <w:r w:rsidR="00C72F0C" w:rsidRPr="003A726D">
              <w:rPr>
                <w:rFonts w:ascii="Arial" w:eastAsia="Calibri" w:hAnsi="Arial" w:cs="Arial"/>
                <w:sz w:val="22"/>
                <w:szCs w:val="22"/>
                <w:lang w:val="nl-BE"/>
              </w:rPr>
              <w:t>dienen de volgende minimale regels te worden nageleefd:</w:t>
            </w:r>
          </w:p>
          <w:p w14:paraId="355D6CAF" w14:textId="2464A382"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br/>
              <w:t>1° de onderneming of vereniging</w:t>
            </w:r>
            <w:r w:rsidR="003F382C"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informeert de </w:t>
            </w:r>
            <w:r w:rsidR="00910A37" w:rsidRPr="003A726D">
              <w:rPr>
                <w:rFonts w:ascii="Arial" w:eastAsia="Calibri" w:hAnsi="Arial" w:cs="Arial"/>
                <w:sz w:val="22"/>
                <w:szCs w:val="22"/>
                <w:lang w:val="nl-BE"/>
              </w:rPr>
              <w:t>consumenten,</w:t>
            </w:r>
            <w:r w:rsidRPr="003A726D">
              <w:rPr>
                <w:rFonts w:ascii="Arial" w:eastAsia="Calibri" w:hAnsi="Arial" w:cs="Arial"/>
                <w:sz w:val="22"/>
                <w:szCs w:val="22"/>
                <w:lang w:val="nl-BE"/>
              </w:rPr>
              <w:t xml:space="preserve"> </w:t>
            </w:r>
            <w:r w:rsidR="00175391" w:rsidRPr="003A726D">
              <w:rPr>
                <w:rFonts w:ascii="Arial" w:eastAsia="Calibri" w:hAnsi="Arial" w:cs="Arial"/>
                <w:sz w:val="22"/>
                <w:szCs w:val="22"/>
                <w:lang w:val="nl-BE"/>
              </w:rPr>
              <w:t xml:space="preserve">personeelsleden </w:t>
            </w:r>
            <w:r w:rsidR="00910A37" w:rsidRPr="003A726D">
              <w:rPr>
                <w:rFonts w:ascii="Arial" w:eastAsia="Calibri" w:hAnsi="Arial" w:cs="Arial"/>
                <w:sz w:val="22"/>
                <w:szCs w:val="22"/>
                <w:lang w:val="nl-BE"/>
              </w:rPr>
              <w:t xml:space="preserve">en derden </w:t>
            </w:r>
            <w:r w:rsidRPr="003A726D">
              <w:rPr>
                <w:rFonts w:ascii="Arial" w:eastAsia="Calibri" w:hAnsi="Arial" w:cs="Arial"/>
                <w:sz w:val="22"/>
                <w:szCs w:val="22"/>
                <w:lang w:val="nl-BE"/>
              </w:rPr>
              <w:t xml:space="preserve">tijdig </w:t>
            </w:r>
            <w:r w:rsidR="00910A37" w:rsidRPr="003A726D">
              <w:rPr>
                <w:rFonts w:ascii="Arial" w:eastAsia="Calibri" w:hAnsi="Arial" w:cs="Arial"/>
                <w:sz w:val="22"/>
                <w:szCs w:val="22"/>
                <w:lang w:val="nl-BE"/>
              </w:rPr>
              <w:t xml:space="preserve">en duidelijk zichtbaar </w:t>
            </w:r>
            <w:r w:rsidRPr="003A726D">
              <w:rPr>
                <w:rFonts w:ascii="Arial" w:eastAsia="Calibri" w:hAnsi="Arial" w:cs="Arial"/>
                <w:sz w:val="22"/>
                <w:szCs w:val="22"/>
                <w:lang w:val="nl-BE"/>
              </w:rPr>
              <w:t xml:space="preserve">over de geldende preventiemaatregelen en verstrekken de </w:t>
            </w:r>
            <w:r w:rsidR="00175391" w:rsidRPr="003A726D">
              <w:rPr>
                <w:rFonts w:ascii="Arial" w:eastAsia="Calibri" w:hAnsi="Arial" w:cs="Arial"/>
                <w:sz w:val="22"/>
                <w:szCs w:val="22"/>
                <w:lang w:val="nl-BE"/>
              </w:rPr>
              <w:t>personeelsleden</w:t>
            </w:r>
            <w:r w:rsidRPr="003A726D">
              <w:rPr>
                <w:rFonts w:ascii="Arial" w:eastAsia="Calibri" w:hAnsi="Arial" w:cs="Arial"/>
                <w:sz w:val="22"/>
                <w:szCs w:val="22"/>
                <w:lang w:val="nl-BE"/>
              </w:rPr>
              <w:t xml:space="preserve"> een passende opleiding;</w:t>
            </w:r>
          </w:p>
          <w:p w14:paraId="209EB67C" w14:textId="77777777" w:rsidR="00910A37" w:rsidRPr="003A726D" w:rsidRDefault="00910A37" w:rsidP="00435DB1">
            <w:pPr>
              <w:jc w:val="both"/>
              <w:rPr>
                <w:rFonts w:ascii="Arial" w:eastAsia="Calibri" w:hAnsi="Arial" w:cs="Arial"/>
                <w:sz w:val="22"/>
                <w:szCs w:val="22"/>
                <w:lang w:val="nl-BE"/>
              </w:rPr>
            </w:pPr>
          </w:p>
          <w:p w14:paraId="353CA974" w14:textId="781156B9"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2° een afstand van 1,5 meter tussen elke persoon wordt gegarandeerd;</w:t>
            </w:r>
          </w:p>
          <w:p w14:paraId="7FE6D9DA" w14:textId="67CB3D71" w:rsidR="00175391" w:rsidRPr="003A726D" w:rsidRDefault="00175391" w:rsidP="00175391">
            <w:pPr>
              <w:jc w:val="both"/>
              <w:rPr>
                <w:rFonts w:ascii="Arial" w:eastAsia="Calibri" w:hAnsi="Arial" w:cs="Arial"/>
                <w:sz w:val="22"/>
                <w:szCs w:val="22"/>
                <w:lang w:val="nl-BE"/>
              </w:rPr>
            </w:pPr>
            <w:r w:rsidRPr="003A726D">
              <w:rPr>
                <w:rFonts w:ascii="Arial" w:eastAsia="Calibri" w:hAnsi="Arial" w:cs="Arial"/>
                <w:sz w:val="22"/>
                <w:szCs w:val="22"/>
                <w:lang w:val="nl-BE"/>
              </w:rPr>
              <w:t xml:space="preserve">3° de </w:t>
            </w:r>
            <w:r w:rsidR="00DA1864" w:rsidRPr="003A726D">
              <w:rPr>
                <w:rFonts w:ascii="Arial" w:eastAsia="Calibri" w:hAnsi="Arial" w:cs="Arial"/>
                <w:sz w:val="22"/>
                <w:szCs w:val="22"/>
                <w:lang w:val="nl-BE"/>
              </w:rPr>
              <w:t>consumenten</w:t>
            </w:r>
            <w:r w:rsidRPr="003A726D">
              <w:rPr>
                <w:rFonts w:ascii="Arial" w:eastAsia="Calibri" w:hAnsi="Arial" w:cs="Arial"/>
                <w:sz w:val="22"/>
                <w:szCs w:val="22"/>
                <w:lang w:val="nl-BE"/>
              </w:rPr>
              <w:t xml:space="preserve"> worden toegelaten gedurende een periode van maximum 30 minuten</w:t>
            </w:r>
            <w:r w:rsidR="00DA1864" w:rsidRPr="003A726D">
              <w:rPr>
                <w:rFonts w:ascii="Arial" w:eastAsia="Calibri" w:hAnsi="Arial" w:cs="Arial"/>
                <w:sz w:val="22"/>
                <w:szCs w:val="22"/>
                <w:lang w:val="nl-BE"/>
              </w:rPr>
              <w:t>, maar het bezoek kan langer duren indien de onderneming of vereniging uitsluitend op afspraak werkt</w:t>
            </w:r>
            <w:r w:rsidRPr="003A726D">
              <w:rPr>
                <w:rFonts w:ascii="Arial" w:eastAsia="Calibri" w:hAnsi="Arial" w:cs="Arial"/>
                <w:sz w:val="22"/>
                <w:szCs w:val="22"/>
                <w:lang w:val="nl-BE"/>
              </w:rPr>
              <w:t>;</w:t>
            </w:r>
          </w:p>
          <w:p w14:paraId="564082F2" w14:textId="711E0909" w:rsidR="00175391" w:rsidRPr="003A726D" w:rsidRDefault="00175391" w:rsidP="00175391">
            <w:pPr>
              <w:jc w:val="both"/>
              <w:rPr>
                <w:rFonts w:ascii="Arial" w:eastAsia="Calibri" w:hAnsi="Arial" w:cs="Arial"/>
                <w:sz w:val="22"/>
                <w:szCs w:val="22"/>
                <w:lang w:val="nl-BE"/>
              </w:rPr>
            </w:pPr>
            <w:r w:rsidRPr="003A726D">
              <w:rPr>
                <w:rFonts w:ascii="Arial" w:eastAsia="Calibri" w:hAnsi="Arial" w:cs="Arial"/>
                <w:sz w:val="22"/>
                <w:szCs w:val="22"/>
                <w:lang w:val="nl-BE"/>
              </w:rPr>
              <w:t xml:space="preserve">4° één </w:t>
            </w:r>
            <w:r w:rsidR="00DA1864" w:rsidRPr="003A726D">
              <w:rPr>
                <w:rFonts w:ascii="Arial" w:eastAsia="Calibri" w:hAnsi="Arial" w:cs="Arial"/>
                <w:sz w:val="22"/>
                <w:szCs w:val="22"/>
                <w:lang w:val="nl-BE"/>
              </w:rPr>
              <w:t>consument per 10m²</w:t>
            </w:r>
            <w:r w:rsidRPr="003A726D">
              <w:rPr>
                <w:rFonts w:ascii="Arial" w:eastAsia="Calibri" w:hAnsi="Arial" w:cs="Arial"/>
                <w:sz w:val="22"/>
                <w:szCs w:val="22"/>
                <w:lang w:val="nl-BE"/>
              </w:rPr>
              <w:t xml:space="preserve"> </w:t>
            </w:r>
            <w:r w:rsidR="00DA1864" w:rsidRPr="003A726D">
              <w:rPr>
                <w:rFonts w:ascii="Arial" w:eastAsia="Calibri" w:hAnsi="Arial" w:cs="Arial"/>
                <w:sz w:val="22"/>
                <w:szCs w:val="22"/>
                <w:lang w:val="nl-BE"/>
              </w:rPr>
              <w:t xml:space="preserve">van de voor het publiek toegankelijke vloeroppervlakte </w:t>
            </w:r>
            <w:r w:rsidRPr="003A726D">
              <w:rPr>
                <w:rFonts w:ascii="Arial" w:eastAsia="Calibri" w:hAnsi="Arial" w:cs="Arial"/>
                <w:sz w:val="22"/>
                <w:szCs w:val="22"/>
                <w:lang w:val="nl-BE"/>
              </w:rPr>
              <w:t>wordt toegelaten;</w:t>
            </w:r>
          </w:p>
          <w:p w14:paraId="09D499B6" w14:textId="62B5831C" w:rsidR="00E70596" w:rsidRPr="003A726D" w:rsidRDefault="00175391"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5° indien de voor </w:t>
            </w:r>
            <w:r w:rsidR="00DA1864" w:rsidRPr="003A726D">
              <w:rPr>
                <w:rFonts w:ascii="Arial" w:eastAsia="Calibri" w:hAnsi="Arial" w:cs="Arial"/>
                <w:sz w:val="22"/>
                <w:szCs w:val="22"/>
                <w:lang w:val="nl-BE"/>
              </w:rPr>
              <w:t xml:space="preserve">het publiek </w:t>
            </w:r>
            <w:r w:rsidRPr="003A726D">
              <w:rPr>
                <w:rFonts w:ascii="Arial" w:eastAsia="Calibri" w:hAnsi="Arial" w:cs="Arial"/>
                <w:sz w:val="22"/>
                <w:szCs w:val="22"/>
                <w:lang w:val="nl-BE"/>
              </w:rPr>
              <w:t xml:space="preserve">toegankelijke </w:t>
            </w:r>
            <w:r w:rsidR="002536C8" w:rsidRPr="003A726D">
              <w:rPr>
                <w:rFonts w:ascii="Arial" w:eastAsia="Calibri" w:hAnsi="Arial" w:cs="Arial"/>
                <w:sz w:val="22"/>
                <w:szCs w:val="22"/>
                <w:lang w:val="nl-BE"/>
              </w:rPr>
              <w:t>vloeroppervlakte minder dan 20m²</w:t>
            </w:r>
            <w:r w:rsidRPr="003A726D">
              <w:rPr>
                <w:rFonts w:ascii="Arial" w:eastAsia="Calibri" w:hAnsi="Arial" w:cs="Arial"/>
                <w:sz w:val="22"/>
                <w:szCs w:val="22"/>
                <w:lang w:val="nl-BE"/>
              </w:rPr>
              <w:t xml:space="preserve"> bedraagt, is het toegelaten om twee </w:t>
            </w:r>
            <w:r w:rsidR="000E708E" w:rsidRPr="003A726D">
              <w:rPr>
                <w:rFonts w:ascii="Arial" w:eastAsia="Calibri" w:hAnsi="Arial" w:cs="Arial"/>
                <w:sz w:val="22"/>
                <w:szCs w:val="22"/>
                <w:lang w:val="nl-BE"/>
              </w:rPr>
              <w:t>consumenten</w:t>
            </w:r>
            <w:r w:rsidRPr="003A726D">
              <w:rPr>
                <w:rFonts w:ascii="Arial" w:eastAsia="Calibri" w:hAnsi="Arial" w:cs="Arial"/>
                <w:sz w:val="22"/>
                <w:szCs w:val="22"/>
                <w:lang w:val="nl-BE"/>
              </w:rPr>
              <w:t xml:space="preserve"> te ontvangen, mits een afstand van 1,5 meter tussen elke persoon gegarandeerd is;</w:t>
            </w:r>
          </w:p>
          <w:p w14:paraId="0FB95F0A" w14:textId="3D34344B" w:rsidR="002536C8"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6° indien de voor het publiek toegankelijke vloeroppervlakte meer dan 400 m</w:t>
            </w:r>
            <w:r w:rsidRPr="003A726D">
              <w:rPr>
                <w:rFonts w:ascii="Arial" w:eastAsia="Calibri" w:hAnsi="Arial" w:cs="Arial"/>
                <w:sz w:val="22"/>
                <w:szCs w:val="22"/>
                <w:vertAlign w:val="superscript"/>
                <w:lang w:val="nl-BE"/>
              </w:rPr>
              <w:t>2</w:t>
            </w:r>
            <w:r w:rsidRPr="003A726D">
              <w:rPr>
                <w:rFonts w:ascii="Arial" w:eastAsia="Calibri" w:hAnsi="Arial" w:cs="Arial"/>
                <w:sz w:val="22"/>
                <w:szCs w:val="22"/>
                <w:lang w:val="nl-BE"/>
              </w:rPr>
              <w:t xml:space="preserve"> bedraagt, dient in een toereikende toegangscontrole te worden voorzien;</w:t>
            </w:r>
          </w:p>
          <w:p w14:paraId="593C1D87" w14:textId="127EFF3D" w:rsidR="002536C8"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7</w:t>
            </w:r>
            <w:r w:rsidR="00C72F0C"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het bedekken van de mond en neus met een mondmasker in de onderneming of vereniging is verplicht in de voor het publiek toegankelijke ruimtes, en </w:t>
            </w:r>
            <w:r w:rsidR="00C72F0C" w:rsidRPr="003A726D">
              <w:rPr>
                <w:rFonts w:ascii="Arial" w:eastAsia="Calibri" w:hAnsi="Arial" w:cs="Arial"/>
                <w:sz w:val="22"/>
                <w:szCs w:val="22"/>
                <w:lang w:val="nl-BE"/>
              </w:rPr>
              <w:t xml:space="preserve">indien de regels van de </w:t>
            </w:r>
            <w:proofErr w:type="spellStart"/>
            <w:r w:rsidR="00C72F0C" w:rsidRPr="003A726D">
              <w:rPr>
                <w:rFonts w:ascii="Arial" w:eastAsia="Calibri" w:hAnsi="Arial" w:cs="Arial"/>
                <w:sz w:val="22"/>
                <w:szCs w:val="22"/>
                <w:lang w:val="nl-BE"/>
              </w:rPr>
              <w:t>social</w:t>
            </w:r>
            <w:proofErr w:type="spellEnd"/>
            <w:r w:rsidR="00C72F0C" w:rsidRPr="003A726D">
              <w:rPr>
                <w:rFonts w:ascii="Arial" w:eastAsia="Calibri" w:hAnsi="Arial" w:cs="Arial"/>
                <w:sz w:val="22"/>
                <w:szCs w:val="22"/>
                <w:lang w:val="nl-BE"/>
              </w:rPr>
              <w:t xml:space="preserve"> </w:t>
            </w:r>
            <w:proofErr w:type="spellStart"/>
            <w:r w:rsidR="00C72F0C" w:rsidRPr="003A726D">
              <w:rPr>
                <w:rFonts w:ascii="Arial" w:eastAsia="Calibri" w:hAnsi="Arial" w:cs="Arial"/>
                <w:sz w:val="22"/>
                <w:szCs w:val="22"/>
                <w:lang w:val="nl-BE"/>
              </w:rPr>
              <w:t>distancing</w:t>
            </w:r>
            <w:proofErr w:type="spellEnd"/>
            <w:r w:rsidR="00C72F0C" w:rsidRPr="003A726D">
              <w:rPr>
                <w:rFonts w:ascii="Arial" w:eastAsia="Calibri" w:hAnsi="Arial" w:cs="Arial"/>
                <w:sz w:val="22"/>
                <w:szCs w:val="22"/>
                <w:lang w:val="nl-BE"/>
              </w:rPr>
              <w:t xml:space="preserve"> niet kunnen worden nageleefd omwille van de aard van de uitgeoefende activiteit</w:t>
            </w:r>
            <w:r w:rsidRPr="003A726D">
              <w:rPr>
                <w:lang w:val="nl-BE"/>
              </w:rPr>
              <w:t xml:space="preserve"> </w:t>
            </w:r>
            <w:r w:rsidRPr="003A726D">
              <w:rPr>
                <w:rFonts w:ascii="Arial" w:eastAsia="Calibri" w:hAnsi="Arial" w:cs="Arial"/>
                <w:sz w:val="22"/>
                <w:szCs w:val="22"/>
                <w:lang w:val="nl-BE"/>
              </w:rPr>
              <w:t>worden andere persoonlijke beschermingsmiddelen sterk aanbevolen</w:t>
            </w:r>
            <w:r w:rsidR="00C72F0C" w:rsidRPr="003A726D">
              <w:rPr>
                <w:rFonts w:ascii="Arial" w:eastAsia="Calibri" w:hAnsi="Arial" w:cs="Arial"/>
                <w:sz w:val="22"/>
                <w:szCs w:val="22"/>
                <w:lang w:val="nl-BE"/>
              </w:rPr>
              <w:t>;</w:t>
            </w:r>
          </w:p>
          <w:p w14:paraId="1115B6AF" w14:textId="1849A9E1" w:rsidR="00C72F0C"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8</w:t>
            </w:r>
            <w:r w:rsidR="00C72F0C" w:rsidRPr="003A726D">
              <w:rPr>
                <w:rFonts w:ascii="Arial" w:eastAsia="Calibri" w:hAnsi="Arial" w:cs="Arial"/>
                <w:sz w:val="22"/>
                <w:szCs w:val="22"/>
                <w:lang w:val="nl-BE"/>
              </w:rPr>
              <w:t>° de activiteit moet</w:t>
            </w:r>
            <w:r w:rsidR="007F1CA9" w:rsidRPr="003A726D">
              <w:rPr>
                <w:rFonts w:ascii="Arial" w:eastAsia="Calibri" w:hAnsi="Arial" w:cs="Arial"/>
                <w:sz w:val="22"/>
                <w:szCs w:val="22"/>
                <w:lang w:val="nl-BE"/>
              </w:rPr>
              <w:t>, desgevallend overeenkomstig de richtlijnen van de bevoegde overheid,</w:t>
            </w:r>
            <w:r w:rsidR="00C72F0C" w:rsidRPr="003A726D">
              <w:rPr>
                <w:rFonts w:ascii="Arial" w:eastAsia="Calibri" w:hAnsi="Arial" w:cs="Arial"/>
                <w:sz w:val="22"/>
                <w:szCs w:val="22"/>
                <w:lang w:val="nl-BE"/>
              </w:rPr>
              <w:t xml:space="preserve"> zo worden georganiseerd dat samenscholingen worden vermeden</w:t>
            </w:r>
            <w:r w:rsidR="007F1CA9" w:rsidRPr="003A726D">
              <w:rPr>
                <w:lang w:val="nl-BE"/>
              </w:rPr>
              <w:t xml:space="preserve"> </w:t>
            </w:r>
            <w:r w:rsidR="007F1CA9" w:rsidRPr="003A726D">
              <w:rPr>
                <w:rFonts w:ascii="Arial" w:eastAsia="Calibri" w:hAnsi="Arial" w:cs="Arial"/>
                <w:sz w:val="22"/>
                <w:szCs w:val="22"/>
                <w:lang w:val="nl-BE"/>
              </w:rPr>
              <w:t xml:space="preserve">en dat de regels van de </w:t>
            </w:r>
            <w:proofErr w:type="spellStart"/>
            <w:r w:rsidR="007F1CA9" w:rsidRPr="003A726D">
              <w:rPr>
                <w:rFonts w:ascii="Arial" w:eastAsia="Calibri" w:hAnsi="Arial" w:cs="Arial"/>
                <w:sz w:val="22"/>
                <w:szCs w:val="22"/>
                <w:lang w:val="nl-BE"/>
              </w:rPr>
              <w:t>social</w:t>
            </w:r>
            <w:proofErr w:type="spellEnd"/>
            <w:r w:rsidR="007F1CA9" w:rsidRPr="003A726D">
              <w:rPr>
                <w:rFonts w:ascii="Arial" w:eastAsia="Calibri" w:hAnsi="Arial" w:cs="Arial"/>
                <w:sz w:val="22"/>
                <w:szCs w:val="22"/>
                <w:lang w:val="nl-BE"/>
              </w:rPr>
              <w:t xml:space="preserve"> </w:t>
            </w:r>
            <w:proofErr w:type="spellStart"/>
            <w:r w:rsidR="007F1CA9" w:rsidRPr="003A726D">
              <w:rPr>
                <w:rFonts w:ascii="Arial" w:eastAsia="Calibri" w:hAnsi="Arial" w:cs="Arial"/>
                <w:sz w:val="22"/>
                <w:szCs w:val="22"/>
                <w:lang w:val="nl-BE"/>
              </w:rPr>
              <w:t>distancing</w:t>
            </w:r>
            <w:proofErr w:type="spellEnd"/>
            <w:r w:rsidR="007F1CA9" w:rsidRPr="003A726D">
              <w:rPr>
                <w:rFonts w:ascii="Arial" w:eastAsia="Calibri" w:hAnsi="Arial" w:cs="Arial"/>
                <w:sz w:val="22"/>
                <w:szCs w:val="22"/>
                <w:lang w:val="nl-BE"/>
              </w:rPr>
              <w:t xml:space="preserve"> kunnen worden gerespecteerd, in het bijzonder voor wat betreft personen die buiten de inrichting wachten</w:t>
            </w:r>
            <w:r w:rsidR="00C72F0C" w:rsidRPr="003A726D">
              <w:rPr>
                <w:rFonts w:ascii="Arial" w:eastAsia="Calibri" w:hAnsi="Arial" w:cs="Arial"/>
                <w:sz w:val="22"/>
                <w:szCs w:val="22"/>
                <w:lang w:val="nl-BE"/>
              </w:rPr>
              <w:t>;</w:t>
            </w:r>
          </w:p>
          <w:p w14:paraId="31BA18D7" w14:textId="72957C3E" w:rsidR="00C72F0C"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9</w:t>
            </w:r>
            <w:r w:rsidR="00C72F0C" w:rsidRPr="003A726D">
              <w:rPr>
                <w:rFonts w:ascii="Arial" w:eastAsia="Calibri" w:hAnsi="Arial" w:cs="Arial"/>
                <w:sz w:val="22"/>
                <w:szCs w:val="22"/>
                <w:lang w:val="nl-BE"/>
              </w:rPr>
              <w:t xml:space="preserve">° de onderneming of vereniging </w:t>
            </w:r>
            <w:r w:rsidR="00E70596" w:rsidRPr="003A726D">
              <w:rPr>
                <w:rFonts w:ascii="Arial" w:eastAsia="Calibri" w:hAnsi="Arial" w:cs="Arial"/>
                <w:sz w:val="22"/>
                <w:szCs w:val="22"/>
                <w:lang w:val="nl-BE"/>
              </w:rPr>
              <w:t>stelt middelen</w:t>
            </w:r>
            <w:r w:rsidR="00C72F0C" w:rsidRPr="003A726D">
              <w:rPr>
                <w:rFonts w:ascii="Arial" w:eastAsia="Calibri" w:hAnsi="Arial" w:cs="Arial"/>
                <w:sz w:val="22"/>
                <w:szCs w:val="22"/>
                <w:lang w:val="nl-BE"/>
              </w:rPr>
              <w:t xml:space="preserve"> </w:t>
            </w:r>
            <w:r w:rsidR="00175391" w:rsidRPr="003A726D">
              <w:rPr>
                <w:rFonts w:ascii="Arial" w:eastAsia="Calibri" w:hAnsi="Arial" w:cs="Arial"/>
                <w:sz w:val="22"/>
                <w:szCs w:val="22"/>
                <w:lang w:val="nl-BE"/>
              </w:rPr>
              <w:t xml:space="preserve">voor </w:t>
            </w:r>
            <w:r w:rsidR="00E70596" w:rsidRPr="003A726D">
              <w:rPr>
                <w:rFonts w:ascii="Arial" w:eastAsia="Calibri" w:hAnsi="Arial" w:cs="Arial"/>
                <w:sz w:val="22"/>
                <w:szCs w:val="22"/>
                <w:lang w:val="nl-BE"/>
              </w:rPr>
              <w:t>de noodzakelijke handhygiëne</w:t>
            </w:r>
            <w:r w:rsidR="00C72F0C" w:rsidRPr="003A726D">
              <w:rPr>
                <w:rFonts w:ascii="Arial" w:eastAsia="Calibri" w:hAnsi="Arial" w:cs="Arial"/>
                <w:sz w:val="22"/>
                <w:szCs w:val="22"/>
                <w:lang w:val="nl-BE"/>
              </w:rPr>
              <w:t xml:space="preserve"> ter beschikking van het per</w:t>
            </w:r>
            <w:r w:rsidR="00374307" w:rsidRPr="003A726D">
              <w:rPr>
                <w:rFonts w:ascii="Arial" w:eastAsia="Calibri" w:hAnsi="Arial" w:cs="Arial"/>
                <w:sz w:val="22"/>
                <w:szCs w:val="22"/>
                <w:lang w:val="nl-BE"/>
              </w:rPr>
              <w:t xml:space="preserve">soneel en de </w:t>
            </w:r>
            <w:r w:rsidR="00822F2E" w:rsidRPr="003A726D">
              <w:rPr>
                <w:rFonts w:ascii="Arial" w:eastAsia="Calibri" w:hAnsi="Arial" w:cs="Arial"/>
                <w:sz w:val="22"/>
                <w:szCs w:val="22"/>
                <w:lang w:val="nl-BE"/>
              </w:rPr>
              <w:t>consumenten</w:t>
            </w:r>
            <w:r w:rsidR="00C72F0C" w:rsidRPr="003A726D">
              <w:rPr>
                <w:rFonts w:ascii="Arial" w:eastAsia="Calibri" w:hAnsi="Arial" w:cs="Arial"/>
                <w:sz w:val="22"/>
                <w:szCs w:val="22"/>
                <w:lang w:val="nl-BE"/>
              </w:rPr>
              <w:t>;</w:t>
            </w:r>
          </w:p>
          <w:p w14:paraId="2D74DF7A" w14:textId="0B1ED812" w:rsidR="00C72F0C"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10</w:t>
            </w:r>
            <w:r w:rsidR="00C72F0C" w:rsidRPr="003A726D">
              <w:rPr>
                <w:rFonts w:ascii="Arial" w:eastAsia="Calibri" w:hAnsi="Arial" w:cs="Arial"/>
                <w:sz w:val="22"/>
                <w:szCs w:val="22"/>
                <w:lang w:val="nl-BE"/>
              </w:rPr>
              <w:t>° de onderneming of vereniging neemt de g</w:t>
            </w:r>
            <w:r w:rsidR="00E70596" w:rsidRPr="003A726D">
              <w:rPr>
                <w:rFonts w:ascii="Arial" w:eastAsia="Calibri" w:hAnsi="Arial" w:cs="Arial"/>
                <w:sz w:val="22"/>
                <w:szCs w:val="22"/>
                <w:lang w:val="nl-BE"/>
              </w:rPr>
              <w:t>epaste hygiënemaatregelen om de</w:t>
            </w:r>
            <w:r w:rsidR="00C72F0C" w:rsidRPr="003A726D">
              <w:rPr>
                <w:rFonts w:ascii="Arial" w:eastAsia="Calibri" w:hAnsi="Arial" w:cs="Arial"/>
                <w:sz w:val="22"/>
                <w:szCs w:val="22"/>
                <w:lang w:val="nl-BE"/>
              </w:rPr>
              <w:t xml:space="preserve"> </w:t>
            </w:r>
            <w:r w:rsidR="00175391" w:rsidRPr="003A726D">
              <w:rPr>
                <w:rFonts w:ascii="Arial" w:eastAsia="Calibri" w:hAnsi="Arial" w:cs="Arial"/>
                <w:sz w:val="22"/>
                <w:szCs w:val="22"/>
                <w:lang w:val="nl-BE"/>
              </w:rPr>
              <w:t xml:space="preserve">inrichting </w:t>
            </w:r>
            <w:r w:rsidR="00C72F0C" w:rsidRPr="003A726D">
              <w:rPr>
                <w:rFonts w:ascii="Arial" w:eastAsia="Calibri" w:hAnsi="Arial" w:cs="Arial"/>
                <w:sz w:val="22"/>
                <w:szCs w:val="22"/>
                <w:lang w:val="nl-BE"/>
              </w:rPr>
              <w:t>en het gebruikte materiaal regelmatig te desinfecteren;</w:t>
            </w:r>
          </w:p>
          <w:p w14:paraId="1608E4CD" w14:textId="77777777" w:rsidR="00822F2E"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11</w:t>
            </w:r>
            <w:r w:rsidR="00C72F0C" w:rsidRPr="003A726D">
              <w:rPr>
                <w:rFonts w:ascii="Arial" w:eastAsia="Calibri" w:hAnsi="Arial" w:cs="Arial"/>
                <w:sz w:val="22"/>
                <w:szCs w:val="22"/>
                <w:lang w:val="nl-BE"/>
              </w:rPr>
              <w:t xml:space="preserve">° de onderneming of vereniging </w:t>
            </w:r>
            <w:r w:rsidR="00E70596" w:rsidRPr="003A726D">
              <w:rPr>
                <w:rFonts w:ascii="Arial" w:eastAsia="Calibri" w:hAnsi="Arial" w:cs="Arial"/>
                <w:sz w:val="22"/>
                <w:szCs w:val="22"/>
                <w:lang w:val="nl-BE"/>
              </w:rPr>
              <w:t>zorgt voor een goede verluchting</w:t>
            </w:r>
            <w:r w:rsidR="00C72F0C" w:rsidRPr="003A726D">
              <w:rPr>
                <w:rFonts w:ascii="Arial" w:eastAsia="Calibri" w:hAnsi="Arial" w:cs="Arial"/>
                <w:sz w:val="22"/>
                <w:szCs w:val="22"/>
                <w:lang w:val="nl-BE"/>
              </w:rPr>
              <w:t>;</w:t>
            </w:r>
          </w:p>
          <w:p w14:paraId="7F43D408" w14:textId="19C60848" w:rsidR="00C72F0C"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12</w:t>
            </w:r>
            <w:r w:rsidR="00C72F0C" w:rsidRPr="003A726D">
              <w:rPr>
                <w:rFonts w:ascii="Arial" w:eastAsia="Calibri" w:hAnsi="Arial" w:cs="Arial"/>
                <w:sz w:val="22"/>
                <w:szCs w:val="22"/>
                <w:lang w:val="nl-BE"/>
              </w:rPr>
              <w:t xml:space="preserve">° een contactpersoon wordt aangeduid en bekendgemaakt, zodat </w:t>
            </w:r>
            <w:r w:rsidR="00822F2E" w:rsidRPr="003A726D">
              <w:rPr>
                <w:rFonts w:ascii="Arial" w:eastAsia="Calibri" w:hAnsi="Arial" w:cs="Arial"/>
                <w:sz w:val="22"/>
                <w:szCs w:val="22"/>
                <w:lang w:val="nl-BE"/>
              </w:rPr>
              <w:t>consumenten</w:t>
            </w:r>
            <w:r w:rsidR="00C72F0C" w:rsidRPr="003A726D">
              <w:rPr>
                <w:rFonts w:ascii="Arial" w:eastAsia="Calibri" w:hAnsi="Arial" w:cs="Arial"/>
                <w:sz w:val="22"/>
                <w:szCs w:val="22"/>
                <w:lang w:val="nl-BE"/>
              </w:rPr>
              <w:t xml:space="preserve"> en personeelsleden</w:t>
            </w:r>
            <w:r w:rsidR="003F382C" w:rsidRPr="003A726D">
              <w:rPr>
                <w:rFonts w:ascii="Arial" w:eastAsia="Calibri" w:hAnsi="Arial" w:cs="Arial"/>
                <w:sz w:val="22"/>
                <w:szCs w:val="22"/>
                <w:lang w:val="nl-BE"/>
              </w:rPr>
              <w:t xml:space="preserve"> </w:t>
            </w:r>
            <w:r w:rsidR="00C72F0C" w:rsidRPr="003A726D">
              <w:rPr>
                <w:rFonts w:ascii="Arial" w:eastAsia="Calibri" w:hAnsi="Arial" w:cs="Arial"/>
                <w:sz w:val="22"/>
                <w:szCs w:val="22"/>
                <w:lang w:val="nl-BE"/>
              </w:rPr>
              <w:t>een mogelijke besmetting met het coronavirus COVID-19 kunnen melden met het oog op het verge</w:t>
            </w:r>
            <w:r w:rsidR="0099255D" w:rsidRPr="003A726D">
              <w:rPr>
                <w:rFonts w:ascii="Arial" w:eastAsia="Calibri" w:hAnsi="Arial" w:cs="Arial"/>
                <w:sz w:val="22"/>
                <w:szCs w:val="22"/>
                <w:lang w:val="nl-BE"/>
              </w:rPr>
              <w:t xml:space="preserve">makkelijken van contact </w:t>
            </w:r>
            <w:proofErr w:type="spellStart"/>
            <w:r w:rsidR="0099255D" w:rsidRPr="003A726D">
              <w:rPr>
                <w:rFonts w:ascii="Arial" w:eastAsia="Calibri" w:hAnsi="Arial" w:cs="Arial"/>
                <w:sz w:val="22"/>
                <w:szCs w:val="22"/>
                <w:lang w:val="nl-BE"/>
              </w:rPr>
              <w:t>tracing</w:t>
            </w:r>
            <w:proofErr w:type="spellEnd"/>
            <w:r w:rsidR="0099255D" w:rsidRPr="003A726D">
              <w:rPr>
                <w:rFonts w:ascii="Arial" w:eastAsia="Calibri" w:hAnsi="Arial" w:cs="Arial"/>
                <w:sz w:val="22"/>
                <w:szCs w:val="22"/>
                <w:lang w:val="nl-BE"/>
              </w:rPr>
              <w:t>;</w:t>
            </w:r>
          </w:p>
          <w:p w14:paraId="4C112A6D" w14:textId="6DA51CF1" w:rsidR="00180B83" w:rsidRPr="003A726D" w:rsidRDefault="002536C8" w:rsidP="00435DB1">
            <w:pPr>
              <w:jc w:val="both"/>
              <w:rPr>
                <w:rFonts w:ascii="Arial" w:eastAsia="Calibri" w:hAnsi="Arial" w:cs="Arial"/>
                <w:sz w:val="22"/>
                <w:szCs w:val="22"/>
                <w:lang w:val="nl-BE"/>
              </w:rPr>
            </w:pPr>
            <w:r w:rsidRPr="003A726D">
              <w:rPr>
                <w:rFonts w:ascii="Arial" w:eastAsia="Calibri" w:hAnsi="Arial" w:cs="Arial"/>
                <w:sz w:val="22"/>
                <w:szCs w:val="22"/>
                <w:lang w:val="nl-BE"/>
              </w:rPr>
              <w:t>13</w:t>
            </w:r>
            <w:r w:rsidR="0099255D" w:rsidRPr="003A726D">
              <w:rPr>
                <w:rFonts w:ascii="Arial" w:eastAsia="Calibri" w:hAnsi="Arial" w:cs="Arial"/>
                <w:sz w:val="22"/>
                <w:szCs w:val="22"/>
                <w:lang w:val="nl-BE"/>
              </w:rPr>
              <w:t xml:space="preserve">° </w:t>
            </w:r>
            <w:r w:rsidR="000C55CE" w:rsidRPr="003A726D">
              <w:rPr>
                <w:rFonts w:ascii="Arial" w:eastAsia="Calibri" w:hAnsi="Arial" w:cs="Arial"/>
                <w:sz w:val="22"/>
                <w:szCs w:val="22"/>
                <w:lang w:val="nl-BE"/>
              </w:rPr>
              <w:t xml:space="preserve">terrassen en openbare ruimten worden georganiseerd overeenkomstig de voorschriften bepaald door de </w:t>
            </w:r>
            <w:r w:rsidR="00822F2E" w:rsidRPr="003A726D">
              <w:rPr>
                <w:rFonts w:ascii="Arial" w:eastAsia="Calibri" w:hAnsi="Arial" w:cs="Arial"/>
                <w:sz w:val="22"/>
                <w:szCs w:val="22"/>
                <w:lang w:val="nl-BE"/>
              </w:rPr>
              <w:t>lokale</w:t>
            </w:r>
            <w:r w:rsidR="000C55CE" w:rsidRPr="003A726D">
              <w:rPr>
                <w:rFonts w:ascii="Arial" w:eastAsia="Calibri" w:hAnsi="Arial" w:cs="Arial"/>
                <w:sz w:val="22"/>
                <w:szCs w:val="22"/>
                <w:lang w:val="nl-BE"/>
              </w:rPr>
              <w:t xml:space="preserve"> overheden en met respect voor dezelfde regels als deze die binnen gelden.</w:t>
            </w:r>
          </w:p>
          <w:p w14:paraId="14AD68C5" w14:textId="4D544576" w:rsidR="001B6EDB" w:rsidRPr="003A726D" w:rsidRDefault="006B6309" w:rsidP="00435DB1">
            <w:pPr>
              <w:jc w:val="both"/>
              <w:rPr>
                <w:rFonts w:ascii="Arial" w:eastAsia="Calibri" w:hAnsi="Arial" w:cs="Arial"/>
                <w:sz w:val="22"/>
                <w:szCs w:val="22"/>
                <w:lang w:val="nl-BE"/>
              </w:rPr>
            </w:pPr>
            <w:r w:rsidRPr="003A726D">
              <w:rPr>
                <w:rFonts w:ascii="Arial" w:eastAsia="Calibri" w:hAnsi="Arial" w:cs="Arial"/>
                <w:sz w:val="22"/>
                <w:szCs w:val="22"/>
                <w:lang w:val="nl-BE"/>
              </w:rPr>
              <w:t>14° er wordt individueel gewinkeld, met uitzondering van de minderjarigen van het eigen huishouden of de personen die nood hebben aan begeleiding, die kunnen worden begeleid door één volwassene.</w:t>
            </w:r>
          </w:p>
          <w:p w14:paraId="2AAD53A0" w14:textId="77777777" w:rsidR="000C55CE" w:rsidRPr="003A726D" w:rsidRDefault="000C55CE" w:rsidP="00435DB1">
            <w:pPr>
              <w:jc w:val="both"/>
              <w:rPr>
                <w:rFonts w:ascii="Arial" w:eastAsia="Calibri" w:hAnsi="Arial" w:cs="Arial"/>
                <w:b/>
                <w:sz w:val="22"/>
                <w:szCs w:val="22"/>
                <w:u w:val="single"/>
                <w:lang w:val="nl-BE"/>
              </w:rPr>
            </w:pPr>
          </w:p>
          <w:p w14:paraId="2338BB48" w14:textId="212D67A1" w:rsidR="00C72F0C" w:rsidRPr="003A726D" w:rsidRDefault="00093719" w:rsidP="00435DB1">
            <w:pPr>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Specifieke regels voor</w:t>
            </w:r>
            <w:r w:rsidRPr="003A726D">
              <w:rPr>
                <w:b/>
                <w:u w:val="single"/>
                <w:lang w:val="nl-BE"/>
              </w:rPr>
              <w:t xml:space="preserve"> </w:t>
            </w:r>
            <w:r w:rsidRPr="003A726D">
              <w:rPr>
                <w:rFonts w:ascii="Arial" w:eastAsia="Calibri" w:hAnsi="Arial" w:cs="Arial"/>
                <w:b/>
                <w:sz w:val="22"/>
                <w:szCs w:val="22"/>
                <w:u w:val="single"/>
                <w:lang w:val="nl-BE"/>
              </w:rPr>
              <w:t xml:space="preserve">de horecasector </w:t>
            </w:r>
            <w:r w:rsidR="00C72F0C" w:rsidRPr="003A726D">
              <w:rPr>
                <w:rFonts w:ascii="Arial" w:eastAsia="Calibri" w:hAnsi="Arial" w:cs="Arial"/>
                <w:b/>
                <w:sz w:val="22"/>
                <w:szCs w:val="22"/>
                <w:u w:val="single"/>
                <w:lang w:val="nl-BE"/>
              </w:rPr>
              <w:br/>
            </w:r>
          </w:p>
          <w:p w14:paraId="3412593B" w14:textId="30D38647" w:rsidR="000C55CE" w:rsidRPr="003A726D" w:rsidRDefault="000C55CE" w:rsidP="00435DB1">
            <w:pPr>
              <w:jc w:val="both"/>
              <w:rPr>
                <w:rFonts w:ascii="Arial" w:eastAsia="Calibri" w:hAnsi="Arial" w:cs="Arial"/>
                <w:sz w:val="22"/>
                <w:szCs w:val="22"/>
                <w:lang w:val="nl-BE"/>
              </w:rPr>
            </w:pPr>
            <w:r w:rsidRPr="003A726D">
              <w:rPr>
                <w:rFonts w:ascii="Arial" w:eastAsia="Calibri" w:hAnsi="Arial" w:cs="Arial"/>
                <w:sz w:val="22"/>
                <w:szCs w:val="22"/>
                <w:lang w:val="nl-BE"/>
              </w:rPr>
              <w:t>Art. 6. § 1. De inrichtingen die behoren tot de horecasector en andere eet- en drankgelegenheden zijn gesloten, behalve voor het aanbieden en leveren van afhaalmaaltijden en niet-alcoholische dranken om mee te nemen tot ten laatste 22.00 uur.</w:t>
            </w:r>
            <w:r w:rsidRPr="003A726D">
              <w:rPr>
                <w:rFonts w:ascii="Arial" w:eastAsia="Calibri" w:hAnsi="Arial" w:cs="Arial"/>
                <w:sz w:val="22"/>
                <w:szCs w:val="22"/>
                <w:lang w:val="nl-BE"/>
              </w:rPr>
              <w:br/>
            </w:r>
            <w:r w:rsidR="00175391" w:rsidRPr="003A726D">
              <w:rPr>
                <w:rFonts w:ascii="Arial" w:eastAsia="Calibri" w:hAnsi="Arial" w:cs="Arial"/>
                <w:sz w:val="22"/>
                <w:szCs w:val="22"/>
                <w:lang w:val="nl-BE"/>
              </w:rPr>
              <w:t>Afhaalmaaltijden mogen samen worden aangeboden en/of geleverd met alcoholische dranken tot 20.00uur.</w:t>
            </w:r>
          </w:p>
          <w:p w14:paraId="3DD31F6B" w14:textId="77777777" w:rsidR="00175391" w:rsidRPr="003A726D" w:rsidRDefault="00175391" w:rsidP="00435DB1">
            <w:pPr>
              <w:jc w:val="both"/>
              <w:rPr>
                <w:rFonts w:ascii="Arial" w:eastAsia="Calibri" w:hAnsi="Arial" w:cs="Arial"/>
                <w:sz w:val="22"/>
                <w:szCs w:val="22"/>
                <w:lang w:val="nl-BE"/>
              </w:rPr>
            </w:pPr>
          </w:p>
          <w:p w14:paraId="53CFD993" w14:textId="77777777" w:rsidR="00E13CBD" w:rsidRPr="003A726D" w:rsidRDefault="000C55CE" w:rsidP="00435DB1">
            <w:pPr>
              <w:jc w:val="both"/>
              <w:rPr>
                <w:rFonts w:ascii="Arial" w:eastAsia="Calibri" w:hAnsi="Arial" w:cs="Arial"/>
                <w:sz w:val="22"/>
                <w:szCs w:val="22"/>
                <w:lang w:val="nl-BE"/>
              </w:rPr>
            </w:pPr>
            <w:r w:rsidRPr="003A726D">
              <w:rPr>
                <w:rFonts w:ascii="Arial" w:eastAsia="Calibri" w:hAnsi="Arial" w:cs="Arial"/>
                <w:sz w:val="22"/>
                <w:szCs w:val="22"/>
                <w:lang w:val="nl-BE"/>
              </w:rPr>
              <w:t>In afwijking van het eerste lid mogen de volgende inrichtingen openblijven:</w:t>
            </w:r>
          </w:p>
          <w:p w14:paraId="7D2256B4" w14:textId="4ED5BFF1" w:rsidR="000C55CE" w:rsidRPr="003A726D" w:rsidRDefault="000C55CE" w:rsidP="00435DB1">
            <w:pPr>
              <w:jc w:val="both"/>
              <w:rPr>
                <w:rFonts w:ascii="Arial" w:eastAsia="Calibri" w:hAnsi="Arial" w:cs="Arial"/>
                <w:sz w:val="22"/>
                <w:szCs w:val="22"/>
                <w:lang w:val="nl-BE"/>
              </w:rPr>
            </w:pPr>
          </w:p>
          <w:p w14:paraId="7931615B" w14:textId="77777777" w:rsidR="00E13CBD" w:rsidRPr="003A726D" w:rsidRDefault="000C55CE"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1° alle logiesvormen, met </w:t>
            </w:r>
            <w:r w:rsidR="00175391" w:rsidRPr="003A726D">
              <w:rPr>
                <w:rFonts w:ascii="Arial" w:eastAsia="Calibri" w:hAnsi="Arial" w:cs="Arial"/>
                <w:sz w:val="22"/>
                <w:szCs w:val="22"/>
                <w:lang w:val="nl-BE"/>
              </w:rPr>
              <w:t xml:space="preserve">uitsluiting </w:t>
            </w:r>
            <w:r w:rsidRPr="003A726D">
              <w:rPr>
                <w:rFonts w:ascii="Arial" w:eastAsia="Calibri" w:hAnsi="Arial" w:cs="Arial"/>
                <w:sz w:val="22"/>
                <w:szCs w:val="22"/>
                <w:lang w:val="nl-BE"/>
              </w:rPr>
              <w:t>van hun restaurant</w:t>
            </w:r>
            <w:r w:rsidR="00E70596"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drankgelegenheden</w:t>
            </w:r>
            <w:r w:rsidR="00175391" w:rsidRPr="003A726D">
              <w:rPr>
                <w:rFonts w:ascii="Arial" w:eastAsia="Calibri" w:hAnsi="Arial" w:cs="Arial"/>
                <w:sz w:val="22"/>
                <w:szCs w:val="22"/>
                <w:lang w:val="nl-BE"/>
              </w:rPr>
              <w:t xml:space="preserve"> en andere gemeenschappelijke faciliteiten</w:t>
            </w:r>
            <w:r w:rsidR="00E70596" w:rsidRPr="003A726D">
              <w:rPr>
                <w:rFonts w:ascii="Arial" w:eastAsia="Calibri" w:hAnsi="Arial" w:cs="Arial"/>
                <w:sz w:val="22"/>
                <w:szCs w:val="22"/>
                <w:lang w:val="nl-BE"/>
              </w:rPr>
              <w:t>;</w:t>
            </w:r>
          </w:p>
          <w:p w14:paraId="2C8E02E5" w14:textId="6180D14B" w:rsidR="000C55CE" w:rsidRPr="003A726D" w:rsidRDefault="000C55CE" w:rsidP="00435DB1">
            <w:pPr>
              <w:jc w:val="both"/>
              <w:rPr>
                <w:rFonts w:ascii="Arial" w:eastAsia="Calibri" w:hAnsi="Arial" w:cs="Arial"/>
                <w:sz w:val="22"/>
                <w:szCs w:val="22"/>
                <w:lang w:val="nl-BE"/>
              </w:rPr>
            </w:pPr>
            <w:r w:rsidRPr="003A726D">
              <w:rPr>
                <w:rFonts w:ascii="Arial" w:eastAsia="Calibri" w:hAnsi="Arial" w:cs="Arial"/>
                <w:sz w:val="22"/>
                <w:szCs w:val="22"/>
                <w:lang w:val="nl-BE"/>
              </w:rPr>
              <w:t>2° de grootkeukens</w:t>
            </w:r>
            <w:r w:rsidR="00175391" w:rsidRPr="003A726D">
              <w:rPr>
                <w:rFonts w:ascii="Arial" w:eastAsia="Calibri" w:hAnsi="Arial" w:cs="Arial"/>
                <w:sz w:val="22"/>
                <w:szCs w:val="22"/>
                <w:lang w:val="nl-BE"/>
              </w:rPr>
              <w:t xml:space="preserve"> en eetzalen</w:t>
            </w:r>
            <w:r w:rsidRPr="003A726D">
              <w:rPr>
                <w:rFonts w:ascii="Arial" w:eastAsia="Calibri" w:hAnsi="Arial" w:cs="Arial"/>
                <w:sz w:val="22"/>
                <w:szCs w:val="22"/>
                <w:lang w:val="nl-BE"/>
              </w:rPr>
              <w:t xml:space="preserve"> voor verblijf-, school-, leef- en werkgemeenschappen.</w:t>
            </w:r>
          </w:p>
          <w:p w14:paraId="25EA225C" w14:textId="77777777" w:rsidR="00E13CBD" w:rsidRPr="003A726D" w:rsidRDefault="00E13CBD" w:rsidP="00175391">
            <w:pPr>
              <w:jc w:val="both"/>
              <w:rPr>
                <w:rFonts w:ascii="Arial" w:eastAsia="Calibri" w:hAnsi="Arial" w:cs="Arial"/>
                <w:sz w:val="22"/>
                <w:szCs w:val="22"/>
                <w:lang w:val="nl-BE"/>
              </w:rPr>
            </w:pPr>
          </w:p>
          <w:p w14:paraId="331D6F9D" w14:textId="77777777" w:rsidR="00175391" w:rsidRPr="003A726D" w:rsidRDefault="00175391" w:rsidP="00175391">
            <w:pPr>
              <w:jc w:val="both"/>
              <w:rPr>
                <w:rFonts w:ascii="Arial" w:eastAsia="Calibri" w:hAnsi="Arial" w:cs="Arial"/>
                <w:sz w:val="22"/>
                <w:szCs w:val="22"/>
                <w:lang w:val="nl-BE"/>
              </w:rPr>
            </w:pPr>
            <w:r w:rsidRPr="003A726D">
              <w:rPr>
                <w:rFonts w:ascii="Arial" w:eastAsia="Calibri" w:hAnsi="Arial" w:cs="Arial"/>
                <w:sz w:val="22"/>
                <w:szCs w:val="22"/>
                <w:lang w:val="nl-BE"/>
              </w:rPr>
              <w:t>3° de collectieve faciliteiten voor dak- en thuislozen;</w:t>
            </w:r>
          </w:p>
          <w:p w14:paraId="0B4F9FCC" w14:textId="77777777" w:rsidR="00175391" w:rsidRPr="003A726D" w:rsidRDefault="00175391" w:rsidP="00175391">
            <w:pPr>
              <w:jc w:val="both"/>
              <w:rPr>
                <w:rFonts w:ascii="Arial" w:eastAsia="Calibri" w:hAnsi="Arial" w:cs="Arial"/>
                <w:sz w:val="22"/>
                <w:szCs w:val="22"/>
                <w:lang w:val="nl-BE"/>
              </w:rPr>
            </w:pPr>
            <w:r w:rsidRPr="003A726D">
              <w:rPr>
                <w:rFonts w:ascii="Arial" w:eastAsia="Calibri" w:hAnsi="Arial" w:cs="Arial"/>
                <w:sz w:val="22"/>
                <w:szCs w:val="22"/>
                <w:lang w:val="nl-BE"/>
              </w:rPr>
              <w:t>4° de eet- en drankgelegenheden in de transitzones van de luchthavens.</w:t>
            </w:r>
          </w:p>
          <w:p w14:paraId="2B4FE142" w14:textId="77777777" w:rsidR="00C226BE" w:rsidRPr="003A726D" w:rsidRDefault="00C226BE" w:rsidP="00175391">
            <w:pPr>
              <w:jc w:val="both"/>
              <w:rPr>
                <w:rFonts w:ascii="Arial" w:eastAsia="Calibri" w:hAnsi="Arial" w:cs="Arial"/>
                <w:sz w:val="22"/>
                <w:szCs w:val="22"/>
                <w:lang w:val="nl-BE"/>
              </w:rPr>
            </w:pPr>
          </w:p>
          <w:p w14:paraId="08B20CB6" w14:textId="77777777" w:rsidR="00175391" w:rsidRPr="003A726D" w:rsidRDefault="00175391" w:rsidP="00175391">
            <w:pPr>
              <w:jc w:val="both"/>
              <w:rPr>
                <w:rFonts w:ascii="Arial" w:eastAsia="Calibri" w:hAnsi="Arial" w:cs="Arial"/>
                <w:sz w:val="22"/>
                <w:szCs w:val="22"/>
                <w:lang w:val="nl-BE"/>
              </w:rPr>
            </w:pPr>
            <w:r w:rsidRPr="003A726D">
              <w:rPr>
                <w:rFonts w:ascii="Arial" w:eastAsia="Calibri" w:hAnsi="Arial" w:cs="Arial"/>
                <w:sz w:val="22"/>
                <w:szCs w:val="22"/>
                <w:lang w:val="nl-BE"/>
              </w:rPr>
              <w:t>5° de sanitaire voorzieningen op de dienstenzones langs de snelwegen.</w:t>
            </w:r>
          </w:p>
          <w:p w14:paraId="319E4D0D" w14:textId="77777777" w:rsidR="00175391" w:rsidRPr="003A726D" w:rsidRDefault="00175391" w:rsidP="00175391">
            <w:pPr>
              <w:jc w:val="both"/>
              <w:rPr>
                <w:rFonts w:ascii="Arial" w:eastAsia="Calibri" w:hAnsi="Arial" w:cs="Arial"/>
                <w:sz w:val="22"/>
                <w:szCs w:val="22"/>
                <w:lang w:val="nl-BE"/>
              </w:rPr>
            </w:pPr>
          </w:p>
          <w:p w14:paraId="20FEC8A3" w14:textId="77777777" w:rsidR="00175391" w:rsidRPr="003A726D" w:rsidRDefault="00175391" w:rsidP="00175391">
            <w:pPr>
              <w:jc w:val="both"/>
              <w:rPr>
                <w:rFonts w:ascii="Arial" w:eastAsia="Calibri" w:hAnsi="Arial" w:cs="Arial"/>
                <w:sz w:val="22"/>
                <w:szCs w:val="22"/>
                <w:lang w:val="nl-BE"/>
              </w:rPr>
            </w:pPr>
            <w:r w:rsidRPr="003A726D">
              <w:rPr>
                <w:rFonts w:ascii="Arial" w:eastAsia="Calibri" w:hAnsi="Arial" w:cs="Arial"/>
                <w:sz w:val="22"/>
                <w:szCs w:val="22"/>
                <w:lang w:val="nl-BE"/>
              </w:rPr>
              <w:t>In afwijking van het tweede lid, 1° zijn de vakantieparken, bungalowparken en campings gesloten voor het publiek vanaf 3 november 2020, met uitzondering van de vakantieverblijven, bungalows, chalets en kampeervoorzieningen die dienen voor het gebruik door de eigenaar en/of diens huishouden, of door een huishouden dat er zijn gewoonlijke verblijfplaats heeft, en enkel voor dit gebruik.</w:t>
            </w:r>
          </w:p>
          <w:p w14:paraId="4C7DD639" w14:textId="77777777" w:rsidR="000C55CE" w:rsidRPr="003A726D" w:rsidRDefault="000C55CE" w:rsidP="00435DB1">
            <w:pPr>
              <w:jc w:val="both"/>
              <w:rPr>
                <w:rFonts w:ascii="Arial" w:eastAsia="Calibri" w:hAnsi="Arial" w:cs="Arial"/>
                <w:sz w:val="22"/>
                <w:szCs w:val="22"/>
                <w:lang w:val="nl-BE"/>
              </w:rPr>
            </w:pPr>
          </w:p>
          <w:p w14:paraId="54966D40" w14:textId="2BF4F419" w:rsidR="000C55CE" w:rsidRPr="003A726D" w:rsidRDefault="000C55CE" w:rsidP="00435DB1">
            <w:pPr>
              <w:jc w:val="both"/>
              <w:rPr>
                <w:rFonts w:ascii="Arial" w:eastAsia="Calibri" w:hAnsi="Arial" w:cs="Arial"/>
                <w:sz w:val="22"/>
                <w:szCs w:val="22"/>
                <w:lang w:val="nl-BE"/>
              </w:rPr>
            </w:pPr>
            <w:r w:rsidRPr="003A726D">
              <w:rPr>
                <w:rFonts w:ascii="Arial" w:eastAsia="Calibri" w:hAnsi="Arial" w:cs="Arial"/>
                <w:sz w:val="22"/>
                <w:szCs w:val="22"/>
                <w:lang w:val="nl-BE"/>
              </w:rPr>
              <w:t>§ 2. Voor de horeca-activiteiten die door dit besluit worden toegelaten, gelden bij het ontvangen van klanten minstens de volgende specifieke modaliteiten, onverminderd artikel 5:</w:t>
            </w:r>
          </w:p>
          <w:p w14:paraId="129036B4" w14:textId="77777777" w:rsidR="000C55CE" w:rsidRPr="003A726D" w:rsidRDefault="000C55CE" w:rsidP="00435DB1">
            <w:pPr>
              <w:jc w:val="both"/>
              <w:rPr>
                <w:rFonts w:ascii="Arial" w:eastAsia="Calibri" w:hAnsi="Arial" w:cs="Arial"/>
                <w:sz w:val="22"/>
                <w:szCs w:val="22"/>
                <w:lang w:val="nl-BE"/>
              </w:rPr>
            </w:pPr>
          </w:p>
          <w:p w14:paraId="5EEB657E" w14:textId="60025917"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1° de tafels worden zo geplaatst dat een afstand v</w:t>
            </w:r>
            <w:r w:rsidR="003F382C" w:rsidRPr="003A726D">
              <w:rPr>
                <w:rFonts w:ascii="Arial" w:eastAsia="Calibri" w:hAnsi="Arial" w:cs="Arial"/>
                <w:sz w:val="22"/>
                <w:szCs w:val="22"/>
                <w:lang w:val="nl-BE"/>
              </w:rPr>
              <w:t xml:space="preserve">an minstens 1,5 meter tussen de </w:t>
            </w:r>
            <w:r w:rsidR="006800C7" w:rsidRPr="003A726D">
              <w:rPr>
                <w:rFonts w:ascii="Arial" w:eastAsia="Calibri" w:hAnsi="Arial" w:cs="Arial"/>
                <w:sz w:val="22"/>
                <w:szCs w:val="22"/>
                <w:lang w:val="nl-BE"/>
              </w:rPr>
              <w:t xml:space="preserve">tafelgezelschappen </w:t>
            </w:r>
            <w:r w:rsidRPr="003A726D">
              <w:rPr>
                <w:rFonts w:ascii="Arial" w:eastAsia="Calibri" w:hAnsi="Arial" w:cs="Arial"/>
                <w:sz w:val="22"/>
                <w:szCs w:val="22"/>
                <w:lang w:val="nl-BE"/>
              </w:rPr>
              <w:t>wordt gegarandeerd, tenzij de tafels worden gescheiden door een plexiglazen wand of een gelijkwaardig alternatief, met een minimale hoogte van 1,8 meter ;</w:t>
            </w:r>
          </w:p>
          <w:p w14:paraId="0EA29904" w14:textId="249AA1D1"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2° een maximum van </w:t>
            </w:r>
            <w:r w:rsidR="006800C7" w:rsidRPr="003A726D">
              <w:rPr>
                <w:rFonts w:ascii="Arial" w:eastAsia="Calibri" w:hAnsi="Arial" w:cs="Arial"/>
                <w:sz w:val="22"/>
                <w:szCs w:val="22"/>
                <w:lang w:val="nl-BE"/>
              </w:rPr>
              <w:t xml:space="preserve">4 </w:t>
            </w:r>
            <w:r w:rsidRPr="003A726D">
              <w:rPr>
                <w:rFonts w:ascii="Arial" w:eastAsia="Calibri" w:hAnsi="Arial" w:cs="Arial"/>
                <w:sz w:val="22"/>
                <w:szCs w:val="22"/>
                <w:lang w:val="nl-BE"/>
              </w:rPr>
              <w:t>personen per tafel is toegestaan;</w:t>
            </w:r>
            <w:r w:rsidRPr="003A726D">
              <w:rPr>
                <w:rFonts w:ascii="Arial" w:eastAsia="Calibri" w:hAnsi="Arial" w:cs="Arial"/>
                <w:sz w:val="22"/>
                <w:szCs w:val="22"/>
                <w:lang w:val="nl-BE"/>
              </w:rPr>
              <w:br/>
              <w:t>3° enkel zitplaatsen aan tafel zijn toegestaan;</w:t>
            </w:r>
            <w:r w:rsidRPr="003A726D">
              <w:rPr>
                <w:rFonts w:ascii="Arial" w:eastAsia="Calibri" w:hAnsi="Arial" w:cs="Arial"/>
                <w:sz w:val="22"/>
                <w:szCs w:val="22"/>
                <w:lang w:val="nl-BE"/>
              </w:rPr>
              <w:br/>
            </w:r>
          </w:p>
          <w:p w14:paraId="0F186372" w14:textId="0D02C2B5" w:rsidR="0099489D"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4° elke </w:t>
            </w:r>
            <w:r w:rsidR="006800C7" w:rsidRPr="003A726D">
              <w:rPr>
                <w:rFonts w:ascii="Arial" w:eastAsia="Calibri" w:hAnsi="Arial" w:cs="Arial"/>
                <w:sz w:val="22"/>
                <w:szCs w:val="22"/>
                <w:lang w:val="nl-BE"/>
              </w:rPr>
              <w:t xml:space="preserve">persoon </w:t>
            </w:r>
            <w:r w:rsidRPr="003A726D">
              <w:rPr>
                <w:rFonts w:ascii="Arial" w:eastAsia="Calibri" w:hAnsi="Arial" w:cs="Arial"/>
                <w:sz w:val="22"/>
                <w:szCs w:val="22"/>
                <w:lang w:val="nl-BE"/>
              </w:rPr>
              <w:t>moet aan zijn eigen tafel blijven zitten;</w:t>
            </w:r>
          </w:p>
          <w:p w14:paraId="728414D7" w14:textId="63198875"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5° het dragen van een mondmasker of, wanneer dit niet mogelijk is omwille van medische redenen, van een gelaatsscherm is verplicht voor het personeel;</w:t>
            </w:r>
            <w:r w:rsidRPr="003A726D">
              <w:rPr>
                <w:rFonts w:ascii="Arial" w:eastAsia="Calibri" w:hAnsi="Arial" w:cs="Arial"/>
                <w:sz w:val="22"/>
                <w:szCs w:val="22"/>
                <w:lang w:val="nl-BE"/>
              </w:rPr>
              <w:br/>
            </w:r>
            <w:r w:rsidR="000532F9" w:rsidRPr="003A726D">
              <w:rPr>
                <w:rFonts w:ascii="Arial" w:eastAsia="Calibri" w:hAnsi="Arial" w:cs="Arial"/>
                <w:sz w:val="22"/>
                <w:szCs w:val="22"/>
                <w:lang w:val="nl-BE"/>
              </w:rPr>
              <w:t>6</w:t>
            </w:r>
            <w:r w:rsidRPr="003A726D">
              <w:rPr>
                <w:rFonts w:ascii="Arial" w:eastAsia="Calibri" w:hAnsi="Arial" w:cs="Arial"/>
                <w:sz w:val="22"/>
                <w:szCs w:val="22"/>
                <w:lang w:val="nl-BE"/>
              </w:rPr>
              <w:t>° er is geen enkele bediening aan de bar toegestaan;</w:t>
            </w:r>
          </w:p>
          <w:p w14:paraId="0D1E3D08" w14:textId="22686FBA" w:rsidR="00FC58B9" w:rsidRPr="003A726D" w:rsidRDefault="00861496" w:rsidP="00435DB1">
            <w:pPr>
              <w:jc w:val="both"/>
              <w:rPr>
                <w:rFonts w:ascii="Arial" w:eastAsia="Calibri" w:hAnsi="Arial" w:cs="Arial"/>
                <w:strike/>
                <w:sz w:val="22"/>
                <w:szCs w:val="22"/>
                <w:lang w:val="nl-BE"/>
              </w:rPr>
            </w:pPr>
            <w:r w:rsidRPr="003A726D">
              <w:rPr>
                <w:rFonts w:ascii="Arial" w:eastAsia="Calibri" w:hAnsi="Arial" w:cs="Arial"/>
                <w:sz w:val="22"/>
                <w:szCs w:val="22"/>
                <w:lang w:val="nl-BE"/>
              </w:rPr>
              <w:t>7</w:t>
            </w:r>
            <w:r w:rsidR="00FC58B9" w:rsidRPr="003A726D">
              <w:rPr>
                <w:rFonts w:ascii="Arial" w:eastAsia="Calibri" w:hAnsi="Arial" w:cs="Arial"/>
                <w:sz w:val="22"/>
                <w:szCs w:val="22"/>
                <w:lang w:val="nl-BE"/>
              </w:rPr>
              <w:t>° de contactgegevens van één klant per tafel, die zich kunnen beperken tot een telefoonnummer of een e-mailadres, worden geregistreerd bij aankomst en bewaard</w:t>
            </w:r>
            <w:r w:rsidR="00175391" w:rsidRPr="003A726D">
              <w:rPr>
                <w:rFonts w:ascii="Arial" w:eastAsia="Calibri" w:hAnsi="Arial" w:cs="Arial"/>
                <w:sz w:val="22"/>
                <w:szCs w:val="22"/>
                <w:lang w:val="nl-BE"/>
              </w:rPr>
              <w:t xml:space="preserve">, met respect voor de bescherming van de persoonsgegevens, </w:t>
            </w:r>
            <w:r w:rsidR="00FC58B9" w:rsidRPr="003A726D">
              <w:rPr>
                <w:rFonts w:ascii="Arial" w:eastAsia="Calibri" w:hAnsi="Arial" w:cs="Arial"/>
                <w:sz w:val="22"/>
                <w:szCs w:val="22"/>
                <w:lang w:val="nl-BE"/>
              </w:rPr>
              <w:t xml:space="preserve"> gedurende 14 </w:t>
            </w:r>
            <w:r w:rsidR="000F5AA1" w:rsidRPr="003A726D">
              <w:rPr>
                <w:rFonts w:ascii="Arial" w:eastAsia="Calibri" w:hAnsi="Arial" w:cs="Arial"/>
                <w:sz w:val="22"/>
                <w:szCs w:val="22"/>
                <w:lang w:val="nl-BE"/>
              </w:rPr>
              <w:t>kalender</w:t>
            </w:r>
            <w:r w:rsidR="00FC58B9" w:rsidRPr="003A726D">
              <w:rPr>
                <w:rFonts w:ascii="Arial" w:eastAsia="Calibri" w:hAnsi="Arial" w:cs="Arial"/>
                <w:sz w:val="22"/>
                <w:szCs w:val="22"/>
                <w:lang w:val="nl-BE"/>
              </w:rPr>
              <w:t xml:space="preserve">dagen teneinde enig later contactonderzoek te faciliteren. </w:t>
            </w:r>
            <w:r w:rsidRPr="003A726D">
              <w:rPr>
                <w:rFonts w:ascii="Arial" w:eastAsia="Calibri" w:hAnsi="Arial" w:cs="Arial"/>
                <w:sz w:val="22"/>
                <w:szCs w:val="22"/>
                <w:lang w:val="nl-BE"/>
              </w:rPr>
              <w:t xml:space="preserve">Voor de klanten die dit weigeren wordt de toegang tot de inrichting bij aankomst geweigerd. </w:t>
            </w:r>
            <w:r w:rsidR="00FC58B9" w:rsidRPr="003A726D">
              <w:rPr>
                <w:rFonts w:ascii="Arial" w:eastAsia="Calibri" w:hAnsi="Arial" w:cs="Arial"/>
                <w:sz w:val="22"/>
                <w:szCs w:val="22"/>
                <w:lang w:val="nl-BE"/>
              </w:rPr>
              <w:t xml:space="preserve">Die contactgegevens mogen enkel worden gebruikt voor de doeleinden van de strijd tegen COVID-19, ze moeten worden vernietigd na 14 </w:t>
            </w:r>
            <w:r w:rsidR="000F5AA1" w:rsidRPr="003A726D">
              <w:rPr>
                <w:rFonts w:ascii="Arial" w:eastAsia="Calibri" w:hAnsi="Arial" w:cs="Arial"/>
                <w:sz w:val="22"/>
                <w:szCs w:val="22"/>
                <w:lang w:val="nl-BE"/>
              </w:rPr>
              <w:t>kalender</w:t>
            </w:r>
            <w:r w:rsidR="00FC58B9" w:rsidRPr="003A726D">
              <w:rPr>
                <w:rFonts w:ascii="Arial" w:eastAsia="Calibri" w:hAnsi="Arial" w:cs="Arial"/>
                <w:sz w:val="22"/>
                <w:szCs w:val="22"/>
                <w:lang w:val="nl-BE"/>
              </w:rPr>
              <w:t>dagen</w:t>
            </w:r>
            <w:r w:rsidRPr="003A726D">
              <w:rPr>
                <w:rFonts w:ascii="Arial" w:eastAsia="Calibri" w:hAnsi="Arial" w:cs="Arial"/>
                <w:sz w:val="22"/>
                <w:szCs w:val="22"/>
                <w:lang w:val="nl-BE"/>
              </w:rPr>
              <w:t>.</w:t>
            </w:r>
            <w:r w:rsidR="00FC58B9" w:rsidRPr="003A726D">
              <w:rPr>
                <w:rFonts w:ascii="Arial" w:eastAsia="Calibri" w:hAnsi="Arial" w:cs="Arial"/>
                <w:sz w:val="22"/>
                <w:szCs w:val="22"/>
                <w:lang w:val="nl-BE"/>
              </w:rPr>
              <w:t xml:space="preserve"> </w:t>
            </w:r>
          </w:p>
          <w:p w14:paraId="2B44F28C" w14:textId="77777777" w:rsidR="003F382C" w:rsidRPr="003A726D" w:rsidRDefault="003F382C" w:rsidP="00435DB1">
            <w:pPr>
              <w:jc w:val="both"/>
              <w:rPr>
                <w:rFonts w:ascii="Arial" w:eastAsia="Calibri" w:hAnsi="Arial" w:cs="Arial"/>
                <w:sz w:val="22"/>
                <w:szCs w:val="22"/>
                <w:lang w:val="nl-BE"/>
              </w:rPr>
            </w:pPr>
          </w:p>
          <w:p w14:paraId="35DA99ED" w14:textId="164895C8" w:rsidR="00FC13A8" w:rsidRPr="003A726D" w:rsidRDefault="00FC13A8" w:rsidP="00435DB1">
            <w:pPr>
              <w:jc w:val="both"/>
              <w:rPr>
                <w:rFonts w:ascii="Arial" w:eastAsia="Calibri" w:hAnsi="Arial" w:cs="Arial"/>
                <w:sz w:val="22"/>
                <w:szCs w:val="22"/>
                <w:lang w:val="nl-BE"/>
              </w:rPr>
            </w:pPr>
            <w:r w:rsidRPr="003A726D">
              <w:rPr>
                <w:rFonts w:ascii="Arial" w:eastAsia="Calibri" w:hAnsi="Arial" w:cs="Arial"/>
                <w:sz w:val="22"/>
                <w:szCs w:val="22"/>
                <w:lang w:val="nl-BE"/>
              </w:rPr>
              <w:t>In afwijking van het eerste lid, 2°, mag een huishouden een tafel delen, ongeacht de grootte van dat huishouden.</w:t>
            </w:r>
          </w:p>
          <w:p w14:paraId="084DC3CE" w14:textId="77777777" w:rsidR="00267798" w:rsidRPr="003A726D" w:rsidRDefault="00267798" w:rsidP="00435DB1">
            <w:pPr>
              <w:jc w:val="both"/>
              <w:rPr>
                <w:rFonts w:ascii="Arial" w:eastAsia="Calibri" w:hAnsi="Arial" w:cs="Arial"/>
                <w:sz w:val="22"/>
                <w:szCs w:val="22"/>
                <w:lang w:val="nl-BE"/>
              </w:rPr>
            </w:pPr>
          </w:p>
          <w:p w14:paraId="5C18099C" w14:textId="4F0E54A4" w:rsidR="00FC58B9" w:rsidRPr="003A726D" w:rsidRDefault="00FC58B9"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 </w:t>
            </w:r>
            <w:r w:rsidR="00325D85" w:rsidRPr="003A726D">
              <w:rPr>
                <w:rFonts w:ascii="Arial" w:eastAsia="Calibri" w:hAnsi="Arial" w:cs="Arial"/>
                <w:sz w:val="22"/>
                <w:szCs w:val="22"/>
                <w:lang w:val="nl-BE"/>
              </w:rPr>
              <w:t>7</w:t>
            </w:r>
            <w:r w:rsidRPr="003A726D">
              <w:rPr>
                <w:rFonts w:ascii="Arial" w:eastAsia="Calibri" w:hAnsi="Arial" w:cs="Arial"/>
                <w:sz w:val="22"/>
                <w:szCs w:val="22"/>
                <w:lang w:val="nl-BE"/>
              </w:rPr>
              <w:t xml:space="preserve">. </w:t>
            </w:r>
            <w:r w:rsidR="00E13CBD" w:rsidRPr="003A726D">
              <w:rPr>
                <w:rFonts w:ascii="Arial" w:eastAsia="Calibri" w:hAnsi="Arial" w:cs="Arial"/>
                <w:sz w:val="22"/>
                <w:szCs w:val="22"/>
                <w:lang w:val="nl-BE"/>
              </w:rPr>
              <w:t xml:space="preserve">§ 1. </w:t>
            </w:r>
            <w:r w:rsidR="005723F1" w:rsidRPr="003A726D">
              <w:rPr>
                <w:rFonts w:ascii="Arial" w:eastAsia="Calibri" w:hAnsi="Arial" w:cs="Arial"/>
                <w:sz w:val="22"/>
                <w:szCs w:val="22"/>
                <w:lang w:val="nl-BE"/>
              </w:rPr>
              <w:t>Het individueel en collectief gebruik van waterpijpen is verboden in voor het publiek toegankelijke plaatsen.</w:t>
            </w:r>
          </w:p>
          <w:p w14:paraId="21359E3C" w14:textId="77777777" w:rsidR="00FC58B9" w:rsidRPr="003A726D" w:rsidRDefault="00FC58B9" w:rsidP="00435DB1">
            <w:pPr>
              <w:jc w:val="both"/>
              <w:rPr>
                <w:rFonts w:ascii="Arial" w:eastAsia="Calibri" w:hAnsi="Arial" w:cs="Arial"/>
                <w:sz w:val="22"/>
                <w:szCs w:val="22"/>
                <w:lang w:val="nl-BE"/>
              </w:rPr>
            </w:pPr>
          </w:p>
          <w:p w14:paraId="491C70A0" w14:textId="5BF4EE59" w:rsidR="00621ED8" w:rsidRPr="003A726D" w:rsidRDefault="00BA7693" w:rsidP="00435DB1">
            <w:pPr>
              <w:jc w:val="both"/>
              <w:rPr>
                <w:rFonts w:ascii="Arial" w:eastAsia="Calibri" w:hAnsi="Arial" w:cs="Arial"/>
                <w:sz w:val="22"/>
                <w:szCs w:val="22"/>
                <w:lang w:val="nl-BE"/>
              </w:rPr>
            </w:pPr>
            <w:r w:rsidRPr="003A726D">
              <w:rPr>
                <w:rFonts w:ascii="Arial" w:eastAsia="Calibri" w:hAnsi="Arial" w:cs="Arial"/>
                <w:sz w:val="22"/>
                <w:szCs w:val="22"/>
                <w:lang w:val="nl-BE"/>
              </w:rPr>
              <w:t>§ 2</w:t>
            </w:r>
            <w:r w:rsidRPr="00E33238">
              <w:rPr>
                <w:rFonts w:ascii="Arial" w:eastAsia="Calibri" w:hAnsi="Arial" w:cs="Arial"/>
                <w:sz w:val="22"/>
                <w:szCs w:val="22"/>
                <w:lang w:val="nl-BE"/>
              </w:rPr>
              <w:t>.</w:t>
            </w:r>
            <w:r w:rsidR="00E33238" w:rsidRPr="00E33238">
              <w:rPr>
                <w:rFonts w:ascii="Arial" w:eastAsia="Calibri" w:hAnsi="Arial" w:cs="Arial"/>
                <w:sz w:val="22"/>
                <w:szCs w:val="22"/>
                <w:lang w:val="nl-BE"/>
              </w:rPr>
              <w:t xml:space="preserve"> </w:t>
            </w:r>
            <w:r w:rsidR="00E33238" w:rsidRPr="00E33238">
              <w:rPr>
                <w:rFonts w:ascii="Arial" w:eastAsia="Calibri" w:hAnsi="Arial" w:cs="Arial"/>
                <w:sz w:val="22"/>
                <w:szCs w:val="22"/>
                <w:highlight w:val="yellow"/>
                <w:lang w:val="nl-BE"/>
              </w:rPr>
              <w:t>(</w:t>
            </w:r>
            <w:r w:rsidR="00E33238" w:rsidRPr="00E33238">
              <w:rPr>
                <w:rFonts w:ascii="Arial" w:eastAsia="Calibri" w:hAnsi="Arial" w:cs="Arial"/>
                <w:i/>
                <w:sz w:val="22"/>
                <w:szCs w:val="22"/>
                <w:highlight w:val="yellow"/>
                <w:lang w:val="nl-BE"/>
              </w:rPr>
              <w:t>opgeheven</w:t>
            </w:r>
            <w:r w:rsidR="00E33238" w:rsidRPr="00E33238">
              <w:rPr>
                <w:rFonts w:ascii="Arial" w:eastAsia="Calibri" w:hAnsi="Arial" w:cs="Arial"/>
                <w:sz w:val="22"/>
                <w:szCs w:val="22"/>
                <w:highlight w:val="yellow"/>
                <w:lang w:val="nl-BE"/>
              </w:rPr>
              <w:t>)</w:t>
            </w:r>
            <w:r w:rsidRPr="003A726D">
              <w:rPr>
                <w:rFonts w:ascii="Arial" w:eastAsia="Calibri" w:hAnsi="Arial" w:cs="Arial"/>
                <w:sz w:val="22"/>
                <w:szCs w:val="22"/>
                <w:lang w:val="nl-BE"/>
              </w:rPr>
              <w:t xml:space="preserve"> </w:t>
            </w:r>
            <w:r w:rsidRPr="00E33238">
              <w:rPr>
                <w:rFonts w:ascii="Arial" w:eastAsia="Calibri" w:hAnsi="Arial" w:cs="Arial"/>
                <w:strike/>
                <w:sz w:val="22"/>
                <w:szCs w:val="22"/>
                <w:highlight w:val="yellow"/>
                <w:lang w:val="nl-BE"/>
              </w:rPr>
              <w:t>Het gebruik van de volgende pyrotechnische artikelen is verboden, zowel op privaat domein als in de openbare ruimte:</w:t>
            </w:r>
            <w:r w:rsidRPr="00E33238">
              <w:rPr>
                <w:rFonts w:ascii="Arial" w:eastAsia="Calibri" w:hAnsi="Arial" w:cs="Arial"/>
                <w:strike/>
                <w:sz w:val="22"/>
                <w:szCs w:val="22"/>
                <w:highlight w:val="yellow"/>
                <w:lang w:val="nl-BE"/>
              </w:rPr>
              <w:br/>
              <w:t>1° vuurwerk van de categorieën F2, F3 en F4 als bedoeld in artikel 5 van het koninklijk besluit van 20 oktober 2015 betreffende het op de markt aanbieden van pyrotechnische artikelen;</w:t>
            </w:r>
            <w:r w:rsidRPr="00E33238">
              <w:rPr>
                <w:rFonts w:ascii="Arial" w:eastAsia="Calibri" w:hAnsi="Arial" w:cs="Arial"/>
                <w:strike/>
                <w:sz w:val="22"/>
                <w:szCs w:val="22"/>
                <w:highlight w:val="yellow"/>
                <w:lang w:val="nl-BE"/>
              </w:rPr>
              <w:br/>
              <w:t>2° de pyrotechnische artikelen voor theatergebruik van de categorieën T1 en T2 zoals bedoeld in het voormelde koninklijk besluit;</w:t>
            </w:r>
            <w:r w:rsidRPr="00E33238">
              <w:rPr>
                <w:rFonts w:ascii="Arial" w:eastAsia="Calibri" w:hAnsi="Arial" w:cs="Arial"/>
                <w:strike/>
                <w:sz w:val="22"/>
                <w:szCs w:val="22"/>
                <w:highlight w:val="yellow"/>
                <w:lang w:val="nl-BE"/>
              </w:rPr>
              <w:br/>
              <w:t>3° andere pyrotechnische artikelen van de categorieën P1 en P2 zoals bedoeld in het voormelde koninklijk besluit.</w:t>
            </w:r>
            <w:r w:rsidRPr="00E33238">
              <w:rPr>
                <w:rFonts w:ascii="Arial" w:eastAsia="Calibri" w:hAnsi="Arial" w:cs="Arial"/>
                <w:strike/>
                <w:sz w:val="22"/>
                <w:szCs w:val="22"/>
                <w:highlight w:val="yellow"/>
                <w:lang w:val="nl-BE"/>
              </w:rPr>
              <w:br/>
              <w:t>Daarnaast is het verboden om geluids- of carbuurkanonnen te gebruiken.</w:t>
            </w:r>
          </w:p>
          <w:p w14:paraId="76B60660" w14:textId="77777777" w:rsidR="00BA7693" w:rsidRPr="003A726D" w:rsidRDefault="00BA7693" w:rsidP="00435DB1">
            <w:pPr>
              <w:jc w:val="both"/>
              <w:rPr>
                <w:rFonts w:ascii="Arial" w:eastAsia="Calibri" w:hAnsi="Arial" w:cs="Arial"/>
                <w:sz w:val="22"/>
                <w:szCs w:val="22"/>
                <w:lang w:val="nl-BE"/>
              </w:rPr>
            </w:pPr>
          </w:p>
          <w:p w14:paraId="37FAEC68"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Art. 7bis.</w:t>
            </w:r>
          </w:p>
          <w:p w14:paraId="304C3596"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§1. Huis-aan-huis- en leurdersactiviteiten, van welke aard dan ook, zijn verboden.</w:t>
            </w:r>
          </w:p>
          <w:p w14:paraId="7AC4B4A5" w14:textId="77777777" w:rsidR="005C53B6" w:rsidRPr="003A726D" w:rsidRDefault="005C53B6" w:rsidP="00EC63C4">
            <w:pPr>
              <w:jc w:val="both"/>
              <w:rPr>
                <w:rFonts w:ascii="Arial" w:eastAsia="Calibri" w:hAnsi="Arial" w:cs="Arial"/>
                <w:sz w:val="22"/>
                <w:szCs w:val="22"/>
                <w:lang w:val="nl-BE"/>
              </w:rPr>
            </w:pPr>
          </w:p>
          <w:p w14:paraId="76B0933B" w14:textId="6ACAF1DD"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§2. Teambuildings met fysieke aanwezigheid zijn verboden</w:t>
            </w:r>
            <w:r w:rsidR="00F820A1" w:rsidRPr="003A726D">
              <w:rPr>
                <w:rFonts w:ascii="Arial" w:eastAsia="Calibri" w:hAnsi="Arial" w:cs="Arial"/>
                <w:sz w:val="22"/>
                <w:szCs w:val="22"/>
                <w:lang w:val="nl-BE"/>
              </w:rPr>
              <w:t>.</w:t>
            </w:r>
          </w:p>
          <w:p w14:paraId="1D49347A" w14:textId="77777777" w:rsidR="00621ED8" w:rsidRPr="003A726D" w:rsidRDefault="00621ED8" w:rsidP="00435DB1">
            <w:pPr>
              <w:jc w:val="both"/>
              <w:rPr>
                <w:rFonts w:ascii="Arial" w:eastAsia="Calibri" w:hAnsi="Arial" w:cs="Arial"/>
                <w:sz w:val="22"/>
                <w:szCs w:val="22"/>
                <w:lang w:val="nl-BE"/>
              </w:rPr>
            </w:pPr>
          </w:p>
          <w:p w14:paraId="772164D4" w14:textId="77777777" w:rsidR="008102AC" w:rsidRPr="003A726D" w:rsidRDefault="008102AC" w:rsidP="00435DB1">
            <w:pPr>
              <w:jc w:val="both"/>
              <w:rPr>
                <w:rFonts w:ascii="Arial" w:eastAsia="Calibri" w:hAnsi="Arial" w:cs="Arial"/>
                <w:sz w:val="22"/>
                <w:szCs w:val="22"/>
                <w:lang w:val="nl-BE"/>
              </w:rPr>
            </w:pPr>
          </w:p>
          <w:p w14:paraId="7571586C" w14:textId="0D2C4A0C" w:rsidR="00C72F0C" w:rsidRPr="003A726D" w:rsidRDefault="00240194" w:rsidP="00435DB1">
            <w:pPr>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 xml:space="preserve">(Onderdelen van) ondernemingen die gesloten blijven </w:t>
            </w:r>
          </w:p>
          <w:p w14:paraId="0B67CB30" w14:textId="77777777" w:rsidR="00F54032" w:rsidRPr="003A726D" w:rsidRDefault="00F54032" w:rsidP="00435DB1">
            <w:pPr>
              <w:jc w:val="both"/>
              <w:rPr>
                <w:rFonts w:ascii="Arial" w:eastAsia="Calibri" w:hAnsi="Arial" w:cs="Arial"/>
                <w:b/>
                <w:sz w:val="22"/>
                <w:szCs w:val="22"/>
                <w:u w:val="single"/>
                <w:lang w:val="nl-BE"/>
              </w:rPr>
            </w:pPr>
          </w:p>
          <w:p w14:paraId="283AFF04" w14:textId="73478011" w:rsidR="00EC63C4" w:rsidRPr="003A726D" w:rsidRDefault="003F382C"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 </w:t>
            </w:r>
            <w:r w:rsidR="00325D85" w:rsidRPr="003A726D">
              <w:rPr>
                <w:rFonts w:ascii="Arial" w:eastAsia="Calibri" w:hAnsi="Arial" w:cs="Arial"/>
                <w:sz w:val="22"/>
                <w:szCs w:val="22"/>
                <w:lang w:val="nl-BE"/>
              </w:rPr>
              <w:t>8</w:t>
            </w:r>
            <w:r w:rsidR="00C72F0C" w:rsidRPr="003A726D">
              <w:rPr>
                <w:rFonts w:ascii="Arial" w:eastAsia="Calibri" w:hAnsi="Arial" w:cs="Arial"/>
                <w:sz w:val="22"/>
                <w:szCs w:val="22"/>
                <w:lang w:val="nl-BE"/>
              </w:rPr>
              <w:t xml:space="preserve">. De </w:t>
            </w:r>
            <w:r w:rsidR="00EC63C4" w:rsidRPr="003A726D">
              <w:rPr>
                <w:rFonts w:ascii="Arial" w:eastAsia="Calibri" w:hAnsi="Arial" w:cs="Arial"/>
                <w:sz w:val="22"/>
                <w:szCs w:val="22"/>
                <w:lang w:val="nl-BE"/>
              </w:rPr>
              <w:t xml:space="preserve">inrichtingen </w:t>
            </w:r>
            <w:r w:rsidR="00C72F0C" w:rsidRPr="003A726D">
              <w:rPr>
                <w:rFonts w:ascii="Arial" w:eastAsia="Calibri" w:hAnsi="Arial" w:cs="Arial"/>
                <w:sz w:val="22"/>
                <w:szCs w:val="22"/>
                <w:lang w:val="nl-BE"/>
              </w:rPr>
              <w:t xml:space="preserve">of onderdelen van </w:t>
            </w:r>
            <w:r w:rsidR="00EC63C4" w:rsidRPr="003A726D">
              <w:rPr>
                <w:rFonts w:ascii="Arial" w:eastAsia="Calibri" w:hAnsi="Arial" w:cs="Arial"/>
                <w:sz w:val="22"/>
                <w:szCs w:val="22"/>
                <w:lang w:val="nl-BE"/>
              </w:rPr>
              <w:t xml:space="preserve">inrichtingen die behoren tot de </w:t>
            </w:r>
            <w:r w:rsidR="00EC63C4" w:rsidRPr="003A726D">
              <w:rPr>
                <w:rFonts w:ascii="Arial" w:eastAsia="Calibri" w:hAnsi="Arial" w:cs="Arial"/>
                <w:sz w:val="22"/>
                <w:szCs w:val="22"/>
                <w:u w:val="single"/>
                <w:lang w:val="nl-BE"/>
              </w:rPr>
              <w:t>culturele, feestelijke, sportieve, recreatieve en evenementensector</w:t>
            </w:r>
            <w:r w:rsidR="00EC63C4" w:rsidRPr="003A726D">
              <w:rPr>
                <w:rFonts w:ascii="Arial" w:eastAsia="Calibri" w:hAnsi="Arial" w:cs="Arial"/>
                <w:sz w:val="22"/>
                <w:szCs w:val="22"/>
                <w:lang w:val="nl-BE"/>
              </w:rPr>
              <w:t xml:space="preserve"> worden </w:t>
            </w:r>
            <w:r w:rsidR="00C72F0C" w:rsidRPr="003A726D">
              <w:rPr>
                <w:rFonts w:ascii="Arial" w:eastAsia="Calibri" w:hAnsi="Arial" w:cs="Arial"/>
                <w:sz w:val="22"/>
                <w:szCs w:val="22"/>
                <w:lang w:val="nl-BE"/>
              </w:rPr>
              <w:t>gesloten</w:t>
            </w:r>
            <w:r w:rsidR="00EC63C4" w:rsidRPr="003A726D">
              <w:rPr>
                <w:rFonts w:ascii="Arial" w:eastAsia="Calibri" w:hAnsi="Arial" w:cs="Arial"/>
                <w:sz w:val="22"/>
                <w:szCs w:val="22"/>
                <w:lang w:val="nl-BE"/>
              </w:rPr>
              <w:t xml:space="preserve"> voor het publiek, met inbegrip van onder meer</w:t>
            </w:r>
            <w:r w:rsidR="00C72F0C" w:rsidRPr="003A726D">
              <w:rPr>
                <w:rFonts w:ascii="Arial" w:eastAsia="Calibri" w:hAnsi="Arial" w:cs="Arial"/>
                <w:sz w:val="22"/>
                <w:szCs w:val="22"/>
                <w:lang w:val="nl-BE"/>
              </w:rPr>
              <w:t>:</w:t>
            </w:r>
          </w:p>
          <w:p w14:paraId="545774A4" w14:textId="316AE428" w:rsidR="00C72F0C" w:rsidRPr="003A726D" w:rsidRDefault="00EC63C4" w:rsidP="00435DB1">
            <w:pPr>
              <w:jc w:val="both"/>
              <w:rPr>
                <w:rFonts w:ascii="Arial" w:eastAsia="Calibri" w:hAnsi="Arial" w:cs="Arial"/>
                <w:sz w:val="22"/>
                <w:szCs w:val="22"/>
                <w:lang w:val="nl-BE"/>
              </w:rPr>
            </w:pPr>
            <w:r w:rsidRPr="003A726D">
              <w:rPr>
                <w:rFonts w:ascii="Arial" w:eastAsia="Calibri" w:hAnsi="Arial" w:cs="Arial"/>
                <w:sz w:val="22"/>
                <w:szCs w:val="22"/>
                <w:lang w:val="nl-BE"/>
              </w:rPr>
              <w:t>1° de casino’s, speelautomatenhallen en wedkantoren;</w:t>
            </w:r>
            <w:r w:rsidR="00C72F0C" w:rsidRPr="003A726D">
              <w:rPr>
                <w:rFonts w:ascii="Arial" w:eastAsia="Calibri" w:hAnsi="Arial" w:cs="Arial"/>
                <w:sz w:val="22"/>
                <w:szCs w:val="22"/>
                <w:lang w:val="nl-BE"/>
              </w:rPr>
              <w:br/>
            </w:r>
            <w:r w:rsidRPr="003A726D">
              <w:rPr>
                <w:rFonts w:ascii="Arial" w:eastAsia="Calibri" w:hAnsi="Arial" w:cs="Arial"/>
                <w:sz w:val="22"/>
                <w:szCs w:val="22"/>
                <w:lang w:val="nl-BE"/>
              </w:rPr>
              <w:t>2</w:t>
            </w:r>
            <w:r w:rsidR="00C72F0C"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de </w:t>
            </w:r>
            <w:proofErr w:type="spellStart"/>
            <w:r w:rsidRPr="003A726D">
              <w:rPr>
                <w:rFonts w:ascii="Arial" w:eastAsia="Calibri" w:hAnsi="Arial" w:cs="Arial"/>
                <w:sz w:val="22"/>
                <w:szCs w:val="22"/>
                <w:lang w:val="nl-BE"/>
              </w:rPr>
              <w:t>wellnesscentra</w:t>
            </w:r>
            <w:proofErr w:type="spellEnd"/>
            <w:r w:rsidRPr="003A726D">
              <w:rPr>
                <w:rFonts w:ascii="Arial" w:eastAsia="Calibri" w:hAnsi="Arial" w:cs="Arial"/>
                <w:sz w:val="22"/>
                <w:szCs w:val="22"/>
                <w:lang w:val="nl-BE"/>
              </w:rPr>
              <w:t xml:space="preserve">, met inbegrip van onder meer sauna’s, </w:t>
            </w:r>
            <w:r w:rsidR="008102AC" w:rsidRPr="003A726D">
              <w:rPr>
                <w:rFonts w:ascii="Arial" w:eastAsia="Calibri" w:hAnsi="Arial" w:cs="Arial"/>
                <w:sz w:val="22"/>
                <w:szCs w:val="22"/>
                <w:lang w:val="nl-BE"/>
              </w:rPr>
              <w:t xml:space="preserve">zonnebanken, </w:t>
            </w:r>
            <w:r w:rsidR="00C72F0C" w:rsidRPr="003A726D">
              <w:rPr>
                <w:rFonts w:ascii="Arial" w:eastAsia="Calibri" w:hAnsi="Arial" w:cs="Arial"/>
                <w:sz w:val="22"/>
                <w:szCs w:val="22"/>
                <w:lang w:val="nl-BE"/>
              </w:rPr>
              <w:t>jacu</w:t>
            </w:r>
            <w:r w:rsidR="00E70596" w:rsidRPr="003A726D">
              <w:rPr>
                <w:rFonts w:ascii="Arial" w:eastAsia="Calibri" w:hAnsi="Arial" w:cs="Arial"/>
                <w:sz w:val="22"/>
                <w:szCs w:val="22"/>
                <w:lang w:val="nl-BE"/>
              </w:rPr>
              <w:t xml:space="preserve">zzi's, stoomcabines en </w:t>
            </w:r>
            <w:proofErr w:type="spellStart"/>
            <w:r w:rsidR="00E70596" w:rsidRPr="003A726D">
              <w:rPr>
                <w:rFonts w:ascii="Arial" w:eastAsia="Calibri" w:hAnsi="Arial" w:cs="Arial"/>
                <w:sz w:val="22"/>
                <w:szCs w:val="22"/>
                <w:lang w:val="nl-BE"/>
              </w:rPr>
              <w:t>hammams</w:t>
            </w:r>
            <w:proofErr w:type="spellEnd"/>
            <w:r w:rsidR="00E70596" w:rsidRPr="003A726D">
              <w:rPr>
                <w:rFonts w:ascii="Arial" w:eastAsia="Calibri" w:hAnsi="Arial" w:cs="Arial"/>
                <w:sz w:val="22"/>
                <w:szCs w:val="22"/>
                <w:lang w:val="nl-BE"/>
              </w:rPr>
              <w:t>;</w:t>
            </w:r>
          </w:p>
          <w:p w14:paraId="10C8C43D" w14:textId="77777777" w:rsidR="008102AC" w:rsidRPr="003A726D" w:rsidRDefault="008102AC" w:rsidP="00435DB1">
            <w:pPr>
              <w:jc w:val="both"/>
              <w:rPr>
                <w:rFonts w:ascii="Arial" w:eastAsia="Calibri" w:hAnsi="Arial" w:cs="Arial"/>
                <w:sz w:val="22"/>
                <w:szCs w:val="22"/>
                <w:lang w:val="nl-BE"/>
              </w:rPr>
            </w:pPr>
          </w:p>
          <w:p w14:paraId="6CE2C35E" w14:textId="3BD03B42" w:rsidR="00C72F0C" w:rsidRPr="003A726D" w:rsidRDefault="00EC63C4" w:rsidP="00435DB1">
            <w:pPr>
              <w:jc w:val="both"/>
              <w:rPr>
                <w:rFonts w:ascii="Arial" w:eastAsia="Calibri" w:hAnsi="Arial" w:cs="Arial"/>
                <w:sz w:val="22"/>
                <w:szCs w:val="22"/>
                <w:lang w:val="nl-BE"/>
              </w:rPr>
            </w:pPr>
            <w:r w:rsidRPr="003A726D">
              <w:rPr>
                <w:rFonts w:ascii="Arial" w:eastAsia="Calibri" w:hAnsi="Arial" w:cs="Arial"/>
                <w:sz w:val="22"/>
                <w:szCs w:val="22"/>
                <w:lang w:val="nl-BE"/>
              </w:rPr>
              <w:t>3</w:t>
            </w:r>
            <w:r w:rsidR="00C72F0C" w:rsidRPr="003A726D">
              <w:rPr>
                <w:rFonts w:ascii="Arial" w:eastAsia="Calibri" w:hAnsi="Arial" w:cs="Arial"/>
                <w:sz w:val="22"/>
                <w:szCs w:val="22"/>
                <w:lang w:val="nl-BE"/>
              </w:rPr>
              <w:t>° de discotheken en dancings.</w:t>
            </w:r>
          </w:p>
          <w:p w14:paraId="4CC32C68" w14:textId="3E45318C" w:rsidR="00325D85" w:rsidRPr="003A726D" w:rsidRDefault="00EC63C4" w:rsidP="00435DB1">
            <w:pPr>
              <w:jc w:val="both"/>
              <w:rPr>
                <w:rFonts w:ascii="Arial" w:eastAsia="Calibri" w:hAnsi="Arial" w:cs="Arial"/>
                <w:strike/>
                <w:sz w:val="22"/>
                <w:szCs w:val="22"/>
                <w:lang w:val="nl-BE"/>
              </w:rPr>
            </w:pPr>
            <w:r w:rsidRPr="003A726D">
              <w:rPr>
                <w:rFonts w:ascii="Arial" w:eastAsia="Calibri" w:hAnsi="Arial" w:cs="Arial"/>
                <w:sz w:val="22"/>
                <w:szCs w:val="22"/>
                <w:lang w:val="nl-BE"/>
              </w:rPr>
              <w:t>4</w:t>
            </w:r>
            <w:r w:rsidR="00325D85" w:rsidRPr="003A726D">
              <w:rPr>
                <w:rFonts w:ascii="Arial" w:eastAsia="Calibri" w:hAnsi="Arial" w:cs="Arial"/>
                <w:sz w:val="22"/>
                <w:szCs w:val="22"/>
                <w:lang w:val="nl-BE"/>
              </w:rPr>
              <w:t>°</w:t>
            </w:r>
            <w:r w:rsidR="00E70596" w:rsidRPr="003A726D">
              <w:rPr>
                <w:rFonts w:ascii="Arial" w:eastAsia="Calibri" w:hAnsi="Arial" w:cs="Arial"/>
                <w:sz w:val="22"/>
                <w:szCs w:val="22"/>
                <w:lang w:val="nl-BE"/>
              </w:rPr>
              <w:t xml:space="preserve"> de feest- en receptiezalen;</w:t>
            </w:r>
          </w:p>
          <w:p w14:paraId="46CFA1AE"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5° de pretparken;</w:t>
            </w:r>
          </w:p>
          <w:p w14:paraId="267A6A0D"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6° de binnenspeeltuinen;</w:t>
            </w:r>
          </w:p>
          <w:p w14:paraId="41434665"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7° de dierentuinen en dierenparken</w:t>
            </w:r>
          </w:p>
          <w:p w14:paraId="4CF06A15" w14:textId="0934E81A"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8° de bowlingzalen;</w:t>
            </w:r>
          </w:p>
          <w:p w14:paraId="3E2275DB" w14:textId="467767FA"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9° de kermissen, jaarmarkten, brocantemarkten, rommelmarkten, kerstmarkten en winterdorpen;</w:t>
            </w:r>
          </w:p>
          <w:p w14:paraId="4467AF0A" w14:textId="52993AC8"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1</w:t>
            </w:r>
            <w:r w:rsidR="008102AC" w:rsidRPr="003A726D">
              <w:rPr>
                <w:rFonts w:ascii="Arial" w:eastAsia="Calibri" w:hAnsi="Arial" w:cs="Arial"/>
                <w:sz w:val="22"/>
                <w:szCs w:val="22"/>
                <w:lang w:val="nl-BE"/>
              </w:rPr>
              <w:t>0</w:t>
            </w:r>
            <w:r w:rsidRPr="003A726D">
              <w:rPr>
                <w:rFonts w:ascii="Arial" w:eastAsia="Calibri" w:hAnsi="Arial" w:cs="Arial"/>
                <w:sz w:val="22"/>
                <w:szCs w:val="22"/>
                <w:lang w:val="nl-BE"/>
              </w:rPr>
              <w:t>° de handelsbeurzen, met inbegrip van de salons;</w:t>
            </w:r>
          </w:p>
          <w:p w14:paraId="58B2F384" w14:textId="3740FDEF" w:rsidR="00EC63C4" w:rsidRPr="003A726D" w:rsidRDefault="00EC63C4" w:rsidP="00EC63C4">
            <w:pPr>
              <w:jc w:val="both"/>
              <w:rPr>
                <w:rFonts w:ascii="Arial" w:eastAsia="Calibri" w:hAnsi="Arial" w:cs="Arial"/>
                <w:sz w:val="22"/>
                <w:szCs w:val="22"/>
                <w:lang w:val="fr-FR"/>
              </w:rPr>
            </w:pPr>
            <w:r w:rsidRPr="003A726D">
              <w:rPr>
                <w:rFonts w:ascii="Arial" w:eastAsia="Calibri" w:hAnsi="Arial" w:cs="Arial"/>
                <w:sz w:val="22"/>
                <w:szCs w:val="22"/>
                <w:lang w:val="fr-FR"/>
              </w:rPr>
              <w:t>1</w:t>
            </w:r>
            <w:r w:rsidR="008102AC" w:rsidRPr="003A726D">
              <w:rPr>
                <w:rFonts w:ascii="Arial" w:eastAsia="Calibri" w:hAnsi="Arial" w:cs="Arial"/>
                <w:sz w:val="22"/>
                <w:szCs w:val="22"/>
                <w:lang w:val="fr-FR"/>
              </w:rPr>
              <w:t>1</w:t>
            </w:r>
            <w:r w:rsidRPr="003A726D">
              <w:rPr>
                <w:rFonts w:ascii="Arial" w:eastAsia="Calibri" w:hAnsi="Arial" w:cs="Arial"/>
                <w:sz w:val="22"/>
                <w:szCs w:val="22"/>
                <w:lang w:val="fr-FR"/>
              </w:rPr>
              <w:t>°</w:t>
            </w:r>
            <w:r w:rsidR="008102AC" w:rsidRPr="003A726D">
              <w:rPr>
                <w:rFonts w:ascii="Arial" w:eastAsia="Calibri" w:hAnsi="Arial" w:cs="Arial"/>
                <w:sz w:val="22"/>
                <w:szCs w:val="22"/>
                <w:lang w:val="fr-FR"/>
              </w:rPr>
              <w:t xml:space="preserve"> de </w:t>
            </w:r>
            <w:proofErr w:type="spellStart"/>
            <w:r w:rsidR="008102AC" w:rsidRPr="003A726D">
              <w:rPr>
                <w:rFonts w:ascii="Arial" w:eastAsia="Calibri" w:hAnsi="Arial" w:cs="Arial"/>
                <w:sz w:val="22"/>
                <w:szCs w:val="22"/>
                <w:lang w:val="fr-FR"/>
              </w:rPr>
              <w:t>bioscopen</w:t>
            </w:r>
            <w:proofErr w:type="spellEnd"/>
            <w:r w:rsidR="008102AC" w:rsidRPr="003A726D">
              <w:rPr>
                <w:rFonts w:ascii="Arial" w:eastAsia="Calibri" w:hAnsi="Arial" w:cs="Arial"/>
                <w:sz w:val="22"/>
                <w:szCs w:val="22"/>
                <w:lang w:val="fr-FR"/>
              </w:rPr>
              <w:t xml:space="preserve"> ;</w:t>
            </w:r>
          </w:p>
          <w:p w14:paraId="6434E378" w14:textId="3BCF2D44" w:rsidR="00EC63C4" w:rsidRPr="003A726D" w:rsidRDefault="00F15A0C" w:rsidP="00EC63C4">
            <w:pPr>
              <w:jc w:val="both"/>
              <w:rPr>
                <w:rFonts w:ascii="Arial" w:eastAsia="Calibri" w:hAnsi="Arial" w:cs="Arial"/>
                <w:sz w:val="22"/>
                <w:szCs w:val="22"/>
                <w:lang w:val="fr-FR"/>
              </w:rPr>
            </w:pPr>
            <w:r w:rsidRPr="003A726D">
              <w:rPr>
                <w:rFonts w:ascii="Arial" w:eastAsia="Calibri" w:hAnsi="Arial" w:cs="Arial"/>
                <w:sz w:val="22"/>
                <w:szCs w:val="22"/>
                <w:lang w:val="fr-FR"/>
              </w:rPr>
              <w:t xml:space="preserve">12° de </w:t>
            </w:r>
            <w:proofErr w:type="spellStart"/>
            <w:r w:rsidRPr="003A726D">
              <w:rPr>
                <w:rFonts w:ascii="Arial" w:eastAsia="Calibri" w:hAnsi="Arial" w:cs="Arial"/>
                <w:sz w:val="22"/>
                <w:szCs w:val="22"/>
                <w:lang w:val="fr-FR"/>
              </w:rPr>
              <w:t>fitnesscentra</w:t>
            </w:r>
            <w:proofErr w:type="spellEnd"/>
            <w:r w:rsidRPr="003A726D">
              <w:rPr>
                <w:rFonts w:ascii="Arial" w:eastAsia="Calibri" w:hAnsi="Arial" w:cs="Arial"/>
                <w:sz w:val="22"/>
                <w:szCs w:val="22"/>
                <w:lang w:val="fr-FR"/>
              </w:rPr>
              <w:t>;</w:t>
            </w:r>
          </w:p>
          <w:p w14:paraId="01DB304E" w14:textId="50D8CD98" w:rsidR="00F15A0C" w:rsidRPr="003A726D" w:rsidRDefault="00F15A0C" w:rsidP="00EC63C4">
            <w:pPr>
              <w:jc w:val="both"/>
              <w:rPr>
                <w:rFonts w:ascii="Arial" w:eastAsia="Calibri" w:hAnsi="Arial" w:cs="Arial"/>
                <w:sz w:val="22"/>
                <w:szCs w:val="22"/>
                <w:lang w:val="fr-FR"/>
              </w:rPr>
            </w:pPr>
            <w:r w:rsidRPr="003A726D">
              <w:rPr>
                <w:rFonts w:ascii="Arial" w:eastAsia="Calibri" w:hAnsi="Arial" w:cs="Arial"/>
                <w:sz w:val="22"/>
                <w:szCs w:val="22"/>
                <w:lang w:val="fr-FR"/>
              </w:rPr>
              <w:t xml:space="preserve">13° de </w:t>
            </w:r>
            <w:proofErr w:type="spellStart"/>
            <w:r w:rsidRPr="003A726D">
              <w:rPr>
                <w:rFonts w:ascii="Arial" w:eastAsia="Calibri" w:hAnsi="Arial" w:cs="Arial"/>
                <w:sz w:val="22"/>
                <w:szCs w:val="22"/>
                <w:lang w:val="fr-FR"/>
              </w:rPr>
              <w:t>skipistes</w:t>
            </w:r>
            <w:proofErr w:type="spellEnd"/>
            <w:r w:rsidRPr="003A726D">
              <w:rPr>
                <w:rFonts w:ascii="Arial" w:eastAsia="Calibri" w:hAnsi="Arial" w:cs="Arial"/>
                <w:sz w:val="22"/>
                <w:szCs w:val="22"/>
                <w:lang w:val="fr-FR"/>
              </w:rPr>
              <w:t xml:space="preserve">, </w:t>
            </w:r>
            <w:proofErr w:type="spellStart"/>
            <w:r w:rsidRPr="003A726D">
              <w:rPr>
                <w:rFonts w:ascii="Arial" w:eastAsia="Calibri" w:hAnsi="Arial" w:cs="Arial"/>
                <w:sz w:val="22"/>
                <w:szCs w:val="22"/>
                <w:lang w:val="fr-FR"/>
              </w:rPr>
              <w:t>langlaufpistes</w:t>
            </w:r>
            <w:proofErr w:type="spellEnd"/>
            <w:r w:rsidRPr="003A726D">
              <w:rPr>
                <w:rFonts w:ascii="Arial" w:eastAsia="Calibri" w:hAnsi="Arial" w:cs="Arial"/>
                <w:sz w:val="22"/>
                <w:szCs w:val="22"/>
                <w:lang w:val="fr-FR"/>
              </w:rPr>
              <w:t xml:space="preserve"> en </w:t>
            </w:r>
            <w:proofErr w:type="spellStart"/>
            <w:r w:rsidRPr="003A726D">
              <w:rPr>
                <w:rFonts w:ascii="Arial" w:eastAsia="Calibri" w:hAnsi="Arial" w:cs="Arial"/>
                <w:sz w:val="22"/>
                <w:szCs w:val="22"/>
                <w:lang w:val="fr-FR"/>
              </w:rPr>
              <w:t>skicentra</w:t>
            </w:r>
            <w:proofErr w:type="spellEnd"/>
            <w:r w:rsidRPr="003A726D">
              <w:rPr>
                <w:rFonts w:ascii="Arial" w:eastAsia="Calibri" w:hAnsi="Arial" w:cs="Arial"/>
                <w:sz w:val="22"/>
                <w:szCs w:val="22"/>
                <w:lang w:val="fr-FR"/>
              </w:rPr>
              <w:t>.</w:t>
            </w:r>
          </w:p>
          <w:p w14:paraId="263CDA0C" w14:textId="77777777" w:rsidR="008102AC" w:rsidRPr="003A726D" w:rsidRDefault="008102AC" w:rsidP="00EC63C4">
            <w:pPr>
              <w:jc w:val="both"/>
              <w:rPr>
                <w:rFonts w:ascii="Arial" w:eastAsia="Calibri" w:hAnsi="Arial" w:cs="Arial"/>
                <w:sz w:val="22"/>
                <w:szCs w:val="22"/>
                <w:lang w:val="fr-FR"/>
              </w:rPr>
            </w:pPr>
          </w:p>
          <w:p w14:paraId="793BC288" w14:textId="77777777" w:rsidR="00B05C20" w:rsidRPr="003A726D" w:rsidRDefault="00B05C20" w:rsidP="00EC63C4">
            <w:pPr>
              <w:jc w:val="both"/>
              <w:rPr>
                <w:rFonts w:ascii="Arial" w:eastAsia="Calibri" w:hAnsi="Arial" w:cs="Arial"/>
                <w:sz w:val="22"/>
                <w:szCs w:val="22"/>
                <w:lang w:val="fr-FR"/>
              </w:rPr>
            </w:pPr>
          </w:p>
          <w:p w14:paraId="5C076E99"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In afwijking van het eerste lid, mogen geopend blijven:</w:t>
            </w:r>
          </w:p>
          <w:p w14:paraId="242AD507"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1° de buitenspeeltuinen;</w:t>
            </w:r>
          </w:p>
          <w:p w14:paraId="4BD2E01C" w14:textId="171F8087" w:rsidR="008102AC"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2° de musea;</w:t>
            </w:r>
          </w:p>
          <w:p w14:paraId="1A3B212C" w14:textId="46649AA6"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3</w:t>
            </w:r>
            <w:r w:rsidR="00EC63C4" w:rsidRPr="003A726D">
              <w:rPr>
                <w:rFonts w:ascii="Arial" w:eastAsia="Calibri" w:hAnsi="Arial" w:cs="Arial"/>
                <w:sz w:val="22"/>
                <w:szCs w:val="22"/>
                <w:lang w:val="nl-BE"/>
              </w:rPr>
              <w:t>° de buitengedeelten van natuurparken, met inbegrip van de ingang, uitgang, sanitaire voorzieningen, eerste hulp en noodgebouwen;</w:t>
            </w:r>
          </w:p>
          <w:p w14:paraId="55CAD0F4" w14:textId="77777777" w:rsidR="00320363" w:rsidRPr="003A726D" w:rsidRDefault="00320363" w:rsidP="00EC63C4">
            <w:pPr>
              <w:jc w:val="both"/>
              <w:rPr>
                <w:rFonts w:ascii="Arial" w:eastAsia="Calibri" w:hAnsi="Arial" w:cs="Arial"/>
                <w:sz w:val="22"/>
                <w:szCs w:val="22"/>
                <w:lang w:val="nl-BE"/>
              </w:rPr>
            </w:pPr>
          </w:p>
          <w:p w14:paraId="5DB9E617" w14:textId="3A651E06" w:rsidR="008102AC"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4° de zwembaden, met uitsluiting van de recreatieve onderdelen en van de subtropische zwembaden;</w:t>
            </w:r>
          </w:p>
          <w:p w14:paraId="69744E3A" w14:textId="4B2EEACD"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5</w:t>
            </w:r>
            <w:r w:rsidR="00EC63C4" w:rsidRPr="003A726D">
              <w:rPr>
                <w:rFonts w:ascii="Arial" w:eastAsia="Calibri" w:hAnsi="Arial" w:cs="Arial"/>
                <w:sz w:val="22"/>
                <w:szCs w:val="22"/>
                <w:lang w:val="nl-BE"/>
              </w:rPr>
              <w:t>° de bibliotheken, spelotheken en mediatheken;</w:t>
            </w:r>
          </w:p>
          <w:p w14:paraId="2DE9FE95" w14:textId="3258D0ED"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6</w:t>
            </w:r>
            <w:r w:rsidR="00EC63C4" w:rsidRPr="003A726D">
              <w:rPr>
                <w:rFonts w:ascii="Arial" w:eastAsia="Calibri" w:hAnsi="Arial" w:cs="Arial"/>
                <w:sz w:val="22"/>
                <w:szCs w:val="22"/>
                <w:lang w:val="nl-BE"/>
              </w:rPr>
              <w:t>° de gebouwen der erediensten en de gebouwen bestemd voor de openbare uitoefening van de niet-confessionele morele dienstverlening;</w:t>
            </w:r>
          </w:p>
          <w:p w14:paraId="04D8691B" w14:textId="6FE50400"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7</w:t>
            </w:r>
            <w:r w:rsidR="00EC63C4" w:rsidRPr="003A726D">
              <w:rPr>
                <w:rFonts w:ascii="Arial" w:eastAsia="Calibri" w:hAnsi="Arial" w:cs="Arial"/>
                <w:sz w:val="22"/>
                <w:szCs w:val="22"/>
                <w:lang w:val="nl-BE"/>
              </w:rPr>
              <w:t>° de buitengedeelten van sportinfrastructuren;</w:t>
            </w:r>
          </w:p>
          <w:p w14:paraId="7D44F584" w14:textId="43D1ABD5"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8</w:t>
            </w:r>
            <w:r w:rsidR="00EC63C4" w:rsidRPr="003A726D">
              <w:rPr>
                <w:rFonts w:ascii="Arial" w:eastAsia="Calibri" w:hAnsi="Arial" w:cs="Arial"/>
                <w:sz w:val="22"/>
                <w:szCs w:val="22"/>
                <w:lang w:val="nl-BE"/>
              </w:rPr>
              <w:t xml:space="preserve">° de overdekte paardenpistes in </w:t>
            </w:r>
            <w:proofErr w:type="spellStart"/>
            <w:r w:rsidR="00EC63C4" w:rsidRPr="003A726D">
              <w:rPr>
                <w:rFonts w:ascii="Arial" w:eastAsia="Calibri" w:hAnsi="Arial" w:cs="Arial"/>
                <w:sz w:val="22"/>
                <w:szCs w:val="22"/>
                <w:lang w:val="nl-BE"/>
              </w:rPr>
              <w:t>manèges</w:t>
            </w:r>
            <w:proofErr w:type="spellEnd"/>
            <w:r w:rsidR="00EC63C4" w:rsidRPr="003A726D">
              <w:rPr>
                <w:rFonts w:ascii="Arial" w:eastAsia="Calibri" w:hAnsi="Arial" w:cs="Arial"/>
                <w:sz w:val="22"/>
                <w:szCs w:val="22"/>
                <w:lang w:val="nl-BE"/>
              </w:rPr>
              <w:t xml:space="preserve"> en paardenrenbanen, en dit enkel met het oog op het welzijn van het dier;</w:t>
            </w:r>
          </w:p>
          <w:p w14:paraId="598BB872" w14:textId="6D47C8E1"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9</w:t>
            </w:r>
            <w:r w:rsidR="00EC63C4" w:rsidRPr="003A726D">
              <w:rPr>
                <w:rFonts w:ascii="Arial" w:eastAsia="Calibri" w:hAnsi="Arial" w:cs="Arial"/>
                <w:sz w:val="22"/>
                <w:szCs w:val="22"/>
                <w:lang w:val="nl-BE"/>
              </w:rPr>
              <w:t xml:space="preserve">° de </w:t>
            </w:r>
            <w:r w:rsidRPr="003A726D">
              <w:rPr>
                <w:rFonts w:ascii="Arial" w:eastAsia="Calibri" w:hAnsi="Arial" w:cs="Arial"/>
                <w:sz w:val="22"/>
                <w:szCs w:val="22"/>
                <w:lang w:val="nl-BE"/>
              </w:rPr>
              <w:t xml:space="preserve">niet in dit lid bedoelde </w:t>
            </w:r>
            <w:r w:rsidR="00EC63C4" w:rsidRPr="003A726D">
              <w:rPr>
                <w:rFonts w:ascii="Arial" w:eastAsia="Calibri" w:hAnsi="Arial" w:cs="Arial"/>
                <w:sz w:val="22"/>
                <w:szCs w:val="22"/>
                <w:lang w:val="nl-BE"/>
              </w:rPr>
              <w:t>culturele plaatsen, maar enkel voor:</w:t>
            </w:r>
          </w:p>
          <w:p w14:paraId="602FD20B" w14:textId="77777777"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 xml:space="preserve">groepen van kinderen tot en met 12 jaar, in het kader van schoolse of buitenschoolse activiteiten van het </w:t>
            </w:r>
            <w:r w:rsidRPr="003A726D">
              <w:rPr>
                <w:rFonts w:ascii="Arial" w:eastAsia="Calibri" w:hAnsi="Arial" w:cs="Arial"/>
                <w:strike/>
                <w:sz w:val="22"/>
                <w:szCs w:val="22"/>
                <w:lang w:val="nl-BE"/>
              </w:rPr>
              <w:t>verplicht</w:t>
            </w:r>
            <w:r w:rsidRPr="003A726D">
              <w:rPr>
                <w:rFonts w:ascii="Arial" w:eastAsia="Calibri" w:hAnsi="Arial" w:cs="Arial"/>
                <w:sz w:val="22"/>
                <w:szCs w:val="22"/>
                <w:lang w:val="nl-BE"/>
              </w:rPr>
              <w:t xml:space="preserve"> leerplichtonderwijs;</w:t>
            </w:r>
          </w:p>
          <w:p w14:paraId="2599C7AA" w14:textId="77777777"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stages en activiteiten voor kinderen tot en met 12 jaar;</w:t>
            </w:r>
          </w:p>
          <w:p w14:paraId="283A6A0C" w14:textId="77777777" w:rsidR="00E23FDD" w:rsidRPr="003A726D" w:rsidRDefault="00E23FDD" w:rsidP="00E23FDD">
            <w:pPr>
              <w:jc w:val="both"/>
              <w:rPr>
                <w:rFonts w:ascii="Arial" w:eastAsia="Calibri" w:hAnsi="Arial" w:cs="Arial"/>
                <w:sz w:val="22"/>
                <w:szCs w:val="22"/>
                <w:lang w:val="nl-BE"/>
              </w:rPr>
            </w:pPr>
          </w:p>
          <w:p w14:paraId="63534B1F" w14:textId="77777777" w:rsidR="00621ED8" w:rsidRPr="003A726D" w:rsidRDefault="00621ED8" w:rsidP="00E23FDD">
            <w:pPr>
              <w:jc w:val="both"/>
              <w:rPr>
                <w:rFonts w:ascii="Arial" w:eastAsia="Calibri" w:hAnsi="Arial" w:cs="Arial"/>
                <w:sz w:val="22"/>
                <w:szCs w:val="22"/>
                <w:lang w:val="nl-BE"/>
              </w:rPr>
            </w:pPr>
          </w:p>
          <w:p w14:paraId="2C470512" w14:textId="1A8349F0" w:rsidR="00EC63C4" w:rsidRPr="003A726D" w:rsidRDefault="008102AC" w:rsidP="00EC63C4">
            <w:pPr>
              <w:jc w:val="both"/>
              <w:rPr>
                <w:rFonts w:ascii="Arial" w:eastAsia="Calibri" w:hAnsi="Arial" w:cs="Arial"/>
                <w:sz w:val="22"/>
                <w:szCs w:val="22"/>
                <w:lang w:val="nl-BE"/>
              </w:rPr>
            </w:pPr>
            <w:r w:rsidRPr="003A726D">
              <w:rPr>
                <w:rFonts w:ascii="Arial" w:eastAsia="Calibri" w:hAnsi="Arial" w:cs="Arial"/>
                <w:sz w:val="22"/>
                <w:szCs w:val="22"/>
                <w:lang w:val="nl-BE"/>
              </w:rPr>
              <w:t>10</w:t>
            </w:r>
            <w:r w:rsidR="00EC63C4"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de niet in dit lid bedoelde </w:t>
            </w:r>
            <w:r w:rsidR="00EC63C4" w:rsidRPr="003A726D">
              <w:rPr>
                <w:rFonts w:ascii="Arial" w:eastAsia="Calibri" w:hAnsi="Arial" w:cs="Arial"/>
                <w:sz w:val="22"/>
                <w:szCs w:val="22"/>
                <w:lang w:val="nl-BE"/>
              </w:rPr>
              <w:t>sportzalen en –voorzieningen, maar dit enkel voor:</w:t>
            </w:r>
          </w:p>
          <w:p w14:paraId="11C8B7CD" w14:textId="77777777" w:rsidR="008102AC" w:rsidRPr="003A726D" w:rsidRDefault="008102AC" w:rsidP="00EC63C4">
            <w:pPr>
              <w:jc w:val="both"/>
              <w:rPr>
                <w:rFonts w:ascii="Arial" w:eastAsia="Calibri" w:hAnsi="Arial" w:cs="Arial"/>
                <w:sz w:val="22"/>
                <w:szCs w:val="22"/>
                <w:lang w:val="nl-BE"/>
              </w:rPr>
            </w:pPr>
          </w:p>
          <w:p w14:paraId="3B9A46E6" w14:textId="1C8DB849"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groepen van kinderen tot en met 12 jaar in het kader van schoolse of buitenschoolse activiteiten van het leerplichtonderwijs;</w:t>
            </w:r>
          </w:p>
          <w:p w14:paraId="1B777F59" w14:textId="77777777" w:rsidR="008102AC" w:rsidRPr="003A726D" w:rsidRDefault="008102AC" w:rsidP="00320363">
            <w:pPr>
              <w:jc w:val="both"/>
              <w:rPr>
                <w:rFonts w:ascii="Arial" w:eastAsia="Calibri" w:hAnsi="Arial" w:cs="Arial"/>
                <w:sz w:val="22"/>
                <w:szCs w:val="22"/>
                <w:lang w:val="nl-BE"/>
              </w:rPr>
            </w:pPr>
          </w:p>
          <w:p w14:paraId="289ECAB6" w14:textId="4838412C"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sportactiviteiten, -stages en –kampen georganiseerd of toegelaten door de lokale overheid voor kinderen tot en met 12 jaar;</w:t>
            </w:r>
          </w:p>
          <w:p w14:paraId="0DEE8AB6" w14:textId="77777777" w:rsidR="00AA399F" w:rsidRPr="003A726D" w:rsidRDefault="00AA399F" w:rsidP="00AA399F">
            <w:pPr>
              <w:pStyle w:val="Lijstalinea"/>
              <w:rPr>
                <w:rFonts w:ascii="Arial" w:eastAsia="Calibri" w:hAnsi="Arial" w:cs="Arial"/>
                <w:sz w:val="22"/>
                <w:szCs w:val="22"/>
                <w:lang w:val="nl-BE"/>
              </w:rPr>
            </w:pPr>
          </w:p>
          <w:p w14:paraId="6ED363D5" w14:textId="77777777"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trainingen van professionele sporters;</w:t>
            </w:r>
          </w:p>
          <w:p w14:paraId="5836F798" w14:textId="77777777" w:rsidR="00AA399F" w:rsidRPr="003A726D" w:rsidRDefault="00AA399F" w:rsidP="00AA399F">
            <w:pPr>
              <w:pStyle w:val="Lijstalinea"/>
              <w:rPr>
                <w:rFonts w:ascii="Arial" w:eastAsia="Calibri" w:hAnsi="Arial" w:cs="Arial"/>
                <w:sz w:val="22"/>
                <w:szCs w:val="22"/>
                <w:lang w:val="nl-BE"/>
              </w:rPr>
            </w:pPr>
          </w:p>
          <w:p w14:paraId="3EA9D9AA" w14:textId="77777777"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professionele wedstrijden;</w:t>
            </w:r>
          </w:p>
          <w:p w14:paraId="15102F32" w14:textId="75EC3DEF" w:rsidR="00EC63C4" w:rsidRPr="003A726D" w:rsidRDefault="00EC63C4" w:rsidP="00EC63C4">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 xml:space="preserve">andere activiteiten dan sportactiviteiten, voor zover deze zijn toegelaten volgens de bepalingen van dit besluit en de </w:t>
            </w:r>
            <w:r w:rsidR="006D270C" w:rsidRPr="003A726D">
              <w:rPr>
                <w:rFonts w:ascii="Arial" w:eastAsia="Calibri" w:hAnsi="Arial" w:cs="Arial"/>
                <w:sz w:val="22"/>
                <w:szCs w:val="22"/>
                <w:lang w:val="nl-BE"/>
              </w:rPr>
              <w:t>toepasselijke</w:t>
            </w:r>
            <w:r w:rsidRPr="003A726D">
              <w:rPr>
                <w:rFonts w:ascii="Arial" w:eastAsia="Calibri" w:hAnsi="Arial" w:cs="Arial"/>
                <w:sz w:val="22"/>
                <w:szCs w:val="22"/>
                <w:lang w:val="nl-BE"/>
              </w:rPr>
              <w:t xml:space="preserve"> protocollen</w:t>
            </w:r>
            <w:r w:rsidR="008102AC" w:rsidRPr="003A726D">
              <w:rPr>
                <w:rFonts w:ascii="Arial" w:eastAsia="Calibri" w:hAnsi="Arial" w:cs="Arial"/>
                <w:sz w:val="22"/>
                <w:szCs w:val="22"/>
                <w:lang w:val="nl-BE"/>
              </w:rPr>
              <w:t>.</w:t>
            </w:r>
          </w:p>
          <w:p w14:paraId="28EF3BE0" w14:textId="77777777" w:rsidR="00EC63C4" w:rsidRPr="003A726D" w:rsidRDefault="00EC63C4" w:rsidP="00EC63C4">
            <w:pPr>
              <w:jc w:val="both"/>
              <w:rPr>
                <w:rFonts w:ascii="Arial" w:eastAsia="Calibri" w:hAnsi="Arial" w:cs="Arial"/>
                <w:sz w:val="22"/>
                <w:szCs w:val="22"/>
                <w:lang w:val="nl-BE"/>
              </w:rPr>
            </w:pPr>
          </w:p>
          <w:p w14:paraId="7CD8C861"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In de inrichtingen bedoeld in het tweede lid dienen de volgende minimale regels te worden nageleefd:</w:t>
            </w:r>
          </w:p>
          <w:p w14:paraId="238C206F" w14:textId="5BD7A7F3"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1° de uitbater of organis</w:t>
            </w:r>
            <w:r w:rsidR="000A269A" w:rsidRPr="003A726D">
              <w:rPr>
                <w:rFonts w:ascii="Arial" w:eastAsia="Calibri" w:hAnsi="Arial" w:cs="Arial"/>
                <w:sz w:val="22"/>
                <w:szCs w:val="22"/>
                <w:lang w:val="nl-BE"/>
              </w:rPr>
              <w:t xml:space="preserve">ator informeert de bezoekers, </w:t>
            </w:r>
            <w:r w:rsidRPr="003A726D">
              <w:rPr>
                <w:rFonts w:ascii="Arial" w:eastAsia="Calibri" w:hAnsi="Arial" w:cs="Arial"/>
                <w:sz w:val="22"/>
                <w:szCs w:val="22"/>
                <w:lang w:val="nl-BE"/>
              </w:rPr>
              <w:t xml:space="preserve">personeelsleden </w:t>
            </w:r>
            <w:r w:rsidR="000A269A" w:rsidRPr="003A726D">
              <w:rPr>
                <w:rFonts w:ascii="Arial" w:eastAsia="Calibri" w:hAnsi="Arial" w:cs="Arial"/>
                <w:sz w:val="22"/>
                <w:szCs w:val="22"/>
                <w:lang w:val="nl-BE"/>
              </w:rPr>
              <w:t xml:space="preserve">en derden </w:t>
            </w:r>
            <w:r w:rsidRPr="003A726D">
              <w:rPr>
                <w:rFonts w:ascii="Arial" w:eastAsia="Calibri" w:hAnsi="Arial" w:cs="Arial"/>
                <w:sz w:val="22"/>
                <w:szCs w:val="22"/>
                <w:lang w:val="nl-BE"/>
              </w:rPr>
              <w:t xml:space="preserve">tijdig </w:t>
            </w:r>
            <w:r w:rsidR="000A269A" w:rsidRPr="003A726D">
              <w:rPr>
                <w:rFonts w:ascii="Arial" w:eastAsia="Calibri" w:hAnsi="Arial" w:cs="Arial"/>
                <w:sz w:val="22"/>
                <w:szCs w:val="22"/>
                <w:lang w:val="nl-BE"/>
              </w:rPr>
              <w:t xml:space="preserve">en duidelijk zichtbaar </w:t>
            </w:r>
            <w:r w:rsidRPr="003A726D">
              <w:rPr>
                <w:rFonts w:ascii="Arial" w:eastAsia="Calibri" w:hAnsi="Arial" w:cs="Arial"/>
                <w:sz w:val="22"/>
                <w:szCs w:val="22"/>
                <w:lang w:val="nl-BE"/>
              </w:rPr>
              <w:t>over de geldende preventiemaatregelen en verstrekken de personeelsleden een passende opleiding;</w:t>
            </w:r>
          </w:p>
          <w:p w14:paraId="38D7161F" w14:textId="77777777" w:rsidR="000A269A" w:rsidRPr="003A726D" w:rsidRDefault="000A269A" w:rsidP="00EC63C4">
            <w:pPr>
              <w:jc w:val="both"/>
              <w:rPr>
                <w:rFonts w:ascii="Arial" w:eastAsia="Calibri" w:hAnsi="Arial" w:cs="Arial"/>
                <w:sz w:val="22"/>
                <w:szCs w:val="22"/>
                <w:lang w:val="nl-BE"/>
              </w:rPr>
            </w:pPr>
          </w:p>
          <w:p w14:paraId="51C50B14"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2° een afstand van 1,5 meter tussen elke persoon wordt gegarandeerd;</w:t>
            </w:r>
          </w:p>
          <w:p w14:paraId="0F46E66B" w14:textId="0DCBD61B"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 xml:space="preserve">3° </w:t>
            </w:r>
            <w:r w:rsidR="000A269A" w:rsidRPr="003A726D">
              <w:rPr>
                <w:rFonts w:ascii="Arial" w:eastAsia="Calibri" w:hAnsi="Arial" w:cs="Arial"/>
                <w:sz w:val="22"/>
                <w:szCs w:val="22"/>
                <w:lang w:val="nl-BE"/>
              </w:rPr>
              <w:t xml:space="preserve">het bedekken van de mond en neus met een mondmasker en het dragen van </w:t>
            </w:r>
            <w:r w:rsidRPr="003A726D">
              <w:rPr>
                <w:rFonts w:ascii="Arial" w:eastAsia="Calibri" w:hAnsi="Arial" w:cs="Arial"/>
                <w:sz w:val="22"/>
                <w:szCs w:val="22"/>
                <w:lang w:val="nl-BE"/>
              </w:rPr>
              <w:t xml:space="preserve">andere persoonlijke beschermingsmiddelen worden steeds sterk aanbevolen in de inrichting en worden er gebruikt indien de regels van de </w:t>
            </w:r>
            <w:proofErr w:type="spellStart"/>
            <w:r w:rsidRPr="003A726D">
              <w:rPr>
                <w:rFonts w:ascii="Arial" w:eastAsia="Calibri" w:hAnsi="Arial" w:cs="Arial"/>
                <w:sz w:val="22"/>
                <w:szCs w:val="22"/>
                <w:lang w:val="nl-BE"/>
              </w:rPr>
              <w:t>social</w:t>
            </w:r>
            <w:proofErr w:type="spellEnd"/>
            <w:r w:rsidRPr="003A726D">
              <w:rPr>
                <w:rFonts w:ascii="Arial" w:eastAsia="Calibri" w:hAnsi="Arial" w:cs="Arial"/>
                <w:sz w:val="22"/>
                <w:szCs w:val="22"/>
                <w:lang w:val="nl-BE"/>
              </w:rPr>
              <w:t xml:space="preserve"> </w:t>
            </w:r>
            <w:proofErr w:type="spellStart"/>
            <w:r w:rsidRPr="003A726D">
              <w:rPr>
                <w:rFonts w:ascii="Arial" w:eastAsia="Calibri" w:hAnsi="Arial" w:cs="Arial"/>
                <w:sz w:val="22"/>
                <w:szCs w:val="22"/>
                <w:lang w:val="nl-BE"/>
              </w:rPr>
              <w:t>distancing</w:t>
            </w:r>
            <w:proofErr w:type="spellEnd"/>
            <w:r w:rsidRPr="003A726D">
              <w:rPr>
                <w:rFonts w:ascii="Arial" w:eastAsia="Calibri" w:hAnsi="Arial" w:cs="Arial"/>
                <w:sz w:val="22"/>
                <w:szCs w:val="22"/>
                <w:lang w:val="nl-BE"/>
              </w:rPr>
              <w:t xml:space="preserve"> niet kunnen worden nageleefd omwille van de aard van de uitgeoefende activiteit, onverminderd artikel 25;</w:t>
            </w:r>
          </w:p>
          <w:p w14:paraId="2E025CC8"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4° de activiteit moet zo worden georganiseerd dat samenscholingen worden vermeden;</w:t>
            </w:r>
          </w:p>
          <w:p w14:paraId="2BAE2A31"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5° de uitbater of organisator stelt middelen voor de noodzakelijke handhygiëne ter beschikking van het personeel en de bezoekers;</w:t>
            </w:r>
          </w:p>
          <w:p w14:paraId="539562DB"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6° de uitbater of organisator neemt de gepaste hygiënemaatregelen om de inrichting en het gebruikte materiaal regelmatig te desinfecteren;</w:t>
            </w:r>
          </w:p>
          <w:p w14:paraId="24FE4939"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7° de uitbater of organisator zorgt voor een goede verluchting.</w:t>
            </w:r>
          </w:p>
          <w:p w14:paraId="310D15F1" w14:textId="77777777" w:rsidR="00EC63C4" w:rsidRPr="003A726D" w:rsidRDefault="00EC63C4" w:rsidP="00EC63C4">
            <w:pPr>
              <w:jc w:val="both"/>
              <w:rPr>
                <w:rFonts w:ascii="Arial" w:eastAsia="Calibri" w:hAnsi="Arial" w:cs="Arial"/>
                <w:sz w:val="22"/>
                <w:szCs w:val="22"/>
                <w:lang w:val="nl-BE"/>
              </w:rPr>
            </w:pPr>
          </w:p>
          <w:p w14:paraId="782A1449" w14:textId="77777777" w:rsidR="000A269A" w:rsidRPr="003A726D" w:rsidRDefault="000A269A" w:rsidP="00EC63C4">
            <w:pPr>
              <w:jc w:val="both"/>
              <w:rPr>
                <w:rFonts w:ascii="Arial" w:eastAsia="Calibri" w:hAnsi="Arial" w:cs="Arial"/>
                <w:sz w:val="22"/>
                <w:szCs w:val="22"/>
                <w:lang w:val="nl-BE"/>
              </w:rPr>
            </w:pPr>
            <w:r w:rsidRPr="003A726D">
              <w:rPr>
                <w:rFonts w:ascii="Arial" w:eastAsia="Calibri" w:hAnsi="Arial" w:cs="Arial"/>
                <w:sz w:val="22"/>
                <w:szCs w:val="22"/>
                <w:lang w:val="nl-BE"/>
              </w:rPr>
              <w:t>§ 2. Het aanbieden van goederen aan en in huis is verboden.</w:t>
            </w:r>
          </w:p>
          <w:p w14:paraId="10819ABB" w14:textId="57456392" w:rsidR="000A269A" w:rsidRPr="003A726D" w:rsidRDefault="000A269A" w:rsidP="00EC63C4">
            <w:pPr>
              <w:jc w:val="both"/>
              <w:rPr>
                <w:rFonts w:ascii="Arial" w:eastAsia="Calibri" w:hAnsi="Arial" w:cs="Arial"/>
                <w:sz w:val="22"/>
                <w:szCs w:val="22"/>
                <w:lang w:val="nl-BE"/>
              </w:rPr>
            </w:pPr>
            <w:r w:rsidRPr="003A726D">
              <w:rPr>
                <w:rFonts w:ascii="Arial" w:eastAsia="Calibri" w:hAnsi="Arial" w:cs="Arial"/>
                <w:sz w:val="22"/>
                <w:szCs w:val="22"/>
                <w:lang w:val="nl-BE"/>
              </w:rPr>
              <w:t>Het leveren en plaatsen van vooraf bestelde goederen aan en in huis is toegelaten.</w:t>
            </w:r>
          </w:p>
          <w:p w14:paraId="0FC79EF7" w14:textId="77777777" w:rsidR="000A269A" w:rsidRPr="003A726D" w:rsidRDefault="000A269A" w:rsidP="00EC63C4">
            <w:pPr>
              <w:jc w:val="both"/>
              <w:rPr>
                <w:rFonts w:ascii="Arial" w:eastAsia="Calibri" w:hAnsi="Arial" w:cs="Arial"/>
                <w:sz w:val="22"/>
                <w:szCs w:val="22"/>
                <w:lang w:val="nl-BE"/>
              </w:rPr>
            </w:pPr>
          </w:p>
          <w:p w14:paraId="5E0F916C" w14:textId="22FB9A08"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 xml:space="preserve">§3. De </w:t>
            </w:r>
            <w:r w:rsidR="00A0399F" w:rsidRPr="003A726D">
              <w:rPr>
                <w:rFonts w:ascii="Arial" w:eastAsia="Calibri" w:hAnsi="Arial" w:cs="Arial"/>
                <w:sz w:val="22"/>
                <w:szCs w:val="22"/>
                <w:lang w:val="nl-BE"/>
              </w:rPr>
              <w:t xml:space="preserve">volgende ondernemingen en verenigingen of </w:t>
            </w:r>
            <w:r w:rsidRPr="003A726D">
              <w:rPr>
                <w:rFonts w:ascii="Arial" w:eastAsia="Calibri" w:hAnsi="Arial" w:cs="Arial"/>
                <w:sz w:val="22"/>
                <w:szCs w:val="22"/>
                <w:lang w:val="nl-BE"/>
              </w:rPr>
              <w:t>onderdelen zijn gesloten voor het publiek, met inbegrip van dienstverlening aan huis</w:t>
            </w:r>
            <w:r w:rsidR="00092CEF"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w:t>
            </w:r>
          </w:p>
          <w:p w14:paraId="164AB208"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1° de schoonheidssalons;</w:t>
            </w:r>
          </w:p>
          <w:p w14:paraId="4A9C8F8F"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2° de niet-medische pedicurezaken;</w:t>
            </w:r>
          </w:p>
          <w:p w14:paraId="733C32B1"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3° de nagelsalons;</w:t>
            </w:r>
          </w:p>
          <w:p w14:paraId="6771B705"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4° de massagesalons;</w:t>
            </w:r>
          </w:p>
          <w:p w14:paraId="10872B70"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5° de kapperszaken en barbiers;</w:t>
            </w:r>
          </w:p>
          <w:p w14:paraId="2C9A1B64" w14:textId="77777777" w:rsidR="00EC63C4" w:rsidRPr="003A726D" w:rsidRDefault="00EC63C4" w:rsidP="00EC63C4">
            <w:pPr>
              <w:jc w:val="both"/>
              <w:rPr>
                <w:rFonts w:ascii="Arial" w:eastAsia="Calibri" w:hAnsi="Arial" w:cs="Arial"/>
                <w:sz w:val="22"/>
                <w:szCs w:val="22"/>
                <w:lang w:val="nl-BE"/>
              </w:rPr>
            </w:pPr>
            <w:r w:rsidRPr="003A726D">
              <w:rPr>
                <w:rFonts w:ascii="Arial" w:eastAsia="Calibri" w:hAnsi="Arial" w:cs="Arial"/>
                <w:sz w:val="22"/>
                <w:szCs w:val="22"/>
                <w:lang w:val="nl-BE"/>
              </w:rPr>
              <w:t>6° de tatoeage- en piercingsalons.</w:t>
            </w:r>
          </w:p>
          <w:p w14:paraId="27AC0323" w14:textId="77777777" w:rsidR="00E70596" w:rsidRPr="003A726D" w:rsidRDefault="00E70596" w:rsidP="00435DB1">
            <w:pPr>
              <w:jc w:val="both"/>
              <w:rPr>
                <w:rFonts w:ascii="Arial" w:eastAsia="Calibri" w:hAnsi="Arial" w:cs="Arial"/>
                <w:sz w:val="22"/>
                <w:szCs w:val="22"/>
                <w:lang w:val="nl-BE"/>
              </w:rPr>
            </w:pPr>
          </w:p>
          <w:p w14:paraId="22E7099C" w14:textId="6AEC33E8" w:rsidR="00A0399F" w:rsidRPr="005E2487" w:rsidRDefault="00A0399F" w:rsidP="00435DB1">
            <w:pPr>
              <w:jc w:val="both"/>
              <w:rPr>
                <w:rFonts w:ascii="Arial" w:eastAsia="Calibri" w:hAnsi="Arial" w:cs="Arial"/>
                <w:strike/>
                <w:sz w:val="22"/>
                <w:szCs w:val="22"/>
                <w:lang w:val="nl-BE"/>
              </w:rPr>
            </w:pPr>
            <w:r w:rsidRPr="003A726D">
              <w:rPr>
                <w:rFonts w:ascii="Arial" w:eastAsia="Calibri" w:hAnsi="Arial" w:cs="Arial"/>
                <w:sz w:val="22"/>
                <w:szCs w:val="22"/>
                <w:lang w:val="nl-BE"/>
              </w:rPr>
              <w:t>§ 4. Dienstverlening waarbij de afstand van 1,5 meter tussen de dienstverlener en de consument niet kan worden gegarandeerd is verboden, behalve voor wat betreft</w:t>
            </w:r>
            <w:r w:rsidR="005E2487">
              <w:rPr>
                <w:rFonts w:ascii="Arial" w:eastAsia="Calibri" w:hAnsi="Arial" w:cs="Arial"/>
                <w:sz w:val="22"/>
                <w:szCs w:val="22"/>
                <w:lang w:val="nl-BE"/>
              </w:rPr>
              <w:t xml:space="preserve"> </w:t>
            </w:r>
            <w:r w:rsidR="005E2487" w:rsidRPr="005E2487">
              <w:rPr>
                <w:rFonts w:ascii="Arial" w:eastAsia="Calibri" w:hAnsi="Arial" w:cs="Arial"/>
                <w:sz w:val="22"/>
                <w:szCs w:val="22"/>
                <w:highlight w:val="yellow"/>
                <w:lang w:val="nl-BE"/>
              </w:rPr>
              <w:t>:</w:t>
            </w:r>
            <w:r w:rsidRPr="005E2487">
              <w:rPr>
                <w:rFonts w:ascii="Arial" w:eastAsia="Calibri" w:hAnsi="Arial" w:cs="Arial"/>
                <w:sz w:val="22"/>
                <w:szCs w:val="22"/>
                <w:highlight w:val="yellow"/>
                <w:lang w:val="nl-BE"/>
              </w:rPr>
              <w:t xml:space="preserve"> </w:t>
            </w:r>
            <w:r w:rsidRPr="005E2487">
              <w:rPr>
                <w:rFonts w:ascii="Arial" w:eastAsia="Calibri" w:hAnsi="Arial" w:cs="Arial"/>
                <w:strike/>
                <w:sz w:val="22"/>
                <w:szCs w:val="22"/>
                <w:highlight w:val="yellow"/>
                <w:lang w:val="nl-BE"/>
              </w:rPr>
              <w:t>de dienstverlening door de handelszaken, private en publieke bedrijven en diensten die noodzakelijk zijn voor de bescherming van de vitale belangen van de Natie en de behoeften van de bevolking bedoeld in de bijlage van dit besluit.</w:t>
            </w:r>
          </w:p>
          <w:p w14:paraId="02904A4A" w14:textId="77777777" w:rsidR="005E2487" w:rsidRDefault="005E2487" w:rsidP="00435DB1">
            <w:pPr>
              <w:jc w:val="both"/>
              <w:rPr>
                <w:rFonts w:ascii="Arial" w:eastAsia="Calibri" w:hAnsi="Arial" w:cs="Arial"/>
                <w:sz w:val="22"/>
                <w:szCs w:val="22"/>
                <w:lang w:val="nl-BE"/>
              </w:rPr>
            </w:pPr>
          </w:p>
          <w:p w14:paraId="02501DFE" w14:textId="77777777" w:rsidR="005E2487" w:rsidRDefault="005E2487" w:rsidP="00435DB1">
            <w:pPr>
              <w:jc w:val="both"/>
              <w:rPr>
                <w:rFonts w:ascii="Arial" w:eastAsia="Calibri" w:hAnsi="Arial" w:cs="Arial"/>
                <w:sz w:val="22"/>
                <w:szCs w:val="22"/>
                <w:lang w:val="nl-BE"/>
              </w:rPr>
            </w:pPr>
            <w:r w:rsidRPr="005E2487">
              <w:rPr>
                <w:rFonts w:ascii="Arial" w:eastAsia="Calibri" w:hAnsi="Arial" w:cs="Arial"/>
                <w:sz w:val="22"/>
                <w:szCs w:val="22"/>
                <w:highlight w:val="yellow"/>
                <w:lang w:val="nl-BE"/>
              </w:rPr>
              <w:t>- de dienstverlening door de handelszaken, private en publieke bedrijven en diensten die noodzakelijk zijn voor de bescherming van de vitale belangen van de Natie en de behoeften van de bevolking bedoeld in de bijlage van dit besluit;</w:t>
            </w:r>
            <w:r w:rsidRPr="005E2487">
              <w:rPr>
                <w:rFonts w:ascii="Arial" w:eastAsia="Calibri" w:hAnsi="Arial" w:cs="Arial"/>
                <w:sz w:val="22"/>
                <w:szCs w:val="22"/>
                <w:highlight w:val="yellow"/>
                <w:lang w:val="nl-BE"/>
              </w:rPr>
              <w:br/>
              <w:t>- de dienstverlening voor de rijopleidingen en de rijexamens, alsook voor de opleidingen voor het besturen van luchtvaartuigen met als doel een professionele kwalificatie, met naleving van de modaliteiten voorzien in het toepasselijke protocol.</w:t>
            </w:r>
          </w:p>
          <w:p w14:paraId="1C91CDCF" w14:textId="77777777" w:rsidR="005E2487" w:rsidRDefault="00A0399F" w:rsidP="00435DB1">
            <w:pPr>
              <w:jc w:val="both"/>
              <w:rPr>
                <w:rFonts w:ascii="Arial" w:eastAsia="Calibri" w:hAnsi="Arial" w:cs="Arial"/>
                <w:sz w:val="22"/>
                <w:szCs w:val="22"/>
                <w:lang w:val="nl-BE"/>
              </w:rPr>
            </w:pPr>
            <w:r w:rsidRPr="003A726D">
              <w:rPr>
                <w:rFonts w:ascii="Arial" w:eastAsia="Calibri" w:hAnsi="Arial" w:cs="Arial"/>
                <w:sz w:val="22"/>
                <w:szCs w:val="22"/>
                <w:lang w:val="nl-BE"/>
              </w:rPr>
              <w:br/>
            </w:r>
          </w:p>
          <w:p w14:paraId="303C23E8" w14:textId="209144EF" w:rsidR="00A0399F" w:rsidRPr="003A726D" w:rsidRDefault="00A0399F" w:rsidP="00435DB1">
            <w:pPr>
              <w:jc w:val="both"/>
              <w:rPr>
                <w:rFonts w:ascii="Arial" w:eastAsia="Calibri" w:hAnsi="Arial" w:cs="Arial"/>
                <w:sz w:val="22"/>
                <w:szCs w:val="22"/>
                <w:lang w:val="nl-BE"/>
              </w:rPr>
            </w:pPr>
            <w:r w:rsidRPr="003A726D">
              <w:rPr>
                <w:rFonts w:ascii="Arial" w:eastAsia="Calibri" w:hAnsi="Arial" w:cs="Arial"/>
                <w:sz w:val="22"/>
                <w:szCs w:val="22"/>
                <w:lang w:val="nl-BE"/>
              </w:rPr>
              <w:t>Dienstverlening aan en in huis is verboden, behalve voor wat betreft dienstverlening door de handelszaken, private en publieke bedrijven en diensten die noodzakelijk zijn voor de bescherming van de vitale belangen van de Natie en de behoeften van de bevolking bedoeld in de bijlage van dit besluit.</w:t>
            </w:r>
          </w:p>
          <w:p w14:paraId="0E3A3AE6" w14:textId="77777777" w:rsidR="00A0399F" w:rsidRPr="003A726D" w:rsidRDefault="00A0399F" w:rsidP="00435DB1">
            <w:pPr>
              <w:jc w:val="both"/>
              <w:rPr>
                <w:rFonts w:ascii="Arial" w:eastAsia="Calibri" w:hAnsi="Arial" w:cs="Arial"/>
                <w:b/>
                <w:sz w:val="22"/>
                <w:szCs w:val="22"/>
                <w:u w:val="single"/>
                <w:lang w:val="nl-BE"/>
              </w:rPr>
            </w:pPr>
          </w:p>
          <w:p w14:paraId="5A2C9600" w14:textId="6120D726" w:rsidR="00C72F0C" w:rsidRPr="003A726D" w:rsidRDefault="00240194" w:rsidP="00435DB1">
            <w:pPr>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Specifieke regels voor de winkelcentra</w:t>
            </w:r>
          </w:p>
          <w:p w14:paraId="1FEFBE9E" w14:textId="77777777" w:rsidR="00C72F0C" w:rsidRPr="003A726D" w:rsidRDefault="00C72F0C" w:rsidP="00435DB1">
            <w:pPr>
              <w:jc w:val="both"/>
              <w:rPr>
                <w:rFonts w:ascii="Arial" w:eastAsia="Calibri" w:hAnsi="Arial" w:cs="Arial"/>
                <w:sz w:val="22"/>
                <w:szCs w:val="22"/>
                <w:lang w:val="nl-BE"/>
              </w:rPr>
            </w:pPr>
          </w:p>
          <w:p w14:paraId="2888215F" w14:textId="77777777" w:rsidR="009C6915" w:rsidRPr="003A726D" w:rsidRDefault="009C6915" w:rsidP="00435DB1">
            <w:pPr>
              <w:jc w:val="both"/>
              <w:rPr>
                <w:rFonts w:ascii="Arial" w:eastAsia="Calibri" w:hAnsi="Arial" w:cs="Arial"/>
                <w:sz w:val="22"/>
                <w:szCs w:val="22"/>
                <w:lang w:val="nl-BE"/>
              </w:rPr>
            </w:pPr>
          </w:p>
          <w:p w14:paraId="6D631EB2" w14:textId="5DC1B08E" w:rsidR="00CE0214"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 </w:t>
            </w:r>
            <w:r w:rsidR="00EC63C4" w:rsidRPr="003A726D">
              <w:rPr>
                <w:rFonts w:ascii="Arial" w:eastAsia="Calibri" w:hAnsi="Arial" w:cs="Arial"/>
                <w:sz w:val="22"/>
                <w:szCs w:val="22"/>
                <w:lang w:val="nl-BE"/>
              </w:rPr>
              <w:t>9</w:t>
            </w:r>
            <w:r w:rsidRPr="003A726D">
              <w:rPr>
                <w:rFonts w:ascii="Arial" w:eastAsia="Calibri" w:hAnsi="Arial" w:cs="Arial"/>
                <w:sz w:val="22"/>
                <w:szCs w:val="22"/>
                <w:lang w:val="nl-BE"/>
              </w:rPr>
              <w:t xml:space="preserve">. In de winkelcentra gelden bij het ontvangen van </w:t>
            </w:r>
            <w:r w:rsidR="00EC63C4" w:rsidRPr="003A726D">
              <w:rPr>
                <w:rFonts w:ascii="Arial" w:eastAsia="Calibri" w:hAnsi="Arial" w:cs="Arial"/>
                <w:sz w:val="22"/>
                <w:szCs w:val="22"/>
                <w:lang w:val="nl-BE"/>
              </w:rPr>
              <w:t>bezoekers</w:t>
            </w:r>
            <w:r w:rsidRPr="003A726D">
              <w:rPr>
                <w:rFonts w:ascii="Arial" w:eastAsia="Calibri" w:hAnsi="Arial" w:cs="Arial"/>
                <w:sz w:val="22"/>
                <w:szCs w:val="22"/>
                <w:lang w:val="nl-BE"/>
              </w:rPr>
              <w:t xml:space="preserve"> minstens de volgende specifieke modaliteiten:</w:t>
            </w:r>
          </w:p>
          <w:p w14:paraId="09751441" w14:textId="77777777" w:rsidR="009C6915" w:rsidRPr="003A726D" w:rsidRDefault="009C6915" w:rsidP="00435DB1">
            <w:pPr>
              <w:jc w:val="both"/>
              <w:rPr>
                <w:rFonts w:ascii="Arial" w:eastAsia="Calibri" w:hAnsi="Arial" w:cs="Arial"/>
                <w:sz w:val="22"/>
                <w:szCs w:val="22"/>
                <w:lang w:val="nl-BE"/>
              </w:rPr>
            </w:pPr>
          </w:p>
          <w:p w14:paraId="38136143" w14:textId="77777777" w:rsidR="009C6915" w:rsidRPr="003A726D" w:rsidRDefault="009C6915" w:rsidP="00435DB1">
            <w:pPr>
              <w:jc w:val="both"/>
              <w:rPr>
                <w:rFonts w:ascii="Arial" w:eastAsia="Calibri" w:hAnsi="Arial" w:cs="Arial"/>
                <w:sz w:val="22"/>
                <w:szCs w:val="22"/>
                <w:lang w:val="nl-BE"/>
              </w:rPr>
            </w:pPr>
            <w:r w:rsidRPr="003A726D">
              <w:rPr>
                <w:rFonts w:ascii="Arial" w:eastAsia="Calibri" w:hAnsi="Arial" w:cs="Arial"/>
                <w:sz w:val="22"/>
                <w:szCs w:val="22"/>
                <w:lang w:val="nl-BE"/>
              </w:rPr>
              <w:t>1° de minimale regels bedoeld in artikel 5, tweede lid;</w:t>
            </w:r>
          </w:p>
          <w:p w14:paraId="2F4AB8F4" w14:textId="3F5BF518" w:rsidR="00CE0214" w:rsidRPr="003A726D" w:rsidRDefault="009C6915" w:rsidP="00435DB1">
            <w:pPr>
              <w:jc w:val="both"/>
              <w:rPr>
                <w:rFonts w:ascii="Arial" w:eastAsia="Calibri" w:hAnsi="Arial" w:cs="Arial"/>
                <w:sz w:val="22"/>
                <w:szCs w:val="22"/>
                <w:lang w:val="nl-BE"/>
              </w:rPr>
            </w:pPr>
            <w:r w:rsidRPr="003A726D">
              <w:rPr>
                <w:rFonts w:ascii="Arial" w:eastAsia="Calibri" w:hAnsi="Arial" w:cs="Arial"/>
                <w:sz w:val="22"/>
                <w:szCs w:val="22"/>
                <w:lang w:val="nl-BE"/>
              </w:rPr>
              <w:t>2</w:t>
            </w:r>
            <w:r w:rsidR="00C72F0C" w:rsidRPr="003A726D">
              <w:rPr>
                <w:rFonts w:ascii="Arial" w:eastAsia="Calibri" w:hAnsi="Arial" w:cs="Arial"/>
                <w:sz w:val="22"/>
                <w:szCs w:val="22"/>
                <w:lang w:val="nl-BE"/>
              </w:rPr>
              <w:t xml:space="preserve">° één </w:t>
            </w:r>
            <w:r w:rsidR="00EC63C4" w:rsidRPr="003A726D">
              <w:rPr>
                <w:rFonts w:ascii="Arial" w:eastAsia="Calibri" w:hAnsi="Arial" w:cs="Arial"/>
                <w:sz w:val="22"/>
                <w:szCs w:val="22"/>
                <w:lang w:val="nl-BE"/>
              </w:rPr>
              <w:t>bezoeker</w:t>
            </w:r>
            <w:r w:rsidRPr="003A726D">
              <w:rPr>
                <w:rFonts w:ascii="Arial" w:eastAsia="Calibri" w:hAnsi="Arial" w:cs="Arial"/>
                <w:sz w:val="22"/>
                <w:szCs w:val="22"/>
                <w:lang w:val="nl-BE"/>
              </w:rPr>
              <w:t xml:space="preserve"> per 10 m2 wordt toegelaten;</w:t>
            </w:r>
            <w:r w:rsidRPr="003A726D">
              <w:rPr>
                <w:rFonts w:ascii="Arial" w:eastAsia="Calibri" w:hAnsi="Arial" w:cs="Arial"/>
                <w:sz w:val="22"/>
                <w:szCs w:val="22"/>
                <w:lang w:val="nl-BE"/>
              </w:rPr>
              <w:br/>
              <w:t>3</w:t>
            </w:r>
            <w:r w:rsidR="00C72F0C" w:rsidRPr="003A726D">
              <w:rPr>
                <w:rFonts w:ascii="Arial" w:eastAsia="Calibri" w:hAnsi="Arial" w:cs="Arial"/>
                <w:sz w:val="22"/>
                <w:szCs w:val="22"/>
                <w:lang w:val="nl-BE"/>
              </w:rPr>
              <w:t xml:space="preserve">° het winkelcentrum stelt middelen om de noodzakelijke handhygiëne te voorzien ter beschikking van het personeel en de </w:t>
            </w:r>
            <w:r w:rsidR="00EC63C4" w:rsidRPr="003A726D">
              <w:rPr>
                <w:rFonts w:ascii="Arial" w:eastAsia="Calibri" w:hAnsi="Arial" w:cs="Arial"/>
                <w:sz w:val="22"/>
                <w:szCs w:val="22"/>
                <w:lang w:val="nl-BE"/>
              </w:rPr>
              <w:t xml:space="preserve">bezoekers </w:t>
            </w:r>
            <w:r w:rsidR="00C72F0C" w:rsidRPr="003A726D">
              <w:rPr>
                <w:rFonts w:ascii="Arial" w:eastAsia="Calibri" w:hAnsi="Arial" w:cs="Arial"/>
                <w:sz w:val="22"/>
                <w:szCs w:val="22"/>
                <w:lang w:val="nl-BE"/>
              </w:rPr>
              <w:t>bij de in- en uitgang;</w:t>
            </w:r>
            <w:r w:rsidR="00C72F0C" w:rsidRPr="003A726D">
              <w:rPr>
                <w:rFonts w:ascii="Arial" w:eastAsia="Calibri" w:hAnsi="Arial" w:cs="Arial"/>
                <w:sz w:val="22"/>
                <w:szCs w:val="22"/>
                <w:lang w:val="nl-BE"/>
              </w:rPr>
              <w:br/>
            </w:r>
            <w:r w:rsidRPr="003A726D">
              <w:rPr>
                <w:rFonts w:ascii="Arial" w:eastAsia="Calibri" w:hAnsi="Arial" w:cs="Arial"/>
                <w:sz w:val="22"/>
                <w:szCs w:val="22"/>
                <w:lang w:val="nl-BE"/>
              </w:rPr>
              <w:t>4</w:t>
            </w:r>
            <w:r w:rsidR="00C72F0C" w:rsidRPr="003A726D">
              <w:rPr>
                <w:rFonts w:ascii="Arial" w:eastAsia="Calibri" w:hAnsi="Arial" w:cs="Arial"/>
                <w:sz w:val="22"/>
                <w:szCs w:val="22"/>
                <w:lang w:val="nl-BE"/>
              </w:rPr>
              <w:t>° het winkelcentrum vergemakkelijkt het behoud van een afstand van 1,5 meter middels het aanbrengen van markeringen op de grond en/of signalisaties.</w:t>
            </w:r>
          </w:p>
          <w:p w14:paraId="62486803" w14:textId="227AC05F" w:rsidR="00EC63C4" w:rsidRPr="003A726D" w:rsidRDefault="009C6915" w:rsidP="00EC63C4">
            <w:pPr>
              <w:jc w:val="both"/>
              <w:rPr>
                <w:rFonts w:ascii="Arial" w:eastAsia="Calibri" w:hAnsi="Arial" w:cs="Arial"/>
                <w:sz w:val="22"/>
                <w:szCs w:val="22"/>
                <w:lang w:val="nl-BE"/>
              </w:rPr>
            </w:pPr>
            <w:r w:rsidRPr="003A726D">
              <w:rPr>
                <w:rFonts w:ascii="Arial" w:eastAsia="Calibri" w:hAnsi="Arial" w:cs="Arial"/>
                <w:sz w:val="22"/>
                <w:szCs w:val="22"/>
                <w:lang w:val="nl-BE"/>
              </w:rPr>
              <w:t>5</w:t>
            </w:r>
            <w:r w:rsidR="00EC63C4" w:rsidRPr="003A726D">
              <w:rPr>
                <w:rFonts w:ascii="Arial" w:eastAsia="Calibri" w:hAnsi="Arial" w:cs="Arial"/>
                <w:sz w:val="22"/>
                <w:szCs w:val="22"/>
                <w:lang w:val="nl-BE"/>
              </w:rPr>
              <w:t>° bezoekers verplaatsen zich individueel, met uitzondering van volwassenen die minderjarigen van hetzelfde huishouden of personen die nood hebben aa</w:t>
            </w:r>
            <w:r w:rsidRPr="003A726D">
              <w:rPr>
                <w:rFonts w:ascii="Arial" w:eastAsia="Calibri" w:hAnsi="Arial" w:cs="Arial"/>
                <w:sz w:val="22"/>
                <w:szCs w:val="22"/>
                <w:lang w:val="nl-BE"/>
              </w:rPr>
              <w:t>n begeleiding mogen vergezellen;</w:t>
            </w:r>
          </w:p>
          <w:p w14:paraId="6553B60B" w14:textId="0DE174E8" w:rsidR="009C6915" w:rsidRPr="003A726D" w:rsidRDefault="009C6915" w:rsidP="00EC63C4">
            <w:pPr>
              <w:jc w:val="both"/>
              <w:rPr>
                <w:rFonts w:ascii="Arial" w:eastAsia="Calibri" w:hAnsi="Arial" w:cs="Arial"/>
                <w:sz w:val="22"/>
                <w:szCs w:val="22"/>
                <w:lang w:val="nl-BE"/>
              </w:rPr>
            </w:pPr>
            <w:r w:rsidRPr="003A726D">
              <w:rPr>
                <w:rFonts w:ascii="Arial" w:eastAsia="Calibri" w:hAnsi="Arial" w:cs="Arial"/>
                <w:sz w:val="22"/>
                <w:szCs w:val="22"/>
                <w:lang w:val="nl-BE"/>
              </w:rPr>
              <w:t>6° er wordt in een toereikende toegangscontrole voorzien.</w:t>
            </w:r>
          </w:p>
          <w:p w14:paraId="1A827CC8" w14:textId="77777777" w:rsidR="00A0086A" w:rsidRPr="003A726D" w:rsidRDefault="00A0086A" w:rsidP="00435DB1">
            <w:pPr>
              <w:jc w:val="both"/>
              <w:rPr>
                <w:rFonts w:ascii="Arial" w:eastAsia="Calibri" w:hAnsi="Arial" w:cs="Arial"/>
                <w:sz w:val="22"/>
                <w:szCs w:val="22"/>
                <w:lang w:val="nl-BE"/>
              </w:rPr>
            </w:pPr>
          </w:p>
          <w:p w14:paraId="4F6E864C" w14:textId="30850A67" w:rsidR="003F382C" w:rsidRPr="003A726D" w:rsidRDefault="00240194" w:rsidP="00435DB1">
            <w:pPr>
              <w:jc w:val="both"/>
              <w:rPr>
                <w:rFonts w:ascii="Arial" w:eastAsia="Calibri" w:hAnsi="Arial" w:cs="Arial"/>
                <w:b/>
                <w:strike/>
                <w:sz w:val="22"/>
                <w:szCs w:val="22"/>
                <w:u w:val="single"/>
                <w:lang w:val="nl-BE"/>
              </w:rPr>
            </w:pPr>
            <w:r w:rsidRPr="003A726D">
              <w:rPr>
                <w:rFonts w:ascii="Arial" w:eastAsia="Calibri" w:hAnsi="Arial" w:cs="Arial"/>
                <w:b/>
                <w:sz w:val="22"/>
                <w:szCs w:val="22"/>
                <w:u w:val="single"/>
                <w:lang w:val="nl-BE"/>
              </w:rPr>
              <w:t>Openingstijden</w:t>
            </w:r>
            <w:r w:rsidR="00A64228" w:rsidRPr="003A726D">
              <w:rPr>
                <w:rFonts w:ascii="Arial" w:eastAsia="Calibri" w:hAnsi="Arial" w:cs="Arial"/>
                <w:b/>
                <w:sz w:val="22"/>
                <w:szCs w:val="22"/>
                <w:u w:val="single"/>
                <w:lang w:val="nl-BE"/>
              </w:rPr>
              <w:t xml:space="preserve"> van winkels</w:t>
            </w:r>
          </w:p>
          <w:p w14:paraId="4CAE79F7" w14:textId="77777777" w:rsidR="00BA60BF" w:rsidRPr="003A726D" w:rsidRDefault="00BA60BF" w:rsidP="00435DB1">
            <w:pPr>
              <w:jc w:val="both"/>
              <w:rPr>
                <w:rFonts w:ascii="Arial" w:eastAsia="Calibri" w:hAnsi="Arial" w:cs="Arial"/>
                <w:b/>
                <w:sz w:val="22"/>
                <w:szCs w:val="22"/>
                <w:u w:val="single"/>
                <w:lang w:val="nl-BE"/>
              </w:rPr>
            </w:pPr>
          </w:p>
          <w:p w14:paraId="716D141A" w14:textId="37D5BB86" w:rsidR="007710AD" w:rsidRPr="003A726D" w:rsidRDefault="00C72F0C" w:rsidP="00435DB1">
            <w:pPr>
              <w:jc w:val="both"/>
              <w:rPr>
                <w:rFonts w:ascii="Arial" w:eastAsia="Calibri" w:hAnsi="Arial" w:cs="Arial"/>
                <w:b/>
                <w:sz w:val="22"/>
                <w:szCs w:val="22"/>
                <w:u w:val="single"/>
                <w:lang w:val="nl-BE"/>
              </w:rPr>
            </w:pPr>
            <w:r w:rsidRPr="003A726D">
              <w:rPr>
                <w:rFonts w:ascii="Arial" w:eastAsia="Calibri" w:hAnsi="Arial" w:cs="Arial"/>
                <w:sz w:val="22"/>
                <w:szCs w:val="22"/>
                <w:lang w:val="nl-BE"/>
              </w:rPr>
              <w:t xml:space="preserve">Art. </w:t>
            </w:r>
            <w:r w:rsidR="00EC63C4" w:rsidRPr="003A726D">
              <w:rPr>
                <w:rFonts w:ascii="Arial" w:eastAsia="Calibri" w:hAnsi="Arial" w:cs="Arial"/>
                <w:sz w:val="22"/>
                <w:szCs w:val="22"/>
                <w:lang w:val="nl-BE"/>
              </w:rPr>
              <w:t>10</w:t>
            </w:r>
            <w:r w:rsidRPr="003A726D">
              <w:rPr>
                <w:rFonts w:ascii="Arial" w:eastAsia="Calibri" w:hAnsi="Arial" w:cs="Arial"/>
                <w:sz w:val="22"/>
                <w:szCs w:val="22"/>
                <w:lang w:val="nl-BE"/>
              </w:rPr>
              <w:t>.</w:t>
            </w:r>
            <w:r w:rsidR="00A0086A"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Winkels mogen open blijven volgens de gebruikelijke dagen en uren</w:t>
            </w:r>
            <w:r w:rsidR="007710AD" w:rsidRPr="003A726D">
              <w:rPr>
                <w:rFonts w:ascii="Arial" w:eastAsia="Calibri" w:hAnsi="Arial" w:cs="Arial"/>
                <w:sz w:val="22"/>
                <w:szCs w:val="22"/>
                <w:lang w:val="nl-BE"/>
              </w:rPr>
              <w:t>, behoudens andersluidende bepalingen</w:t>
            </w:r>
            <w:r w:rsidRPr="003A726D">
              <w:rPr>
                <w:rFonts w:ascii="Arial" w:eastAsia="Calibri" w:hAnsi="Arial" w:cs="Arial"/>
                <w:sz w:val="22"/>
                <w:szCs w:val="22"/>
                <w:lang w:val="nl-BE"/>
              </w:rPr>
              <w:t>.</w:t>
            </w:r>
          </w:p>
          <w:p w14:paraId="27EFAEE0" w14:textId="703D4A43" w:rsidR="00C72F0C" w:rsidRPr="003A726D" w:rsidRDefault="00C72F0C" w:rsidP="00435DB1">
            <w:pPr>
              <w:jc w:val="both"/>
              <w:rPr>
                <w:rFonts w:ascii="Arial" w:eastAsia="Calibri" w:hAnsi="Arial" w:cs="Arial"/>
                <w:sz w:val="22"/>
                <w:szCs w:val="22"/>
                <w:lang w:val="nl-BE"/>
              </w:rPr>
            </w:pPr>
            <w:r w:rsidRPr="003A726D">
              <w:rPr>
                <w:rFonts w:ascii="Arial" w:eastAsia="Calibri" w:hAnsi="Arial" w:cs="Arial"/>
                <w:sz w:val="22"/>
                <w:szCs w:val="22"/>
                <w:lang w:val="nl-BE"/>
              </w:rPr>
              <w:t xml:space="preserve">Nachtwinkels mogen geopend blijven vanaf het gebruikelijke openingsuur tot </w:t>
            </w:r>
            <w:r w:rsidR="00A64228" w:rsidRPr="003A726D">
              <w:rPr>
                <w:rFonts w:ascii="Arial" w:eastAsia="Calibri" w:hAnsi="Arial" w:cs="Arial"/>
                <w:sz w:val="22"/>
                <w:szCs w:val="22"/>
                <w:lang w:val="nl-BE"/>
              </w:rPr>
              <w:t>22.00 uur.</w:t>
            </w:r>
          </w:p>
          <w:p w14:paraId="1AAEA789" w14:textId="77777777" w:rsidR="003167EA" w:rsidRPr="003A726D" w:rsidRDefault="003167EA" w:rsidP="00435DB1">
            <w:pPr>
              <w:jc w:val="both"/>
              <w:rPr>
                <w:lang w:val="nl-BE"/>
              </w:rPr>
            </w:pPr>
          </w:p>
          <w:p w14:paraId="26DC4E4C" w14:textId="77777777" w:rsidR="001C305A" w:rsidRPr="003A726D" w:rsidRDefault="001C305A" w:rsidP="00435DB1">
            <w:pPr>
              <w:jc w:val="both"/>
              <w:rPr>
                <w:lang w:val="nl-BE"/>
              </w:rPr>
            </w:pPr>
          </w:p>
          <w:p w14:paraId="286555F2" w14:textId="6F35C79E" w:rsidR="00A0086A" w:rsidRPr="003A726D" w:rsidRDefault="003167EA" w:rsidP="00435DB1">
            <w:pPr>
              <w:jc w:val="both"/>
              <w:rPr>
                <w:rFonts w:ascii="Arial" w:hAnsi="Arial" w:cs="Arial"/>
                <w:sz w:val="22"/>
                <w:szCs w:val="22"/>
                <w:lang w:val="nl-BE"/>
              </w:rPr>
            </w:pPr>
            <w:r w:rsidRPr="003A726D">
              <w:rPr>
                <w:rFonts w:ascii="Arial" w:hAnsi="Arial" w:cs="Arial"/>
                <w:sz w:val="22"/>
                <w:szCs w:val="22"/>
                <w:lang w:val="nl-BE"/>
              </w:rPr>
              <w:t xml:space="preserve">Art. </w:t>
            </w:r>
            <w:r w:rsidR="00EC63C4" w:rsidRPr="003A726D">
              <w:rPr>
                <w:rFonts w:ascii="Arial" w:hAnsi="Arial" w:cs="Arial"/>
                <w:sz w:val="22"/>
                <w:szCs w:val="22"/>
                <w:lang w:val="nl-BE"/>
              </w:rPr>
              <w:t>11</w:t>
            </w:r>
            <w:r w:rsidRPr="003A726D">
              <w:rPr>
                <w:rFonts w:ascii="Arial" w:hAnsi="Arial" w:cs="Arial"/>
                <w:sz w:val="22"/>
                <w:szCs w:val="22"/>
                <w:lang w:val="nl-BE"/>
              </w:rPr>
              <w:t>. De verkoop van alcoholische dranken is in alle inrichtingen, met inbegrip van automaten, verboden vanaf 20.00 uur tot 05.00 uur `s morgens.</w:t>
            </w:r>
          </w:p>
          <w:p w14:paraId="76254B88" w14:textId="77777777" w:rsidR="003167EA" w:rsidRPr="003A726D" w:rsidRDefault="003167EA" w:rsidP="00435DB1">
            <w:pPr>
              <w:jc w:val="both"/>
              <w:rPr>
                <w:rFonts w:ascii="Arial" w:eastAsia="Calibri" w:hAnsi="Arial" w:cs="Arial"/>
                <w:sz w:val="22"/>
                <w:szCs w:val="22"/>
                <w:lang w:val="nl-BE"/>
              </w:rPr>
            </w:pPr>
          </w:p>
          <w:p w14:paraId="1AA93EAC" w14:textId="77777777" w:rsidR="003167EA" w:rsidRPr="003A726D" w:rsidRDefault="003167EA" w:rsidP="00435DB1">
            <w:pPr>
              <w:jc w:val="both"/>
              <w:rPr>
                <w:rFonts w:ascii="Arial" w:eastAsia="Calibri" w:hAnsi="Arial" w:cs="Arial"/>
                <w:sz w:val="22"/>
                <w:szCs w:val="22"/>
                <w:u w:val="single"/>
                <w:lang w:val="nl-BE"/>
              </w:rPr>
            </w:pPr>
          </w:p>
          <w:p w14:paraId="660C11F2" w14:textId="63EED644" w:rsidR="00CE0214" w:rsidRPr="003A726D" w:rsidRDefault="00CE0214" w:rsidP="00435DB1">
            <w:pPr>
              <w:jc w:val="both"/>
              <w:rPr>
                <w:rFonts w:ascii="Arial" w:eastAsia="Calibri" w:hAnsi="Arial" w:cs="Arial"/>
                <w:sz w:val="22"/>
                <w:szCs w:val="22"/>
                <w:lang w:val="nl-BE"/>
              </w:rPr>
            </w:pPr>
            <w:r w:rsidRPr="003A726D">
              <w:rPr>
                <w:rFonts w:ascii="Arial" w:eastAsia="Calibri" w:hAnsi="Arial" w:cs="Arial"/>
                <w:sz w:val="22"/>
                <w:szCs w:val="22"/>
                <w:u w:val="single"/>
                <w:lang w:val="nl-BE"/>
              </w:rPr>
              <w:t xml:space="preserve">b) Markten en organisatie van de openbare ruimte rond de winkelstraten en –centra (artikel </w:t>
            </w:r>
            <w:r w:rsidR="00EC63C4" w:rsidRPr="003A726D">
              <w:rPr>
                <w:rFonts w:ascii="Arial" w:eastAsia="Calibri" w:hAnsi="Arial" w:cs="Arial"/>
                <w:sz w:val="22"/>
                <w:szCs w:val="22"/>
                <w:u w:val="single"/>
                <w:lang w:val="nl-BE"/>
              </w:rPr>
              <w:t>13</w:t>
            </w:r>
            <w:r w:rsidRPr="003A726D">
              <w:rPr>
                <w:rFonts w:ascii="Arial" w:eastAsia="Calibri" w:hAnsi="Arial" w:cs="Arial"/>
                <w:sz w:val="22"/>
                <w:szCs w:val="22"/>
                <w:lang w:val="nl-BE"/>
              </w:rPr>
              <w:t>)</w:t>
            </w:r>
          </w:p>
          <w:p w14:paraId="78197157" w14:textId="77777777" w:rsidR="00CE0214" w:rsidRPr="003A726D" w:rsidRDefault="00CE0214" w:rsidP="00435DB1">
            <w:pPr>
              <w:jc w:val="both"/>
              <w:rPr>
                <w:rFonts w:ascii="Arial" w:eastAsia="Calibri" w:hAnsi="Arial" w:cs="Arial"/>
                <w:strike/>
                <w:sz w:val="22"/>
                <w:szCs w:val="22"/>
                <w:lang w:val="nl-BE"/>
              </w:rPr>
            </w:pPr>
          </w:p>
          <w:p w14:paraId="5667E5BB" w14:textId="607B3E90" w:rsidR="00F96403" w:rsidRPr="003A726D" w:rsidRDefault="009801AE" w:rsidP="009801AE">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 </w:t>
            </w:r>
            <w:r w:rsidR="00EC63C4" w:rsidRPr="003A726D">
              <w:rPr>
                <w:rFonts w:ascii="Arial" w:eastAsia="Calibri" w:hAnsi="Arial" w:cs="Arial"/>
                <w:sz w:val="22"/>
                <w:szCs w:val="22"/>
                <w:lang w:val="nl-BE"/>
              </w:rPr>
              <w:t>13</w:t>
            </w:r>
            <w:r w:rsidRPr="003A726D">
              <w:rPr>
                <w:rFonts w:ascii="Arial" w:eastAsia="Calibri" w:hAnsi="Arial" w:cs="Arial"/>
                <w:sz w:val="22"/>
                <w:szCs w:val="22"/>
                <w:lang w:val="nl-BE"/>
              </w:rPr>
              <w:t>.</w:t>
            </w:r>
            <w:r w:rsidR="00E70596" w:rsidRPr="003A726D">
              <w:rPr>
                <w:rFonts w:ascii="Arial" w:eastAsia="Calibri" w:hAnsi="Arial" w:cs="Arial"/>
                <w:sz w:val="22"/>
                <w:szCs w:val="22"/>
                <w:lang w:val="nl-BE"/>
              </w:rPr>
              <w:t xml:space="preserve"> </w:t>
            </w:r>
            <w:r w:rsidR="00AD07D3" w:rsidRPr="003A726D">
              <w:rPr>
                <w:rFonts w:ascii="Arial" w:eastAsia="Calibri" w:hAnsi="Arial" w:cs="Arial"/>
                <w:sz w:val="22"/>
                <w:szCs w:val="22"/>
                <w:lang w:val="nl-BE"/>
              </w:rPr>
              <w:t>De bevoegde gemeentelijke overheid kan markten</w:t>
            </w:r>
            <w:r w:rsidR="00EC63C4" w:rsidRPr="003A726D">
              <w:rPr>
                <w:rFonts w:ascii="Arial" w:eastAsia="Calibri" w:hAnsi="Arial" w:cs="Arial"/>
                <w:sz w:val="22"/>
                <w:szCs w:val="22"/>
                <w:lang w:val="nl-BE"/>
              </w:rPr>
              <w:t>, met uitzondering van d</w:t>
            </w:r>
            <w:r w:rsidR="00DA083B" w:rsidRPr="003A726D">
              <w:rPr>
                <w:rFonts w:ascii="Arial" w:eastAsia="Calibri" w:hAnsi="Arial" w:cs="Arial"/>
                <w:sz w:val="22"/>
                <w:szCs w:val="22"/>
                <w:lang w:val="nl-BE"/>
              </w:rPr>
              <w:t xml:space="preserve">e jaarmarkten, brocantemarkten, </w:t>
            </w:r>
            <w:r w:rsidR="00EC63C4" w:rsidRPr="003A726D">
              <w:rPr>
                <w:rFonts w:ascii="Arial" w:eastAsia="Calibri" w:hAnsi="Arial" w:cs="Arial"/>
                <w:sz w:val="22"/>
                <w:szCs w:val="22"/>
                <w:lang w:val="nl-BE"/>
              </w:rPr>
              <w:t>rommelmarkten, kerstmarkten en winterdorpen,</w:t>
            </w:r>
            <w:r w:rsidR="00A40ADB" w:rsidRPr="003A726D">
              <w:rPr>
                <w:rFonts w:ascii="Arial" w:eastAsia="Calibri" w:hAnsi="Arial" w:cs="Arial"/>
                <w:sz w:val="22"/>
                <w:szCs w:val="22"/>
                <w:lang w:val="nl-BE"/>
              </w:rPr>
              <w:t xml:space="preserve"> toelaten</w:t>
            </w:r>
            <w:r w:rsidR="00EC63C4" w:rsidRPr="003A726D">
              <w:rPr>
                <w:rFonts w:ascii="Arial" w:eastAsia="Calibri" w:hAnsi="Arial" w:cs="Arial"/>
                <w:sz w:val="22"/>
                <w:szCs w:val="22"/>
                <w:lang w:val="nl-BE"/>
              </w:rPr>
              <w:t xml:space="preserve"> onder de volgende modaliteiten:</w:t>
            </w:r>
          </w:p>
          <w:p w14:paraId="5EEE883B" w14:textId="77777777" w:rsidR="00621ED8" w:rsidRPr="003A726D" w:rsidRDefault="00621ED8" w:rsidP="009801AE">
            <w:pPr>
              <w:jc w:val="both"/>
              <w:rPr>
                <w:rFonts w:ascii="Arial" w:eastAsia="Calibri" w:hAnsi="Arial" w:cs="Arial"/>
                <w:sz w:val="22"/>
                <w:szCs w:val="22"/>
                <w:lang w:val="nl-BE"/>
              </w:rPr>
            </w:pPr>
          </w:p>
          <w:p w14:paraId="145E2B63" w14:textId="66FDF802" w:rsidR="008C5419" w:rsidRPr="003A726D" w:rsidRDefault="009801AE" w:rsidP="009801AE">
            <w:pPr>
              <w:jc w:val="both"/>
              <w:rPr>
                <w:rFonts w:ascii="Arial" w:eastAsia="Calibri" w:hAnsi="Arial" w:cs="Arial"/>
                <w:sz w:val="22"/>
                <w:szCs w:val="22"/>
                <w:lang w:val="nl-BE"/>
              </w:rPr>
            </w:pPr>
            <w:r w:rsidRPr="003A726D">
              <w:rPr>
                <w:rFonts w:ascii="Arial" w:eastAsia="Calibri" w:hAnsi="Arial" w:cs="Arial"/>
                <w:sz w:val="22"/>
                <w:szCs w:val="22"/>
                <w:lang w:val="nl-BE"/>
              </w:rPr>
              <w:t xml:space="preserve">1° het maximum aantal bezoekers dat wordt toegelaten op </w:t>
            </w:r>
            <w:r w:rsidR="008C5419" w:rsidRPr="003A726D">
              <w:rPr>
                <w:rFonts w:ascii="Arial" w:eastAsia="Calibri" w:hAnsi="Arial" w:cs="Arial"/>
                <w:sz w:val="22"/>
                <w:szCs w:val="22"/>
                <w:lang w:val="nl-BE"/>
              </w:rPr>
              <w:t xml:space="preserve">een </w:t>
            </w:r>
            <w:r w:rsidRPr="003A726D">
              <w:rPr>
                <w:rFonts w:ascii="Arial" w:eastAsia="Calibri" w:hAnsi="Arial" w:cs="Arial"/>
                <w:sz w:val="22"/>
                <w:szCs w:val="22"/>
                <w:lang w:val="nl-BE"/>
              </w:rPr>
              <w:t>markt</w:t>
            </w:r>
            <w:r w:rsidR="003F382C"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bedraagt 1 bezoeker per 1,5 lopende meter aan het kraam;</w:t>
            </w:r>
          </w:p>
          <w:p w14:paraId="6050B192" w14:textId="22E20870" w:rsidR="009801AE" w:rsidRPr="003A726D" w:rsidRDefault="00EC63C4" w:rsidP="009801AE">
            <w:pPr>
              <w:jc w:val="both"/>
              <w:rPr>
                <w:rFonts w:ascii="Arial" w:eastAsia="Calibri" w:hAnsi="Arial" w:cs="Arial"/>
                <w:sz w:val="22"/>
                <w:szCs w:val="22"/>
                <w:lang w:val="nl-BE"/>
              </w:rPr>
            </w:pPr>
            <w:r w:rsidRPr="003A726D">
              <w:rPr>
                <w:rFonts w:ascii="Arial" w:eastAsia="Calibri" w:hAnsi="Arial" w:cs="Arial"/>
                <w:sz w:val="22"/>
                <w:szCs w:val="22"/>
                <w:lang w:val="nl-BE"/>
              </w:rPr>
              <w:t>2</w:t>
            </w:r>
            <w:r w:rsidR="009801AE" w:rsidRPr="003A726D">
              <w:rPr>
                <w:rFonts w:ascii="Arial" w:eastAsia="Calibri" w:hAnsi="Arial" w:cs="Arial"/>
                <w:sz w:val="22"/>
                <w:szCs w:val="22"/>
                <w:lang w:val="nl-BE"/>
              </w:rPr>
              <w:t>° de marktkramers en hun personeel zijn tijdens het uitbaten van een kraam verplicht om de mond en de neus te bedekken met een masker, elk ander alternatief in stof of, wanneer dit niet mogelijk is omwille van medische redenen, met een gelaatsscherm;</w:t>
            </w:r>
          </w:p>
          <w:p w14:paraId="12B9172B" w14:textId="1785D8B6" w:rsidR="009801AE" w:rsidRPr="003A726D" w:rsidRDefault="00EC63C4" w:rsidP="009801AE">
            <w:pPr>
              <w:jc w:val="both"/>
              <w:rPr>
                <w:rFonts w:ascii="Arial" w:eastAsia="Calibri" w:hAnsi="Arial" w:cs="Arial"/>
                <w:strike/>
                <w:sz w:val="22"/>
                <w:szCs w:val="22"/>
                <w:lang w:val="nl-BE"/>
              </w:rPr>
            </w:pPr>
            <w:r w:rsidRPr="003A726D">
              <w:rPr>
                <w:rFonts w:ascii="Arial" w:eastAsia="Calibri" w:hAnsi="Arial" w:cs="Arial"/>
                <w:sz w:val="22"/>
                <w:szCs w:val="22"/>
                <w:lang w:val="nl-BE"/>
              </w:rPr>
              <w:t>3</w:t>
            </w:r>
            <w:r w:rsidR="009801AE" w:rsidRPr="003A726D">
              <w:rPr>
                <w:rFonts w:ascii="Arial" w:eastAsia="Calibri" w:hAnsi="Arial" w:cs="Arial"/>
                <w:sz w:val="22"/>
                <w:szCs w:val="22"/>
                <w:lang w:val="nl-BE"/>
              </w:rPr>
              <w:t>° de bevoegde gemeentelijke overheid stelt middelen om de noodzakelijke handhygiëne te voorzien ter beschikking bij d</w:t>
            </w:r>
            <w:r w:rsidR="00E70596" w:rsidRPr="003A726D">
              <w:rPr>
                <w:rFonts w:ascii="Arial" w:eastAsia="Calibri" w:hAnsi="Arial" w:cs="Arial"/>
                <w:sz w:val="22"/>
                <w:szCs w:val="22"/>
                <w:lang w:val="nl-BE"/>
              </w:rPr>
              <w:t>e in- en uitgangen van de markt;</w:t>
            </w:r>
          </w:p>
          <w:p w14:paraId="61BA7A07" w14:textId="0F0A8C0F" w:rsidR="009801AE" w:rsidRPr="003A726D" w:rsidRDefault="00EC63C4" w:rsidP="009801AE">
            <w:pPr>
              <w:jc w:val="both"/>
              <w:rPr>
                <w:rFonts w:ascii="Arial" w:eastAsia="Calibri" w:hAnsi="Arial" w:cs="Arial"/>
                <w:sz w:val="22"/>
                <w:szCs w:val="22"/>
                <w:lang w:val="nl-BE"/>
              </w:rPr>
            </w:pPr>
            <w:r w:rsidRPr="003A726D">
              <w:rPr>
                <w:rFonts w:ascii="Arial" w:eastAsia="Calibri" w:hAnsi="Arial" w:cs="Arial"/>
                <w:sz w:val="22"/>
                <w:szCs w:val="22"/>
                <w:lang w:val="nl-BE"/>
              </w:rPr>
              <w:t>4</w:t>
            </w:r>
            <w:r w:rsidR="009801AE" w:rsidRPr="003A726D">
              <w:rPr>
                <w:rFonts w:ascii="Arial" w:eastAsia="Calibri" w:hAnsi="Arial" w:cs="Arial"/>
                <w:sz w:val="22"/>
                <w:szCs w:val="22"/>
                <w:lang w:val="nl-BE"/>
              </w:rPr>
              <w:t>° de marktkramers stellen middelen om de noodzakelijke handhygiëne te voorzien ter beschikking van hun personeel en hun klanten;</w:t>
            </w:r>
          </w:p>
          <w:p w14:paraId="49E83B3B" w14:textId="2E528BDE" w:rsidR="009801AE" w:rsidRPr="003A726D" w:rsidRDefault="005979D5" w:rsidP="009801AE">
            <w:pPr>
              <w:jc w:val="both"/>
              <w:rPr>
                <w:rFonts w:ascii="Arial" w:eastAsia="Calibri" w:hAnsi="Arial" w:cs="Arial"/>
                <w:sz w:val="22"/>
                <w:szCs w:val="22"/>
                <w:lang w:val="nl-BE"/>
              </w:rPr>
            </w:pPr>
            <w:r w:rsidRPr="003A726D">
              <w:rPr>
                <w:rFonts w:ascii="Arial" w:eastAsia="Calibri" w:hAnsi="Arial" w:cs="Arial"/>
                <w:sz w:val="22"/>
                <w:szCs w:val="22"/>
                <w:lang w:val="nl-BE"/>
              </w:rPr>
              <w:t>5</w:t>
            </w:r>
            <w:r w:rsidR="009801AE" w:rsidRPr="003A726D">
              <w:rPr>
                <w:rFonts w:ascii="Arial" w:eastAsia="Calibri" w:hAnsi="Arial" w:cs="Arial"/>
                <w:sz w:val="22"/>
                <w:szCs w:val="22"/>
                <w:lang w:val="nl-BE"/>
              </w:rPr>
              <w:t xml:space="preserve">° de marktkramers mogen </w:t>
            </w:r>
            <w:r w:rsidR="004D281D" w:rsidRPr="003A726D">
              <w:rPr>
                <w:rFonts w:ascii="Arial" w:eastAsia="Calibri" w:hAnsi="Arial" w:cs="Arial"/>
                <w:sz w:val="22"/>
                <w:szCs w:val="22"/>
                <w:lang w:val="nl-BE"/>
              </w:rPr>
              <w:t xml:space="preserve">geen </w:t>
            </w:r>
            <w:r w:rsidR="00E70596" w:rsidRPr="003A726D">
              <w:rPr>
                <w:rFonts w:ascii="Arial" w:eastAsia="Calibri" w:hAnsi="Arial" w:cs="Arial"/>
                <w:sz w:val="22"/>
                <w:szCs w:val="22"/>
                <w:lang w:val="nl-BE"/>
              </w:rPr>
              <w:t>voeding</w:t>
            </w:r>
            <w:r w:rsidRPr="003A726D">
              <w:rPr>
                <w:rFonts w:ascii="Arial" w:eastAsia="Calibri" w:hAnsi="Arial" w:cs="Arial"/>
                <w:sz w:val="22"/>
                <w:szCs w:val="22"/>
                <w:lang w:val="nl-BE"/>
              </w:rPr>
              <w:t xml:space="preserve"> of</w:t>
            </w:r>
            <w:r w:rsidR="009801AE" w:rsidRPr="003A726D">
              <w:rPr>
                <w:rFonts w:ascii="Arial" w:eastAsia="Calibri" w:hAnsi="Arial" w:cs="Arial"/>
                <w:sz w:val="22"/>
                <w:szCs w:val="22"/>
                <w:lang w:val="nl-BE"/>
              </w:rPr>
              <w:t xml:space="preserve"> dranken aanbieden </w:t>
            </w:r>
            <w:r w:rsidR="004D281D" w:rsidRPr="003A726D">
              <w:rPr>
                <w:rFonts w:ascii="Arial" w:eastAsia="Calibri" w:hAnsi="Arial" w:cs="Arial"/>
                <w:sz w:val="22"/>
                <w:szCs w:val="22"/>
                <w:lang w:val="nl-BE"/>
              </w:rPr>
              <w:t>voor consumptie ter plaatse</w:t>
            </w:r>
            <w:r w:rsidR="003F382C" w:rsidRPr="003A726D">
              <w:rPr>
                <w:rFonts w:ascii="Arial" w:eastAsia="Calibri" w:hAnsi="Arial" w:cs="Arial"/>
                <w:sz w:val="22"/>
                <w:szCs w:val="22"/>
                <w:lang w:val="nl-BE"/>
              </w:rPr>
              <w:t xml:space="preserve"> </w:t>
            </w:r>
            <w:r w:rsidR="009801AE" w:rsidRPr="003A726D">
              <w:rPr>
                <w:rFonts w:ascii="Arial" w:eastAsia="Calibri" w:hAnsi="Arial" w:cs="Arial"/>
                <w:sz w:val="22"/>
                <w:szCs w:val="22"/>
                <w:lang w:val="nl-BE"/>
              </w:rPr>
              <w:t>;</w:t>
            </w:r>
          </w:p>
          <w:p w14:paraId="5E4619E0" w14:textId="38B76059" w:rsidR="004D281D" w:rsidRPr="003A726D" w:rsidRDefault="005979D5" w:rsidP="009801AE">
            <w:pPr>
              <w:jc w:val="both"/>
              <w:rPr>
                <w:rFonts w:ascii="Arial" w:eastAsia="Calibri" w:hAnsi="Arial" w:cs="Arial"/>
                <w:sz w:val="22"/>
                <w:szCs w:val="22"/>
                <w:lang w:val="nl-BE"/>
              </w:rPr>
            </w:pPr>
            <w:r w:rsidRPr="003A726D">
              <w:rPr>
                <w:rFonts w:ascii="Arial" w:eastAsia="Calibri" w:hAnsi="Arial" w:cs="Arial"/>
                <w:sz w:val="22"/>
                <w:szCs w:val="22"/>
                <w:lang w:val="nl-BE"/>
              </w:rPr>
              <w:t>6</w:t>
            </w:r>
            <w:r w:rsidR="004D281D" w:rsidRPr="003A726D">
              <w:rPr>
                <w:rFonts w:ascii="Arial" w:eastAsia="Calibri" w:hAnsi="Arial" w:cs="Arial"/>
                <w:sz w:val="22"/>
                <w:szCs w:val="22"/>
                <w:lang w:val="nl-BE"/>
              </w:rPr>
              <w:t>° bezoekers mogen op de markten geen voeding of dranken nuttigen;</w:t>
            </w:r>
          </w:p>
          <w:p w14:paraId="2339A313" w14:textId="77777777" w:rsidR="004D281D" w:rsidRPr="003A726D" w:rsidRDefault="004D281D" w:rsidP="009801AE">
            <w:pPr>
              <w:jc w:val="both"/>
              <w:rPr>
                <w:rFonts w:ascii="Arial" w:eastAsia="Calibri" w:hAnsi="Arial" w:cs="Arial"/>
                <w:sz w:val="22"/>
                <w:szCs w:val="22"/>
                <w:lang w:val="nl-BE"/>
              </w:rPr>
            </w:pPr>
          </w:p>
          <w:p w14:paraId="1238055E" w14:textId="36F6A022" w:rsidR="004D281D" w:rsidRPr="003A726D" w:rsidRDefault="005979D5" w:rsidP="009801AE">
            <w:pPr>
              <w:jc w:val="both"/>
              <w:rPr>
                <w:rFonts w:ascii="Arial" w:eastAsia="Calibri" w:hAnsi="Arial" w:cs="Arial"/>
                <w:sz w:val="22"/>
                <w:szCs w:val="22"/>
                <w:lang w:val="nl-BE"/>
              </w:rPr>
            </w:pPr>
            <w:r w:rsidRPr="003A726D">
              <w:rPr>
                <w:rFonts w:ascii="Arial" w:eastAsia="Calibri" w:hAnsi="Arial" w:cs="Arial"/>
                <w:sz w:val="22"/>
                <w:szCs w:val="22"/>
                <w:lang w:val="nl-BE"/>
              </w:rPr>
              <w:t>7</w:t>
            </w:r>
            <w:r w:rsidR="009801AE" w:rsidRPr="003A726D">
              <w:rPr>
                <w:rFonts w:ascii="Arial" w:eastAsia="Calibri" w:hAnsi="Arial" w:cs="Arial"/>
                <w:sz w:val="22"/>
                <w:szCs w:val="22"/>
                <w:lang w:val="nl-BE"/>
              </w:rPr>
              <w:t>° er wordt een organisatie of een systeem ingevoerd om te controleren</w:t>
            </w:r>
            <w:r w:rsidR="00E70596" w:rsidRPr="003A726D">
              <w:rPr>
                <w:rFonts w:ascii="Arial" w:eastAsia="Calibri" w:hAnsi="Arial" w:cs="Arial"/>
                <w:sz w:val="22"/>
                <w:szCs w:val="22"/>
                <w:lang w:val="nl-BE"/>
              </w:rPr>
              <w:t xml:space="preserve"> hoeveel klanten er op de markt</w:t>
            </w:r>
            <w:r w:rsidR="009801AE" w:rsidRPr="003A726D">
              <w:rPr>
                <w:rFonts w:ascii="Arial" w:eastAsia="Calibri" w:hAnsi="Arial" w:cs="Arial"/>
                <w:sz w:val="22"/>
                <w:szCs w:val="22"/>
                <w:lang w:val="nl-BE"/>
              </w:rPr>
              <w:t xml:space="preserve"> aanwezig zijn;</w:t>
            </w:r>
          </w:p>
          <w:p w14:paraId="285AE3AB" w14:textId="1919AA14" w:rsidR="009801AE" w:rsidRPr="003A726D" w:rsidRDefault="005979D5" w:rsidP="009801AE">
            <w:pPr>
              <w:jc w:val="both"/>
              <w:rPr>
                <w:rFonts w:ascii="Arial" w:eastAsia="Calibri" w:hAnsi="Arial" w:cs="Arial"/>
                <w:sz w:val="22"/>
                <w:szCs w:val="22"/>
                <w:lang w:val="nl-BE"/>
              </w:rPr>
            </w:pPr>
            <w:r w:rsidRPr="003A726D">
              <w:rPr>
                <w:rFonts w:ascii="Arial" w:eastAsia="Calibri" w:hAnsi="Arial" w:cs="Arial"/>
                <w:sz w:val="22"/>
                <w:szCs w:val="22"/>
                <w:lang w:val="nl-BE"/>
              </w:rPr>
              <w:t>8</w:t>
            </w:r>
            <w:r w:rsidR="009801AE" w:rsidRPr="003A726D">
              <w:rPr>
                <w:rFonts w:ascii="Arial" w:eastAsia="Calibri" w:hAnsi="Arial" w:cs="Arial"/>
                <w:sz w:val="22"/>
                <w:szCs w:val="22"/>
                <w:lang w:val="nl-BE"/>
              </w:rPr>
              <w:t>° er wordt een éénrichtingsverkeersplan opgesteld, met afzonderlijke toe- e</w:t>
            </w:r>
            <w:r w:rsidR="00E70596" w:rsidRPr="003A726D">
              <w:rPr>
                <w:rFonts w:ascii="Arial" w:eastAsia="Calibri" w:hAnsi="Arial" w:cs="Arial"/>
                <w:sz w:val="22"/>
                <w:szCs w:val="22"/>
                <w:lang w:val="nl-BE"/>
              </w:rPr>
              <w:t>n uitgangen tot en van de markt</w:t>
            </w:r>
            <w:r w:rsidR="009801AE" w:rsidRPr="003A726D">
              <w:rPr>
                <w:rFonts w:ascii="Arial" w:eastAsia="Calibri" w:hAnsi="Arial" w:cs="Arial"/>
                <w:sz w:val="22"/>
                <w:szCs w:val="22"/>
                <w:lang w:val="nl-BE"/>
              </w:rPr>
              <w:t>, tenzij er in uitzonderlijke omstandigheden een gemotiveerde afwijking wordt toegestaan door de bevoegde lokale overheid, die een alternatieve oplossing bepaalt.</w:t>
            </w:r>
          </w:p>
          <w:p w14:paraId="5808FC62" w14:textId="77777777" w:rsidR="006F71D8" w:rsidRPr="003A726D" w:rsidRDefault="006F71D8" w:rsidP="009801AE">
            <w:pPr>
              <w:jc w:val="both"/>
              <w:rPr>
                <w:rFonts w:ascii="Arial" w:eastAsia="Calibri" w:hAnsi="Arial" w:cs="Arial"/>
                <w:sz w:val="22"/>
                <w:szCs w:val="22"/>
                <w:lang w:val="nl-BE"/>
              </w:rPr>
            </w:pPr>
          </w:p>
          <w:p w14:paraId="187A412D" w14:textId="1649619D" w:rsidR="005979D5" w:rsidRPr="003A726D" w:rsidRDefault="005979D5" w:rsidP="005979D5">
            <w:pPr>
              <w:jc w:val="both"/>
              <w:rPr>
                <w:rFonts w:ascii="Arial" w:eastAsia="Calibri" w:hAnsi="Arial" w:cs="Arial"/>
                <w:sz w:val="22"/>
                <w:szCs w:val="22"/>
                <w:lang w:val="nl-BE"/>
              </w:rPr>
            </w:pPr>
            <w:r w:rsidRPr="003A726D">
              <w:rPr>
                <w:rFonts w:ascii="Arial" w:eastAsia="Calibri" w:hAnsi="Arial" w:cs="Arial"/>
                <w:sz w:val="22"/>
                <w:szCs w:val="22"/>
                <w:lang w:val="nl-BE"/>
              </w:rPr>
              <w:t>Er wordt individueel gewinkeld en gedurende een periode van maximum 30 minuten.</w:t>
            </w:r>
          </w:p>
          <w:p w14:paraId="25231F16" w14:textId="77777777" w:rsidR="005979D5" w:rsidRPr="003A726D" w:rsidRDefault="005979D5" w:rsidP="005979D5">
            <w:pPr>
              <w:jc w:val="both"/>
              <w:rPr>
                <w:rFonts w:ascii="Arial" w:eastAsia="Calibri" w:hAnsi="Arial" w:cs="Arial"/>
                <w:sz w:val="22"/>
                <w:szCs w:val="22"/>
                <w:lang w:val="nl-BE"/>
              </w:rPr>
            </w:pPr>
          </w:p>
          <w:p w14:paraId="4F6C4A43" w14:textId="77777777" w:rsidR="005979D5" w:rsidRPr="003A726D" w:rsidRDefault="005979D5" w:rsidP="005979D5">
            <w:pPr>
              <w:jc w:val="both"/>
              <w:rPr>
                <w:rFonts w:ascii="Arial" w:eastAsia="Calibri" w:hAnsi="Arial" w:cs="Arial"/>
                <w:sz w:val="22"/>
                <w:szCs w:val="22"/>
                <w:lang w:val="nl-BE"/>
              </w:rPr>
            </w:pPr>
            <w:r w:rsidRPr="003A726D">
              <w:rPr>
                <w:rFonts w:ascii="Arial" w:eastAsia="Calibri" w:hAnsi="Arial" w:cs="Arial"/>
                <w:sz w:val="22"/>
                <w:szCs w:val="22"/>
                <w:lang w:val="nl-BE"/>
              </w:rPr>
              <w:t>In afwijking van het tweede lid, mag een volwassene de minderjarigen van hetzelfde huishouden of personen die nood hebben aan begeleiding, vergezellen.</w:t>
            </w:r>
          </w:p>
          <w:p w14:paraId="391A45B1" w14:textId="77777777" w:rsidR="008C5419" w:rsidRPr="003A726D" w:rsidRDefault="008C5419" w:rsidP="009801AE">
            <w:pPr>
              <w:jc w:val="both"/>
              <w:rPr>
                <w:rFonts w:ascii="Arial" w:eastAsia="Calibri" w:hAnsi="Arial" w:cs="Arial"/>
                <w:sz w:val="22"/>
                <w:szCs w:val="22"/>
                <w:lang w:val="nl-BE"/>
              </w:rPr>
            </w:pPr>
          </w:p>
          <w:p w14:paraId="3086C12D" w14:textId="1DBC3197" w:rsidR="00CE0214" w:rsidRPr="003A726D" w:rsidRDefault="009801AE" w:rsidP="009801AE">
            <w:pPr>
              <w:jc w:val="both"/>
              <w:rPr>
                <w:rFonts w:ascii="Arial" w:eastAsia="Calibri" w:hAnsi="Arial" w:cs="Arial"/>
                <w:sz w:val="22"/>
                <w:szCs w:val="22"/>
                <w:lang w:val="nl-BE"/>
              </w:rPr>
            </w:pPr>
            <w:r w:rsidRPr="003A726D">
              <w:rPr>
                <w:rFonts w:ascii="Arial" w:eastAsia="Calibri" w:hAnsi="Arial" w:cs="Arial"/>
                <w:sz w:val="22"/>
                <w:szCs w:val="22"/>
                <w:lang w:val="nl-BE"/>
              </w:rPr>
              <w:t xml:space="preserve">Onverminderd artikel </w:t>
            </w:r>
            <w:r w:rsidR="00504526" w:rsidRPr="003A726D">
              <w:rPr>
                <w:rFonts w:ascii="Arial" w:eastAsia="Calibri" w:hAnsi="Arial" w:cs="Arial"/>
                <w:sz w:val="22"/>
                <w:szCs w:val="22"/>
                <w:lang w:val="nl-BE"/>
              </w:rPr>
              <w:t xml:space="preserve">5 </w:t>
            </w:r>
            <w:r w:rsidRPr="003A726D">
              <w:rPr>
                <w:rFonts w:ascii="Arial" w:eastAsia="Calibri" w:hAnsi="Arial" w:cs="Arial"/>
                <w:sz w:val="22"/>
                <w:szCs w:val="22"/>
                <w:lang w:val="nl-BE"/>
              </w:rPr>
              <w:t xml:space="preserve">en onverminderd de opdrachten van de hulp- en interventiediensten, wordt de toegang tot de markten door de bevoegde gemeentelijke overheid op dusdanige wijze georganiseerd, zodat de regels van de </w:t>
            </w:r>
            <w:proofErr w:type="spellStart"/>
            <w:r w:rsidRPr="003A726D">
              <w:rPr>
                <w:rFonts w:ascii="Arial" w:eastAsia="Calibri" w:hAnsi="Arial" w:cs="Arial"/>
                <w:sz w:val="22"/>
                <w:szCs w:val="22"/>
                <w:lang w:val="nl-BE"/>
              </w:rPr>
              <w:t>social</w:t>
            </w:r>
            <w:proofErr w:type="spellEnd"/>
            <w:r w:rsidRPr="003A726D">
              <w:rPr>
                <w:rFonts w:ascii="Arial" w:eastAsia="Calibri" w:hAnsi="Arial" w:cs="Arial"/>
                <w:sz w:val="22"/>
                <w:szCs w:val="22"/>
                <w:lang w:val="nl-BE"/>
              </w:rPr>
              <w:t xml:space="preserve"> </w:t>
            </w:r>
            <w:proofErr w:type="spellStart"/>
            <w:r w:rsidRPr="003A726D">
              <w:rPr>
                <w:rFonts w:ascii="Arial" w:eastAsia="Calibri" w:hAnsi="Arial" w:cs="Arial"/>
                <w:sz w:val="22"/>
                <w:szCs w:val="22"/>
                <w:lang w:val="nl-BE"/>
              </w:rPr>
              <w:t>distancing</w:t>
            </w:r>
            <w:proofErr w:type="spellEnd"/>
            <w:r w:rsidRPr="003A726D">
              <w:rPr>
                <w:rFonts w:ascii="Arial" w:eastAsia="Calibri" w:hAnsi="Arial" w:cs="Arial"/>
                <w:sz w:val="22"/>
                <w:szCs w:val="22"/>
                <w:lang w:val="nl-BE"/>
              </w:rPr>
              <w:t xml:space="preserve"> kunnen worden gerespecteerd, in het bijzonder het behoud van een afstand van 1,5 meter tussen elke persoon, evenals de passende preventiemaatregelen die minstens gelijkwaardig zijn aan deze van de "Gids </w:t>
            </w:r>
            <w:r w:rsidR="00AD07D3" w:rsidRPr="003A726D">
              <w:rPr>
                <w:rFonts w:ascii="Arial" w:eastAsia="Calibri" w:hAnsi="Arial" w:cs="Arial"/>
                <w:sz w:val="22"/>
                <w:szCs w:val="22"/>
                <w:lang w:val="nl-BE"/>
              </w:rPr>
              <w:t xml:space="preserve">voor </w:t>
            </w:r>
            <w:r w:rsidRPr="003A726D">
              <w:rPr>
                <w:rFonts w:ascii="Arial" w:eastAsia="Calibri" w:hAnsi="Arial" w:cs="Arial"/>
                <w:sz w:val="22"/>
                <w:szCs w:val="22"/>
                <w:lang w:val="nl-BE"/>
              </w:rPr>
              <w:t>de opening van de handel".</w:t>
            </w:r>
          </w:p>
          <w:p w14:paraId="6261283F" w14:textId="77777777" w:rsidR="002501EA" w:rsidRPr="003A726D" w:rsidRDefault="002501EA" w:rsidP="00435DB1">
            <w:pPr>
              <w:jc w:val="both"/>
              <w:rPr>
                <w:rFonts w:ascii="Arial" w:eastAsia="Calibri" w:hAnsi="Arial" w:cs="Arial"/>
                <w:strike/>
                <w:sz w:val="22"/>
                <w:szCs w:val="22"/>
                <w:lang w:val="nl-BE"/>
              </w:rPr>
            </w:pPr>
          </w:p>
          <w:p w14:paraId="116AA02E" w14:textId="77777777" w:rsidR="00320363" w:rsidRPr="003A726D" w:rsidRDefault="00320363" w:rsidP="002E2AF7">
            <w:pPr>
              <w:contextualSpacing/>
              <w:jc w:val="both"/>
              <w:rPr>
                <w:rFonts w:ascii="Arial" w:eastAsia="Calibri" w:hAnsi="Arial" w:cs="Arial"/>
                <w:sz w:val="22"/>
                <w:szCs w:val="22"/>
                <w:u w:val="single"/>
                <w:lang w:val="nl-BE"/>
              </w:rPr>
            </w:pPr>
          </w:p>
          <w:p w14:paraId="1A50C61D" w14:textId="62878FA8" w:rsidR="00545CC3" w:rsidRPr="003A726D" w:rsidRDefault="004159B6" w:rsidP="002E2AF7">
            <w:pPr>
              <w:contextualSpacing/>
              <w:jc w:val="both"/>
              <w:rPr>
                <w:rFonts w:ascii="Arial" w:eastAsia="Calibri" w:hAnsi="Arial" w:cs="Arial"/>
                <w:sz w:val="22"/>
                <w:szCs w:val="22"/>
                <w:u w:val="single"/>
                <w:lang w:val="nl-BE"/>
              </w:rPr>
            </w:pPr>
            <w:r w:rsidRPr="003A726D">
              <w:rPr>
                <w:rFonts w:ascii="Arial" w:eastAsia="Calibri" w:hAnsi="Arial" w:cs="Arial"/>
                <w:sz w:val="22"/>
                <w:szCs w:val="22"/>
                <w:u w:val="single"/>
                <w:lang w:val="nl-BE"/>
              </w:rPr>
              <w:t xml:space="preserve">c) </w:t>
            </w:r>
            <w:r w:rsidR="00504526" w:rsidRPr="003A726D">
              <w:rPr>
                <w:rFonts w:ascii="Arial" w:eastAsia="Calibri" w:hAnsi="Arial" w:cs="Arial"/>
                <w:sz w:val="22"/>
                <w:szCs w:val="22"/>
                <w:u w:val="single"/>
                <w:lang w:val="nl-BE"/>
              </w:rPr>
              <w:t>Verplaatsingen en s</w:t>
            </w:r>
            <w:r w:rsidRPr="003A726D">
              <w:rPr>
                <w:rFonts w:ascii="Arial" w:eastAsia="Calibri" w:hAnsi="Arial" w:cs="Arial"/>
                <w:sz w:val="22"/>
                <w:szCs w:val="22"/>
                <w:u w:val="single"/>
                <w:lang w:val="nl-BE"/>
              </w:rPr>
              <w:t>amenscholingen (artikel</w:t>
            </w:r>
            <w:r w:rsidR="00504526" w:rsidRPr="003A726D">
              <w:rPr>
                <w:rFonts w:ascii="Arial" w:eastAsia="Calibri" w:hAnsi="Arial" w:cs="Arial"/>
                <w:sz w:val="22"/>
                <w:szCs w:val="22"/>
                <w:u w:val="single"/>
                <w:lang w:val="nl-BE"/>
              </w:rPr>
              <w:t>en</w:t>
            </w:r>
            <w:r w:rsidRPr="003A726D">
              <w:rPr>
                <w:rFonts w:ascii="Arial" w:eastAsia="Calibri" w:hAnsi="Arial" w:cs="Arial"/>
                <w:sz w:val="22"/>
                <w:szCs w:val="22"/>
                <w:u w:val="single"/>
                <w:lang w:val="nl-BE"/>
              </w:rPr>
              <w:t xml:space="preserve"> </w:t>
            </w:r>
            <w:r w:rsidR="005979D5" w:rsidRPr="003A726D">
              <w:rPr>
                <w:rFonts w:ascii="Arial" w:eastAsia="Calibri" w:hAnsi="Arial" w:cs="Arial"/>
                <w:sz w:val="22"/>
                <w:szCs w:val="22"/>
                <w:u w:val="single"/>
                <w:lang w:val="nl-BE"/>
              </w:rPr>
              <w:t>14</w:t>
            </w:r>
            <w:r w:rsidR="00BA60BF" w:rsidRPr="003A726D">
              <w:rPr>
                <w:rFonts w:ascii="Arial" w:eastAsia="Calibri" w:hAnsi="Arial" w:cs="Arial"/>
                <w:sz w:val="22"/>
                <w:szCs w:val="22"/>
                <w:u w:val="single"/>
                <w:lang w:val="nl-BE"/>
              </w:rPr>
              <w:t xml:space="preserve"> en 15</w:t>
            </w:r>
            <w:r w:rsidRPr="003A726D">
              <w:rPr>
                <w:rFonts w:ascii="Arial" w:eastAsia="Calibri" w:hAnsi="Arial" w:cs="Arial"/>
                <w:sz w:val="22"/>
                <w:szCs w:val="22"/>
                <w:u w:val="single"/>
                <w:lang w:val="nl-BE"/>
              </w:rPr>
              <w:t>)</w:t>
            </w:r>
          </w:p>
          <w:p w14:paraId="5F1E074B" w14:textId="77777777" w:rsidR="004159B6" w:rsidRPr="003A726D" w:rsidRDefault="004159B6" w:rsidP="002E2AF7">
            <w:pPr>
              <w:contextualSpacing/>
              <w:jc w:val="both"/>
              <w:rPr>
                <w:rFonts w:ascii="Arial" w:eastAsia="Calibri" w:hAnsi="Arial" w:cs="Arial"/>
                <w:sz w:val="22"/>
                <w:szCs w:val="22"/>
                <w:lang w:val="nl-BE"/>
              </w:rPr>
            </w:pPr>
          </w:p>
          <w:p w14:paraId="79061EE5" w14:textId="2121DC8A" w:rsidR="00504526" w:rsidRPr="003A726D" w:rsidRDefault="00880215" w:rsidP="002E2AF7">
            <w:pPr>
              <w:contextualSpacing/>
              <w:jc w:val="both"/>
              <w:rPr>
                <w:rFonts w:ascii="Arial" w:eastAsia="Calibri" w:hAnsi="Arial" w:cs="Arial"/>
                <w:sz w:val="22"/>
                <w:szCs w:val="22"/>
                <w:u w:val="single"/>
                <w:lang w:val="nl-BE"/>
              </w:rPr>
            </w:pPr>
            <w:r w:rsidRPr="003A726D">
              <w:rPr>
                <w:rFonts w:ascii="Arial" w:eastAsia="Calibri" w:hAnsi="Arial" w:cs="Arial"/>
                <w:b/>
                <w:bCs/>
                <w:sz w:val="22"/>
                <w:szCs w:val="22"/>
                <w:u w:val="single"/>
                <w:lang w:val="nl-BE"/>
              </w:rPr>
              <w:t>« Uitgangsverbod »</w:t>
            </w:r>
          </w:p>
          <w:p w14:paraId="7ADC25DB" w14:textId="77777777" w:rsidR="00504526" w:rsidRPr="003A726D" w:rsidRDefault="00504526" w:rsidP="002E2AF7">
            <w:pPr>
              <w:contextualSpacing/>
              <w:jc w:val="both"/>
              <w:rPr>
                <w:rFonts w:ascii="Arial" w:eastAsia="Calibri" w:hAnsi="Arial" w:cs="Arial"/>
                <w:sz w:val="22"/>
                <w:szCs w:val="22"/>
                <w:lang w:val="nl-BE"/>
              </w:rPr>
            </w:pPr>
          </w:p>
          <w:p w14:paraId="422C1261" w14:textId="42150CF5" w:rsidR="008A73EF" w:rsidRPr="003A726D" w:rsidRDefault="008A73EF" w:rsidP="00E567E7">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Art. </w:t>
            </w:r>
            <w:r w:rsidR="005979D5" w:rsidRPr="003A726D">
              <w:rPr>
                <w:rFonts w:ascii="Arial" w:eastAsia="Calibri" w:hAnsi="Arial" w:cs="Arial"/>
                <w:sz w:val="22"/>
                <w:szCs w:val="22"/>
                <w:lang w:val="nl-BE"/>
              </w:rPr>
              <w:t>14</w:t>
            </w:r>
            <w:r w:rsidRPr="003A726D">
              <w:rPr>
                <w:rFonts w:ascii="Arial" w:eastAsia="Calibri" w:hAnsi="Arial" w:cs="Arial"/>
                <w:sz w:val="22"/>
                <w:szCs w:val="22"/>
                <w:lang w:val="nl-BE"/>
              </w:rPr>
              <w:t>. Het is verboden om zich op de openbare weg en in de openbare ruimte te bevinden tussen 0.00 uur en 05.00 uur 's morgens, behalve in geval van essentiële, niet-uitstelbare verplaatsingen, zoals onder meer:</w:t>
            </w:r>
          </w:p>
          <w:p w14:paraId="4912E94A" w14:textId="77777777" w:rsidR="008A73EF" w:rsidRPr="003A726D" w:rsidRDefault="008A73EF" w:rsidP="00E567E7">
            <w:pPr>
              <w:contextualSpacing/>
              <w:jc w:val="both"/>
              <w:rPr>
                <w:rFonts w:ascii="Arial" w:eastAsia="Calibri" w:hAnsi="Arial" w:cs="Arial"/>
                <w:sz w:val="22"/>
                <w:szCs w:val="22"/>
                <w:lang w:val="nl-BE"/>
              </w:rPr>
            </w:pPr>
            <w:r w:rsidRPr="003A726D">
              <w:rPr>
                <w:rFonts w:ascii="Arial" w:eastAsia="Calibri" w:hAnsi="Arial" w:cs="Arial"/>
                <w:sz w:val="22"/>
                <w:szCs w:val="22"/>
                <w:lang w:val="nl-BE"/>
              </w:rPr>
              <w:br/>
              <w:t>- om toegang te hebben tot medische zorgen;</w:t>
            </w:r>
            <w:r w:rsidRPr="003A726D">
              <w:rPr>
                <w:rFonts w:ascii="Arial" w:eastAsia="Calibri" w:hAnsi="Arial" w:cs="Arial"/>
                <w:sz w:val="22"/>
                <w:szCs w:val="22"/>
                <w:lang w:val="nl-BE"/>
              </w:rPr>
              <w:br/>
              <w:t>- om bijstand en zorgen te voorzien voor oudere personen, voor minderjarigen, voor personen met een handicap en voor kwetsbare personen;</w:t>
            </w:r>
            <w:r w:rsidRPr="003A726D">
              <w:rPr>
                <w:rFonts w:ascii="Arial" w:eastAsia="Calibri" w:hAnsi="Arial" w:cs="Arial"/>
                <w:sz w:val="22"/>
                <w:szCs w:val="22"/>
                <w:lang w:val="nl-BE"/>
              </w:rPr>
              <w:br/>
              <w:t>- het uitvoeren van de professionele verplaatsingen, met inbegrip van het woon-werkverkeer.</w:t>
            </w:r>
          </w:p>
          <w:p w14:paraId="58B30C8E" w14:textId="758C9B43" w:rsidR="008A73EF" w:rsidRPr="003A726D" w:rsidRDefault="008A73EF" w:rsidP="00E567E7">
            <w:pPr>
              <w:contextualSpacing/>
              <w:jc w:val="both"/>
              <w:rPr>
                <w:rFonts w:ascii="Arial" w:eastAsia="Calibri" w:hAnsi="Arial" w:cs="Arial"/>
                <w:sz w:val="22"/>
                <w:szCs w:val="22"/>
                <w:lang w:val="nl-BE"/>
              </w:rPr>
            </w:pPr>
            <w:r w:rsidRPr="003A726D">
              <w:rPr>
                <w:rFonts w:ascii="Arial" w:eastAsia="Calibri" w:hAnsi="Arial" w:cs="Arial"/>
                <w:sz w:val="22"/>
                <w:szCs w:val="22"/>
                <w:lang w:val="nl-BE"/>
              </w:rPr>
              <w:br/>
              <w:t>Behalve in geval van een dringende medische reden, wordt de reden van aanwezigheid of verplaatsing op de openbare weg of in de openbare ruimte aangetoond op eerste vraag van de politiediensten.</w:t>
            </w:r>
          </w:p>
          <w:p w14:paraId="10AD8DE2" w14:textId="77777777" w:rsidR="005D4870" w:rsidRPr="003A726D" w:rsidRDefault="005D4870" w:rsidP="00E567E7">
            <w:pPr>
              <w:contextualSpacing/>
              <w:jc w:val="both"/>
              <w:rPr>
                <w:rFonts w:ascii="Arial" w:eastAsia="Calibri" w:hAnsi="Arial" w:cs="Arial"/>
                <w:sz w:val="22"/>
                <w:szCs w:val="22"/>
                <w:lang w:val="nl-BE"/>
              </w:rPr>
            </w:pPr>
          </w:p>
          <w:p w14:paraId="67F57747" w14:textId="6A872CE7" w:rsidR="008A73EF" w:rsidRPr="003A726D" w:rsidRDefault="008A73EF" w:rsidP="00E567E7">
            <w:pPr>
              <w:contextualSpacing/>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Samenscholingen</w:t>
            </w:r>
          </w:p>
          <w:p w14:paraId="5ED28AD5" w14:textId="77777777" w:rsidR="008A73EF" w:rsidRPr="003A726D" w:rsidRDefault="008A73EF" w:rsidP="00E567E7">
            <w:pPr>
              <w:contextualSpacing/>
              <w:jc w:val="both"/>
              <w:rPr>
                <w:rFonts w:ascii="Arial" w:eastAsia="Calibri" w:hAnsi="Arial" w:cs="Arial"/>
                <w:sz w:val="22"/>
                <w:szCs w:val="22"/>
                <w:lang w:val="nl-BE"/>
              </w:rPr>
            </w:pPr>
          </w:p>
          <w:p w14:paraId="0D11731D" w14:textId="47CE9E7D" w:rsidR="00443FAE" w:rsidRPr="003A726D" w:rsidRDefault="004159B6" w:rsidP="00E567E7">
            <w:pPr>
              <w:contextualSpacing/>
              <w:jc w:val="both"/>
              <w:rPr>
                <w:lang w:val="nl-BE"/>
              </w:rPr>
            </w:pPr>
            <w:r w:rsidRPr="003A726D">
              <w:rPr>
                <w:rFonts w:ascii="Arial" w:eastAsia="Calibri" w:hAnsi="Arial" w:cs="Arial"/>
                <w:sz w:val="22"/>
                <w:szCs w:val="22"/>
                <w:lang w:val="nl-BE"/>
              </w:rPr>
              <w:t xml:space="preserve">Art. </w:t>
            </w:r>
            <w:r w:rsidR="005979D5" w:rsidRPr="003A726D">
              <w:rPr>
                <w:rFonts w:ascii="Arial" w:eastAsia="Calibri" w:hAnsi="Arial" w:cs="Arial"/>
                <w:sz w:val="22"/>
                <w:szCs w:val="22"/>
                <w:lang w:val="nl-BE"/>
              </w:rPr>
              <w:t>15</w:t>
            </w:r>
            <w:r w:rsidRPr="003A726D">
              <w:rPr>
                <w:rFonts w:ascii="Arial" w:eastAsia="Calibri" w:hAnsi="Arial" w:cs="Arial"/>
                <w:sz w:val="22"/>
                <w:szCs w:val="22"/>
                <w:lang w:val="nl-BE"/>
              </w:rPr>
              <w:t xml:space="preserve">. § 1. Behoudens andersluidende </w:t>
            </w:r>
            <w:r w:rsidR="00BB1755" w:rsidRPr="003A726D">
              <w:rPr>
                <w:rFonts w:ascii="Arial" w:eastAsia="Calibri" w:hAnsi="Arial" w:cs="Arial"/>
                <w:sz w:val="22"/>
                <w:szCs w:val="22"/>
                <w:lang w:val="nl-BE"/>
              </w:rPr>
              <w:t xml:space="preserve">strengere of minder strenge </w:t>
            </w:r>
            <w:r w:rsidRPr="003A726D">
              <w:rPr>
                <w:rFonts w:ascii="Arial" w:eastAsia="Calibri" w:hAnsi="Arial" w:cs="Arial"/>
                <w:sz w:val="22"/>
                <w:szCs w:val="22"/>
                <w:lang w:val="nl-BE"/>
              </w:rPr>
              <w:t xml:space="preserve">bepaling voorzien door dit besluit, zijn samenscholingen van meer dan </w:t>
            </w:r>
            <w:r w:rsidR="00A35E3B" w:rsidRPr="003A726D">
              <w:rPr>
                <w:rFonts w:ascii="Arial" w:eastAsia="Calibri" w:hAnsi="Arial" w:cs="Arial"/>
                <w:sz w:val="22"/>
                <w:szCs w:val="22"/>
                <w:lang w:val="nl-BE"/>
              </w:rPr>
              <w:t xml:space="preserve">vier </w:t>
            </w:r>
            <w:r w:rsidRPr="003A726D">
              <w:rPr>
                <w:rFonts w:ascii="Arial" w:eastAsia="Calibri" w:hAnsi="Arial" w:cs="Arial"/>
                <w:sz w:val="22"/>
                <w:szCs w:val="22"/>
                <w:lang w:val="nl-BE"/>
              </w:rPr>
              <w:t>personen</w:t>
            </w:r>
            <w:r w:rsidR="00443FAE" w:rsidRPr="003A726D">
              <w:rPr>
                <w:rFonts w:ascii="Arial" w:eastAsia="Calibri" w:hAnsi="Arial" w:cs="Arial"/>
                <w:sz w:val="22"/>
                <w:szCs w:val="22"/>
                <w:lang w:val="nl-BE"/>
              </w:rPr>
              <w:t>,</w:t>
            </w:r>
            <w:r w:rsidRPr="003A726D">
              <w:rPr>
                <w:rFonts w:ascii="Arial" w:eastAsia="Calibri" w:hAnsi="Arial" w:cs="Arial"/>
                <w:sz w:val="22"/>
                <w:szCs w:val="22"/>
                <w:lang w:val="nl-BE"/>
              </w:rPr>
              <w:t xml:space="preserve"> </w:t>
            </w:r>
            <w:r w:rsidR="00443FAE" w:rsidRPr="003A726D">
              <w:rPr>
                <w:rFonts w:ascii="Arial" w:eastAsia="Calibri" w:hAnsi="Arial" w:cs="Arial"/>
                <w:sz w:val="22"/>
                <w:szCs w:val="22"/>
                <w:lang w:val="nl-BE"/>
              </w:rPr>
              <w:t xml:space="preserve">kinderen </w:t>
            </w:r>
            <w:r w:rsidR="005979D5" w:rsidRPr="003A726D">
              <w:rPr>
                <w:rFonts w:ascii="Arial" w:eastAsia="Calibri" w:hAnsi="Arial" w:cs="Arial"/>
                <w:sz w:val="22"/>
                <w:szCs w:val="22"/>
                <w:lang w:val="nl-BE"/>
              </w:rPr>
              <w:t xml:space="preserve">tot en met </w:t>
            </w:r>
            <w:r w:rsidR="00443FAE" w:rsidRPr="003A726D">
              <w:rPr>
                <w:rFonts w:ascii="Arial" w:eastAsia="Calibri" w:hAnsi="Arial" w:cs="Arial"/>
                <w:sz w:val="22"/>
                <w:szCs w:val="22"/>
                <w:lang w:val="nl-BE"/>
              </w:rPr>
              <w:t xml:space="preserve">12 jaar niet meegeteld, </w:t>
            </w:r>
            <w:r w:rsidRPr="003A726D">
              <w:rPr>
                <w:rFonts w:ascii="Arial" w:eastAsia="Calibri" w:hAnsi="Arial" w:cs="Arial"/>
                <w:sz w:val="22"/>
                <w:szCs w:val="22"/>
                <w:lang w:val="nl-BE"/>
              </w:rPr>
              <w:t>enkel toegelaten onder de voorwaarden voorzien en voor de activiteiten toegelaten door dit artikel.</w:t>
            </w:r>
            <w:r w:rsidR="00443FAE" w:rsidRPr="003A726D">
              <w:rPr>
                <w:lang w:val="nl-BE"/>
              </w:rPr>
              <w:t xml:space="preserve"> </w:t>
            </w:r>
          </w:p>
          <w:p w14:paraId="706D2C6F" w14:textId="77777777" w:rsidR="00EA59BB" w:rsidRPr="003A726D" w:rsidRDefault="00EA59BB" w:rsidP="004159B6">
            <w:pPr>
              <w:contextualSpacing/>
              <w:jc w:val="both"/>
              <w:rPr>
                <w:rFonts w:ascii="Arial" w:eastAsia="Calibri" w:hAnsi="Arial" w:cs="Arial"/>
                <w:sz w:val="22"/>
                <w:szCs w:val="22"/>
                <w:lang w:val="nl-BE"/>
              </w:rPr>
            </w:pPr>
          </w:p>
          <w:p w14:paraId="721DA879" w14:textId="0035C923" w:rsidR="00BB1755" w:rsidRPr="003A726D" w:rsidRDefault="00BB1755" w:rsidP="004159B6">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2. De leden van eenzelfde huishouden mogen zich samen verplaatsen.</w:t>
            </w:r>
          </w:p>
          <w:p w14:paraId="731ECDB6" w14:textId="77777777" w:rsidR="00BB1755" w:rsidRPr="003A726D" w:rsidRDefault="00BB1755" w:rsidP="004159B6">
            <w:pPr>
              <w:contextualSpacing/>
              <w:jc w:val="both"/>
              <w:rPr>
                <w:rFonts w:ascii="Arial" w:eastAsia="Calibri" w:hAnsi="Arial" w:cs="Arial"/>
                <w:strike/>
                <w:sz w:val="22"/>
                <w:szCs w:val="22"/>
                <w:lang w:val="nl-BE"/>
              </w:rPr>
            </w:pPr>
          </w:p>
          <w:p w14:paraId="1CB666D1" w14:textId="1DCE0791" w:rsidR="001436F1"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w:t>
            </w:r>
            <w:r w:rsidR="00DA083B"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3. </w:t>
            </w:r>
            <w:r w:rsidR="001436F1" w:rsidRPr="003A726D">
              <w:rPr>
                <w:rFonts w:ascii="Arial" w:eastAsia="Calibri" w:hAnsi="Arial" w:cs="Arial"/>
                <w:sz w:val="22"/>
                <w:szCs w:val="22"/>
                <w:lang w:val="nl-BE"/>
              </w:rPr>
              <w:t>Een maximum van 15 personen, kinderen tot en met 12 jaar, de ambtenaar van de burgerlijke stand en de bedienaar van de eredienst niet meegeteld, mag aanwezig zijn bij de volgende activiteiten in de gebouwen die hiervoor bestemd zijn :</w:t>
            </w:r>
          </w:p>
          <w:p w14:paraId="2D984CB2" w14:textId="77777777" w:rsidR="001436F1" w:rsidRPr="003A726D" w:rsidRDefault="001436F1"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1° de burgerlijke huwelijken;</w:t>
            </w:r>
          </w:p>
          <w:p w14:paraId="73659D76" w14:textId="44048395" w:rsidR="001436F1" w:rsidRPr="003A726D" w:rsidRDefault="001436F1"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2° de begrafenissen en crematies, zonder de mogelijkheid tot blootstelling van het lichaam;</w:t>
            </w:r>
            <w:r w:rsidRPr="003A726D">
              <w:rPr>
                <w:rFonts w:ascii="Arial" w:eastAsia="Calibri" w:hAnsi="Arial" w:cs="Arial"/>
                <w:sz w:val="22"/>
                <w:szCs w:val="22"/>
                <w:lang w:val="nl-BE"/>
              </w:rPr>
              <w:br/>
              <w:t>3° de collectieve uitoefening van de eredienst en de collectieve uitoefening van de niet-confessionele morele dienstverlening en van activiteiten binnen een filosofisch-levensbeschouwelijke vereniging.</w:t>
            </w:r>
          </w:p>
          <w:p w14:paraId="1C56BD64" w14:textId="77777777" w:rsidR="001436F1" w:rsidRPr="003A726D" w:rsidRDefault="001436F1" w:rsidP="00EA59BB">
            <w:pPr>
              <w:contextualSpacing/>
              <w:jc w:val="both"/>
              <w:rPr>
                <w:rFonts w:ascii="Arial" w:eastAsia="Calibri" w:hAnsi="Arial" w:cs="Arial"/>
                <w:sz w:val="22"/>
                <w:szCs w:val="22"/>
                <w:lang w:val="nl-BE"/>
              </w:rPr>
            </w:pPr>
          </w:p>
          <w:p w14:paraId="55382784" w14:textId="77777777"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Tijdens de activiteiten bedoeld in het eerste lid dienen de volgende minimale regels te worden nageleefd:</w:t>
            </w:r>
          </w:p>
          <w:p w14:paraId="6650C752" w14:textId="4FD10814"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1° de uitbater of organisator informeert de </w:t>
            </w:r>
            <w:r w:rsidR="003D56CB" w:rsidRPr="003A726D">
              <w:rPr>
                <w:rFonts w:ascii="Arial" w:eastAsia="Calibri" w:hAnsi="Arial" w:cs="Arial"/>
                <w:sz w:val="22"/>
                <w:szCs w:val="22"/>
                <w:lang w:val="nl-BE"/>
              </w:rPr>
              <w:t xml:space="preserve">aanwezigen </w:t>
            </w:r>
            <w:r w:rsidRPr="003A726D">
              <w:rPr>
                <w:rFonts w:ascii="Arial" w:eastAsia="Calibri" w:hAnsi="Arial" w:cs="Arial"/>
                <w:sz w:val="22"/>
                <w:szCs w:val="22"/>
                <w:lang w:val="nl-BE"/>
              </w:rPr>
              <w:t xml:space="preserve">en personeelsleden tijdig </w:t>
            </w:r>
            <w:r w:rsidR="00BB1755" w:rsidRPr="003A726D">
              <w:rPr>
                <w:rFonts w:ascii="Arial" w:eastAsia="Calibri" w:hAnsi="Arial" w:cs="Arial"/>
                <w:sz w:val="22"/>
                <w:szCs w:val="22"/>
                <w:lang w:val="nl-BE"/>
              </w:rPr>
              <w:t xml:space="preserve">en duidelijk zichtbaar </w:t>
            </w:r>
            <w:r w:rsidRPr="003A726D">
              <w:rPr>
                <w:rFonts w:ascii="Arial" w:eastAsia="Calibri" w:hAnsi="Arial" w:cs="Arial"/>
                <w:sz w:val="22"/>
                <w:szCs w:val="22"/>
                <w:lang w:val="nl-BE"/>
              </w:rPr>
              <w:t>over de geldende preventiemaatregelen en verstrekken de personeelsleden een passende opleiding;</w:t>
            </w:r>
          </w:p>
          <w:p w14:paraId="54EC8626" w14:textId="77777777" w:rsidR="003D56CB" w:rsidRPr="003A726D" w:rsidRDefault="003D56CB" w:rsidP="00EA59BB">
            <w:pPr>
              <w:contextualSpacing/>
              <w:jc w:val="both"/>
              <w:rPr>
                <w:rFonts w:ascii="Arial" w:eastAsia="Calibri" w:hAnsi="Arial" w:cs="Arial"/>
                <w:sz w:val="22"/>
                <w:szCs w:val="22"/>
                <w:lang w:val="nl-BE"/>
              </w:rPr>
            </w:pPr>
          </w:p>
          <w:p w14:paraId="43FB82DC" w14:textId="54FBA73A"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2° een afstand van 1,5 meter tussen elke persoon wordt gegarandeerd</w:t>
            </w:r>
            <w:r w:rsidR="003D56CB" w:rsidRPr="003A726D">
              <w:rPr>
                <w:rFonts w:ascii="Arial" w:eastAsia="Calibri" w:hAnsi="Arial" w:cs="Arial"/>
                <w:sz w:val="22"/>
                <w:szCs w:val="22"/>
                <w:lang w:val="nl-BE"/>
              </w:rPr>
              <w:t xml:space="preserve"> en één enkele persoon per 10 m</w:t>
            </w:r>
            <w:r w:rsidR="003D56CB" w:rsidRPr="003A726D">
              <w:rPr>
                <w:rFonts w:ascii="Arial" w:eastAsia="Calibri" w:hAnsi="Arial" w:cs="Arial"/>
                <w:sz w:val="22"/>
                <w:szCs w:val="22"/>
                <w:vertAlign w:val="superscript"/>
                <w:lang w:val="nl-BE"/>
              </w:rPr>
              <w:t>2</w:t>
            </w:r>
            <w:r w:rsidR="003D56CB" w:rsidRPr="003A726D">
              <w:rPr>
                <w:rFonts w:ascii="Arial" w:eastAsia="Calibri" w:hAnsi="Arial" w:cs="Arial"/>
                <w:sz w:val="22"/>
                <w:szCs w:val="22"/>
                <w:lang w:val="nl-BE"/>
              </w:rPr>
              <w:t xml:space="preserve"> is toegelaten</w:t>
            </w:r>
            <w:r w:rsidRPr="003A726D">
              <w:rPr>
                <w:rFonts w:ascii="Arial" w:eastAsia="Calibri" w:hAnsi="Arial" w:cs="Arial"/>
                <w:sz w:val="22"/>
                <w:szCs w:val="22"/>
                <w:lang w:val="nl-BE"/>
              </w:rPr>
              <w:t>;</w:t>
            </w:r>
          </w:p>
          <w:p w14:paraId="22D8053F" w14:textId="429032D4"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3° </w:t>
            </w:r>
            <w:r w:rsidR="00BB1755" w:rsidRPr="003A726D">
              <w:rPr>
                <w:rFonts w:ascii="Arial" w:eastAsia="Calibri" w:hAnsi="Arial" w:cs="Arial"/>
                <w:sz w:val="22"/>
                <w:szCs w:val="22"/>
                <w:lang w:val="nl-BE"/>
              </w:rPr>
              <w:t xml:space="preserve">het bedekken van de mond en neus met een mondmasker </w:t>
            </w:r>
            <w:r w:rsidR="008C6485" w:rsidRPr="003A726D">
              <w:rPr>
                <w:rFonts w:ascii="Arial" w:eastAsia="Calibri" w:hAnsi="Arial" w:cs="Arial"/>
                <w:sz w:val="22"/>
                <w:szCs w:val="22"/>
                <w:lang w:val="nl-BE"/>
              </w:rPr>
              <w:t xml:space="preserve">is verplicht </w:t>
            </w:r>
            <w:r w:rsidR="00BB1755" w:rsidRPr="003A726D">
              <w:rPr>
                <w:rFonts w:ascii="Arial" w:eastAsia="Calibri" w:hAnsi="Arial" w:cs="Arial"/>
                <w:sz w:val="22"/>
                <w:szCs w:val="22"/>
                <w:lang w:val="nl-BE"/>
              </w:rPr>
              <w:t xml:space="preserve">en het dragen van </w:t>
            </w:r>
            <w:r w:rsidRPr="003A726D">
              <w:rPr>
                <w:rFonts w:ascii="Arial" w:eastAsia="Calibri" w:hAnsi="Arial" w:cs="Arial"/>
                <w:sz w:val="22"/>
                <w:szCs w:val="22"/>
                <w:lang w:val="nl-BE"/>
              </w:rPr>
              <w:t>andere persoonlijke beschermingsmiddelen word</w:t>
            </w:r>
            <w:r w:rsidR="008C6485" w:rsidRPr="003A726D">
              <w:rPr>
                <w:rFonts w:ascii="Arial" w:eastAsia="Calibri" w:hAnsi="Arial" w:cs="Arial"/>
                <w:sz w:val="22"/>
                <w:szCs w:val="22"/>
                <w:lang w:val="nl-BE"/>
              </w:rPr>
              <w:t>t</w:t>
            </w:r>
            <w:r w:rsidRPr="003A726D">
              <w:rPr>
                <w:rFonts w:ascii="Arial" w:eastAsia="Calibri" w:hAnsi="Arial" w:cs="Arial"/>
                <w:sz w:val="22"/>
                <w:szCs w:val="22"/>
                <w:lang w:val="nl-BE"/>
              </w:rPr>
              <w:t xml:space="preserve"> steeds sterk aanbevolen;</w:t>
            </w:r>
          </w:p>
          <w:p w14:paraId="544DF4C3" w14:textId="4BAC34D1"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4° de activiteit moet zo worden georganiseerd dat samenscholingen worden vermeden</w:t>
            </w:r>
            <w:r w:rsidR="008C6485" w:rsidRPr="003A726D">
              <w:rPr>
                <w:rFonts w:ascii="Arial" w:eastAsia="Calibri" w:hAnsi="Arial" w:cs="Arial"/>
                <w:sz w:val="22"/>
                <w:szCs w:val="22"/>
                <w:lang w:val="nl-BE"/>
              </w:rPr>
              <w:t xml:space="preserve"> en dat de regels van </w:t>
            </w:r>
            <w:proofErr w:type="spellStart"/>
            <w:r w:rsidR="008C6485" w:rsidRPr="003A726D">
              <w:rPr>
                <w:rFonts w:ascii="Arial" w:eastAsia="Calibri" w:hAnsi="Arial" w:cs="Arial"/>
                <w:sz w:val="22"/>
                <w:szCs w:val="22"/>
                <w:lang w:val="nl-BE"/>
              </w:rPr>
              <w:t>social</w:t>
            </w:r>
            <w:proofErr w:type="spellEnd"/>
            <w:r w:rsidR="008C6485" w:rsidRPr="003A726D">
              <w:rPr>
                <w:rFonts w:ascii="Arial" w:eastAsia="Calibri" w:hAnsi="Arial" w:cs="Arial"/>
                <w:sz w:val="22"/>
                <w:szCs w:val="22"/>
                <w:lang w:val="nl-BE"/>
              </w:rPr>
              <w:t xml:space="preserve"> </w:t>
            </w:r>
            <w:proofErr w:type="spellStart"/>
            <w:r w:rsidR="008C6485" w:rsidRPr="003A726D">
              <w:rPr>
                <w:rFonts w:ascii="Arial" w:eastAsia="Calibri" w:hAnsi="Arial" w:cs="Arial"/>
                <w:sz w:val="22"/>
                <w:szCs w:val="22"/>
                <w:lang w:val="nl-BE"/>
              </w:rPr>
              <w:t>distancing</w:t>
            </w:r>
            <w:proofErr w:type="spellEnd"/>
            <w:r w:rsidR="008C6485" w:rsidRPr="003A726D">
              <w:rPr>
                <w:rFonts w:ascii="Arial" w:eastAsia="Calibri" w:hAnsi="Arial" w:cs="Arial"/>
                <w:sz w:val="22"/>
                <w:szCs w:val="22"/>
                <w:lang w:val="nl-BE"/>
              </w:rPr>
              <w:t xml:space="preserve"> kunnen worden gerespecteerd, in het bijzonder voor wat betreft personen die buiten de inrichting of de gebouwen wachten, desgevallend overeenkomstig de richtlijnen van de bevoegde overheid</w:t>
            </w:r>
            <w:r w:rsidRPr="003A726D">
              <w:rPr>
                <w:rFonts w:ascii="Arial" w:eastAsia="Calibri" w:hAnsi="Arial" w:cs="Arial"/>
                <w:sz w:val="22"/>
                <w:szCs w:val="22"/>
                <w:lang w:val="nl-BE"/>
              </w:rPr>
              <w:t>;</w:t>
            </w:r>
          </w:p>
          <w:p w14:paraId="4DB3C37E" w14:textId="7BDD9069"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5° de uitbater of organisator stelt middelen voor noodzakelijke handhygiëne ter beschikking van het personeel en de </w:t>
            </w:r>
            <w:r w:rsidR="00E4033A" w:rsidRPr="003A726D">
              <w:rPr>
                <w:rFonts w:ascii="Arial" w:eastAsia="Calibri" w:hAnsi="Arial" w:cs="Arial"/>
                <w:sz w:val="22"/>
                <w:szCs w:val="22"/>
                <w:lang w:val="nl-BE"/>
              </w:rPr>
              <w:t>aanwezigen</w:t>
            </w:r>
            <w:r w:rsidRPr="003A726D">
              <w:rPr>
                <w:rFonts w:ascii="Arial" w:eastAsia="Calibri" w:hAnsi="Arial" w:cs="Arial"/>
                <w:sz w:val="22"/>
                <w:szCs w:val="22"/>
                <w:lang w:val="nl-BE"/>
              </w:rPr>
              <w:t>;</w:t>
            </w:r>
          </w:p>
          <w:p w14:paraId="045F8CC6" w14:textId="77777777"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6° de uitbater of organisator neemt de gepaste hygiënemaatregelen om de inrichting en het gebruikte materiaal regelmatig te desinfecteren;</w:t>
            </w:r>
          </w:p>
          <w:p w14:paraId="60A82CCB" w14:textId="76747A79"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7° de uitbater of organisator z</w:t>
            </w:r>
            <w:r w:rsidR="00E4033A" w:rsidRPr="003A726D">
              <w:rPr>
                <w:rFonts w:ascii="Arial" w:eastAsia="Calibri" w:hAnsi="Arial" w:cs="Arial"/>
                <w:sz w:val="22"/>
                <w:szCs w:val="22"/>
                <w:lang w:val="nl-BE"/>
              </w:rPr>
              <w:t>orgt voor een goede verluchting ;</w:t>
            </w:r>
          </w:p>
          <w:p w14:paraId="6D8B5C08" w14:textId="77777777" w:rsidR="00E4033A" w:rsidRPr="003A726D" w:rsidRDefault="00E4033A" w:rsidP="004159B6">
            <w:pPr>
              <w:contextualSpacing/>
              <w:jc w:val="both"/>
              <w:rPr>
                <w:rFonts w:ascii="Arial" w:eastAsia="Calibri" w:hAnsi="Arial" w:cs="Arial"/>
                <w:sz w:val="22"/>
                <w:szCs w:val="22"/>
                <w:lang w:val="nl-BE"/>
              </w:rPr>
            </w:pPr>
            <w:r w:rsidRPr="003A726D">
              <w:rPr>
                <w:rFonts w:ascii="Arial" w:eastAsia="Calibri" w:hAnsi="Arial" w:cs="Arial"/>
                <w:sz w:val="22"/>
                <w:szCs w:val="22"/>
                <w:lang w:val="nl-BE"/>
              </w:rPr>
              <w:t>8° fysieke aanrakingen tussen personen zijn verboden, behalve tussen de leden van eenzelfde huishouden;</w:t>
            </w:r>
          </w:p>
          <w:p w14:paraId="36C26EB0" w14:textId="101DB538" w:rsidR="0090178D" w:rsidRPr="003A726D" w:rsidRDefault="00E4033A" w:rsidP="004159B6">
            <w:pPr>
              <w:contextualSpacing/>
              <w:jc w:val="both"/>
              <w:rPr>
                <w:rFonts w:ascii="Arial" w:eastAsia="Calibri" w:hAnsi="Arial" w:cs="Arial"/>
                <w:sz w:val="22"/>
                <w:szCs w:val="22"/>
                <w:lang w:val="nl-BE"/>
              </w:rPr>
            </w:pPr>
            <w:r w:rsidRPr="003A726D">
              <w:rPr>
                <w:rFonts w:ascii="Arial" w:eastAsia="Calibri" w:hAnsi="Arial" w:cs="Arial"/>
                <w:sz w:val="22"/>
                <w:szCs w:val="22"/>
                <w:lang w:val="nl-BE"/>
              </w:rPr>
              <w:t>9° fysieke aanrakingen van voorwerpen door verschillende personen zijn verboden.</w:t>
            </w:r>
          </w:p>
          <w:p w14:paraId="4953FDA8" w14:textId="77777777" w:rsidR="00E4033A" w:rsidRPr="003A726D" w:rsidRDefault="00E4033A" w:rsidP="004159B6">
            <w:pPr>
              <w:contextualSpacing/>
              <w:jc w:val="both"/>
              <w:rPr>
                <w:rFonts w:ascii="Arial" w:eastAsia="Calibri" w:hAnsi="Arial" w:cs="Arial"/>
                <w:sz w:val="22"/>
                <w:szCs w:val="22"/>
                <w:lang w:val="nl-BE"/>
              </w:rPr>
            </w:pPr>
          </w:p>
          <w:p w14:paraId="09456953" w14:textId="0C40915F" w:rsidR="002139F9" w:rsidRPr="003A726D" w:rsidRDefault="002139F9" w:rsidP="004159B6">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4. (</w:t>
            </w:r>
            <w:r w:rsidRPr="003A726D">
              <w:rPr>
                <w:rFonts w:ascii="Arial" w:eastAsia="Calibri" w:hAnsi="Arial" w:cs="Arial"/>
                <w:i/>
                <w:sz w:val="22"/>
                <w:szCs w:val="22"/>
                <w:lang w:val="nl-BE"/>
              </w:rPr>
              <w:t>opgeheven</w:t>
            </w:r>
            <w:r w:rsidRPr="003A726D">
              <w:rPr>
                <w:rFonts w:ascii="Arial" w:eastAsia="Calibri" w:hAnsi="Arial" w:cs="Arial"/>
                <w:sz w:val="22"/>
                <w:szCs w:val="22"/>
                <w:lang w:val="nl-BE"/>
              </w:rPr>
              <w:t xml:space="preserve">) </w:t>
            </w:r>
          </w:p>
          <w:p w14:paraId="7B768D17" w14:textId="77777777" w:rsidR="00EA59BB" w:rsidRPr="003A726D" w:rsidRDefault="00EA59BB" w:rsidP="00B84AAA">
            <w:pPr>
              <w:contextualSpacing/>
              <w:jc w:val="both"/>
              <w:rPr>
                <w:rFonts w:ascii="Arial" w:hAnsi="Arial"/>
                <w:sz w:val="22"/>
                <w:szCs w:val="22"/>
                <w:u w:val="single"/>
                <w:lang w:val="nl-BE"/>
              </w:rPr>
            </w:pPr>
          </w:p>
          <w:p w14:paraId="76EED7F0" w14:textId="32178E53"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w:t>
            </w:r>
            <w:r w:rsidR="009958F4"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5. Een maximum van 50 kinderen tot en met 12 jaar mag de volgende activiteiten bijwonen:</w:t>
            </w:r>
          </w:p>
          <w:p w14:paraId="7B2547FC" w14:textId="77777777" w:rsidR="0090178D" w:rsidRPr="003A726D" w:rsidRDefault="0090178D" w:rsidP="00EA59BB">
            <w:pPr>
              <w:contextualSpacing/>
              <w:jc w:val="both"/>
              <w:rPr>
                <w:rFonts w:ascii="Arial" w:eastAsia="Calibri" w:hAnsi="Arial" w:cs="Arial"/>
                <w:sz w:val="22"/>
                <w:szCs w:val="22"/>
                <w:lang w:val="nl-BE"/>
              </w:rPr>
            </w:pPr>
          </w:p>
          <w:p w14:paraId="717BB68F" w14:textId="77777777" w:rsidR="009958F4" w:rsidRPr="003A726D" w:rsidRDefault="009958F4" w:rsidP="00EA59BB">
            <w:pPr>
              <w:contextualSpacing/>
              <w:jc w:val="both"/>
              <w:rPr>
                <w:rFonts w:ascii="Arial" w:eastAsia="Calibri" w:hAnsi="Arial" w:cs="Arial"/>
                <w:sz w:val="22"/>
                <w:szCs w:val="22"/>
                <w:lang w:val="nl-BE"/>
              </w:rPr>
            </w:pPr>
          </w:p>
          <w:p w14:paraId="43DF0C2C" w14:textId="77777777"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1° de activiteiten in georganiseerd verband, in het bijzonder door een club of vereniging, steeds in aanwezigheid van een meerderjarige trainer, begeleider of toezichter;</w:t>
            </w:r>
          </w:p>
          <w:p w14:paraId="5EE2C2BC" w14:textId="77777777"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2° de kampen, stages en activiteiten met naleving van de regels voorzien in artikel 18.</w:t>
            </w:r>
          </w:p>
          <w:p w14:paraId="5EDD6153" w14:textId="77777777" w:rsidR="009958F4" w:rsidRPr="003A726D" w:rsidRDefault="009958F4" w:rsidP="00EA59BB">
            <w:pPr>
              <w:contextualSpacing/>
              <w:jc w:val="both"/>
              <w:rPr>
                <w:rFonts w:ascii="Arial" w:hAnsi="Arial"/>
                <w:sz w:val="22"/>
                <w:szCs w:val="22"/>
                <w:lang w:val="nl-BE"/>
              </w:rPr>
            </w:pPr>
          </w:p>
          <w:p w14:paraId="21D49212" w14:textId="6DEB863D"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w:t>
            </w:r>
            <w:r w:rsidR="00DA083B"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6</w:t>
            </w:r>
            <w:r w:rsidR="00DA083B" w:rsidRPr="003A726D">
              <w:rPr>
                <w:rFonts w:ascii="Arial" w:eastAsia="Calibri" w:hAnsi="Arial" w:cs="Arial"/>
                <w:sz w:val="22"/>
                <w:szCs w:val="22"/>
                <w:lang w:val="nl-BE"/>
              </w:rPr>
              <w:t>.</w:t>
            </w:r>
            <w:r w:rsidRPr="003A726D">
              <w:rPr>
                <w:rFonts w:ascii="Arial" w:eastAsia="Calibri" w:hAnsi="Arial" w:cs="Arial"/>
                <w:sz w:val="22"/>
                <w:szCs w:val="22"/>
                <w:lang w:val="nl-BE"/>
              </w:rPr>
              <w:t xml:space="preserve"> Professionele sportieve wedstrijden en professionele sporttrainingen kunnen enkel plaatsvinden zonder publiek.</w:t>
            </w:r>
          </w:p>
          <w:p w14:paraId="0232BAB7" w14:textId="77777777" w:rsidR="00EA59BB" w:rsidRPr="003A726D" w:rsidRDefault="00EA59BB" w:rsidP="00B84AAA">
            <w:pPr>
              <w:contextualSpacing/>
              <w:jc w:val="both"/>
              <w:rPr>
                <w:rFonts w:ascii="Arial" w:hAnsi="Arial"/>
                <w:sz w:val="22"/>
                <w:szCs w:val="22"/>
                <w:lang w:val="nl-BE"/>
              </w:rPr>
            </w:pPr>
          </w:p>
          <w:p w14:paraId="5743B82C" w14:textId="77777777" w:rsidR="00320363" w:rsidRPr="003A726D" w:rsidRDefault="00320363" w:rsidP="00B84AAA">
            <w:pPr>
              <w:contextualSpacing/>
              <w:jc w:val="both"/>
              <w:rPr>
                <w:rFonts w:ascii="Arial" w:hAnsi="Arial"/>
                <w:sz w:val="22"/>
                <w:szCs w:val="22"/>
                <w:lang w:val="nl-BE"/>
              </w:rPr>
            </w:pPr>
          </w:p>
          <w:p w14:paraId="1D50EE8B" w14:textId="44579ED7" w:rsidR="00EA59BB" w:rsidRPr="003A726D" w:rsidRDefault="00EA59BB" w:rsidP="00EA59BB">
            <w:pPr>
              <w:contextualSpacing/>
              <w:jc w:val="both"/>
              <w:rPr>
                <w:rFonts w:ascii="Arial" w:eastAsia="Calibri" w:hAnsi="Arial" w:cs="Arial"/>
                <w:sz w:val="22"/>
                <w:szCs w:val="22"/>
                <w:lang w:val="nl-BE"/>
              </w:rPr>
            </w:pPr>
            <w:r w:rsidRPr="003A726D">
              <w:rPr>
                <w:rFonts w:ascii="Arial" w:eastAsia="Calibri" w:hAnsi="Arial" w:cs="Arial"/>
                <w:sz w:val="22"/>
                <w:szCs w:val="22"/>
                <w:lang w:val="nl-BE"/>
              </w:rPr>
              <w:t>§</w:t>
            </w:r>
            <w:r w:rsidR="00DA083B"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7. Niet-professionele sportieve wedstrijden en niet-professionele sporttrainingen kunnen enkel plaatsvinden voor deelnemers tot en met 12 jaar. Deze wedstrijden en trainingen mogen enkel worden bijgewoond door één lid van het huishouden van de deelnemers.</w:t>
            </w:r>
          </w:p>
          <w:p w14:paraId="6B2787FD" w14:textId="77777777" w:rsidR="00EA59BB" w:rsidRPr="003A726D" w:rsidRDefault="00EA59BB" w:rsidP="00B84AAA">
            <w:pPr>
              <w:contextualSpacing/>
              <w:jc w:val="both"/>
              <w:rPr>
                <w:rFonts w:ascii="Arial" w:hAnsi="Arial"/>
                <w:sz w:val="22"/>
                <w:szCs w:val="22"/>
                <w:lang w:val="nl-BE"/>
              </w:rPr>
            </w:pPr>
          </w:p>
          <w:p w14:paraId="5CE543FD" w14:textId="77777777" w:rsidR="0090178D" w:rsidRPr="003A726D" w:rsidRDefault="0090178D" w:rsidP="00B84AAA">
            <w:pPr>
              <w:contextualSpacing/>
              <w:jc w:val="both"/>
              <w:rPr>
                <w:rFonts w:ascii="Arial" w:hAnsi="Arial"/>
                <w:sz w:val="22"/>
                <w:szCs w:val="22"/>
                <w:lang w:val="nl-BE"/>
              </w:rPr>
            </w:pPr>
          </w:p>
          <w:p w14:paraId="11EAC8C3" w14:textId="0C2F0E67" w:rsidR="000F4754" w:rsidRPr="003A726D" w:rsidRDefault="00701B89" w:rsidP="00B84AAA">
            <w:pPr>
              <w:contextualSpacing/>
              <w:jc w:val="both"/>
              <w:rPr>
                <w:rFonts w:ascii="Arial" w:hAnsi="Arial"/>
                <w:sz w:val="22"/>
                <w:szCs w:val="22"/>
                <w:lang w:val="nl-BE"/>
              </w:rPr>
            </w:pPr>
            <w:r w:rsidRPr="003A726D">
              <w:rPr>
                <w:rFonts w:ascii="Arial" w:hAnsi="Arial"/>
                <w:sz w:val="22"/>
                <w:szCs w:val="22"/>
                <w:lang w:val="nl-BE"/>
              </w:rPr>
              <w:t xml:space="preserve">§ </w:t>
            </w:r>
            <w:r w:rsidR="000F4754" w:rsidRPr="003A726D">
              <w:rPr>
                <w:rFonts w:ascii="Arial" w:hAnsi="Arial"/>
                <w:sz w:val="22"/>
                <w:szCs w:val="22"/>
                <w:lang w:val="nl-BE"/>
              </w:rPr>
              <w:t xml:space="preserve">8. Wanneer een wedstrijd wordt georganiseerd op de openbare weg, is de voorafgaande toelating van de bevoegde lokale overheid overeenkomstig artikel </w:t>
            </w:r>
            <w:r w:rsidR="00EA59BB" w:rsidRPr="003A726D">
              <w:rPr>
                <w:rFonts w:ascii="Arial" w:hAnsi="Arial"/>
                <w:sz w:val="22"/>
                <w:szCs w:val="22"/>
                <w:lang w:val="nl-BE"/>
              </w:rPr>
              <w:t>16</w:t>
            </w:r>
            <w:r w:rsidR="000F4754" w:rsidRPr="003A726D">
              <w:rPr>
                <w:rFonts w:ascii="Arial" w:hAnsi="Arial"/>
                <w:sz w:val="22"/>
                <w:szCs w:val="22"/>
                <w:lang w:val="nl-BE"/>
              </w:rPr>
              <w:t xml:space="preserve"> vereist.</w:t>
            </w:r>
          </w:p>
          <w:p w14:paraId="52909651" w14:textId="19AA1EC9" w:rsidR="000F4754" w:rsidRPr="003A726D" w:rsidRDefault="00FB6EE9" w:rsidP="00B84AAA">
            <w:pPr>
              <w:contextualSpacing/>
              <w:jc w:val="both"/>
              <w:rPr>
                <w:rFonts w:ascii="Arial" w:hAnsi="Arial"/>
                <w:sz w:val="22"/>
                <w:szCs w:val="22"/>
                <w:lang w:val="nl-BE"/>
              </w:rPr>
            </w:pPr>
            <w:r w:rsidRPr="003A726D">
              <w:rPr>
                <w:rFonts w:ascii="Arial" w:hAnsi="Arial"/>
                <w:sz w:val="22"/>
                <w:szCs w:val="22"/>
                <w:lang w:val="nl-BE"/>
              </w:rPr>
              <w:br/>
              <w:t>§ 9. Een maximum van</w:t>
            </w:r>
            <w:r w:rsidR="000F4754" w:rsidRPr="003A726D">
              <w:rPr>
                <w:rFonts w:ascii="Arial" w:hAnsi="Arial"/>
                <w:sz w:val="22"/>
                <w:szCs w:val="22"/>
                <w:lang w:val="nl-BE"/>
              </w:rPr>
              <w:t xml:space="preserve"> </w:t>
            </w:r>
            <w:r w:rsidR="00EA59BB" w:rsidRPr="003A726D">
              <w:rPr>
                <w:rFonts w:ascii="Arial" w:hAnsi="Arial"/>
                <w:sz w:val="22"/>
                <w:szCs w:val="22"/>
                <w:lang w:val="nl-BE"/>
              </w:rPr>
              <w:t xml:space="preserve">100 </w:t>
            </w:r>
            <w:r w:rsidR="000F4754" w:rsidRPr="003A726D">
              <w:rPr>
                <w:rFonts w:ascii="Arial" w:hAnsi="Arial"/>
                <w:sz w:val="22"/>
                <w:szCs w:val="22"/>
                <w:lang w:val="nl-BE"/>
              </w:rPr>
              <w:t xml:space="preserve">deelnemers mag statische betogingen bijwonen die plaatsvinden op de openbare weg, waar de </w:t>
            </w:r>
            <w:proofErr w:type="spellStart"/>
            <w:r w:rsidR="000F4754" w:rsidRPr="003A726D">
              <w:rPr>
                <w:rFonts w:ascii="Arial" w:hAnsi="Arial"/>
                <w:sz w:val="22"/>
                <w:szCs w:val="22"/>
                <w:lang w:val="nl-BE"/>
              </w:rPr>
              <w:t>social</w:t>
            </w:r>
            <w:proofErr w:type="spellEnd"/>
            <w:r w:rsidR="000F4754" w:rsidRPr="003A726D">
              <w:rPr>
                <w:rFonts w:ascii="Arial" w:hAnsi="Arial"/>
                <w:sz w:val="22"/>
                <w:szCs w:val="22"/>
                <w:lang w:val="nl-BE"/>
              </w:rPr>
              <w:t xml:space="preserve"> </w:t>
            </w:r>
            <w:proofErr w:type="spellStart"/>
            <w:r w:rsidR="000F4754" w:rsidRPr="003A726D">
              <w:rPr>
                <w:rFonts w:ascii="Arial" w:hAnsi="Arial"/>
                <w:sz w:val="22"/>
                <w:szCs w:val="22"/>
                <w:lang w:val="nl-BE"/>
              </w:rPr>
              <w:t>distancing</w:t>
            </w:r>
            <w:proofErr w:type="spellEnd"/>
            <w:r w:rsidR="000F4754" w:rsidRPr="003A726D">
              <w:rPr>
                <w:rFonts w:ascii="Arial" w:hAnsi="Arial"/>
                <w:sz w:val="22"/>
                <w:szCs w:val="22"/>
                <w:lang w:val="nl-BE"/>
              </w:rPr>
              <w:t xml:space="preserve"> kan worden gerespecteerd, en die voorafgaand werden toegelaten door de bevoegde gemeentelijke overheid overeenkomstig artikel </w:t>
            </w:r>
            <w:r w:rsidR="00A31F23" w:rsidRPr="003A726D">
              <w:rPr>
                <w:rFonts w:ascii="Arial" w:hAnsi="Arial"/>
                <w:sz w:val="22"/>
                <w:szCs w:val="22"/>
                <w:lang w:val="nl-BE"/>
              </w:rPr>
              <w:t>16</w:t>
            </w:r>
            <w:r w:rsidR="000F4754" w:rsidRPr="003A726D">
              <w:rPr>
                <w:rFonts w:ascii="Arial" w:hAnsi="Arial"/>
                <w:sz w:val="22"/>
                <w:szCs w:val="22"/>
                <w:lang w:val="nl-BE"/>
              </w:rPr>
              <w:t>.</w:t>
            </w:r>
          </w:p>
          <w:p w14:paraId="6C9B22C4" w14:textId="77777777" w:rsidR="00A31F23" w:rsidRPr="003A726D" w:rsidRDefault="00A31F23" w:rsidP="00B84AAA">
            <w:pPr>
              <w:contextualSpacing/>
              <w:jc w:val="both"/>
              <w:rPr>
                <w:rFonts w:ascii="Arial" w:hAnsi="Arial"/>
                <w:sz w:val="22"/>
                <w:szCs w:val="22"/>
                <w:lang w:val="nl-BE"/>
              </w:rPr>
            </w:pPr>
          </w:p>
          <w:p w14:paraId="7DE77A11" w14:textId="77777777" w:rsidR="009958F4" w:rsidRPr="003A726D" w:rsidRDefault="009958F4" w:rsidP="00B84AAA">
            <w:pPr>
              <w:contextualSpacing/>
              <w:jc w:val="both"/>
              <w:rPr>
                <w:rFonts w:ascii="Arial" w:hAnsi="Arial"/>
                <w:sz w:val="22"/>
                <w:szCs w:val="22"/>
                <w:lang w:val="nl-BE"/>
              </w:rPr>
            </w:pPr>
            <w:r w:rsidRPr="003A726D">
              <w:rPr>
                <w:rFonts w:ascii="Arial" w:hAnsi="Arial"/>
                <w:sz w:val="22"/>
                <w:szCs w:val="22"/>
                <w:lang w:val="nl-BE"/>
              </w:rPr>
              <w:t>Art. 15bis. Ieder huishouden mag per lid maximum één zelfde duurzaam onderhouden nauw contact per 6 weken per keer in huis of in een toeristisch logies ontvangen, onverminderd artikel 23.</w:t>
            </w:r>
          </w:p>
          <w:p w14:paraId="050C38F9" w14:textId="77777777" w:rsidR="009958F4" w:rsidRPr="003A726D" w:rsidRDefault="009958F4" w:rsidP="00B84AAA">
            <w:pPr>
              <w:contextualSpacing/>
              <w:jc w:val="both"/>
              <w:rPr>
                <w:rFonts w:ascii="Arial" w:hAnsi="Arial"/>
                <w:sz w:val="22"/>
                <w:szCs w:val="22"/>
                <w:lang w:val="nl-BE"/>
              </w:rPr>
            </w:pPr>
          </w:p>
          <w:p w14:paraId="40F24920" w14:textId="4F28EE1B" w:rsidR="009958F4" w:rsidRPr="003A726D" w:rsidRDefault="009958F4" w:rsidP="00B84AAA">
            <w:pPr>
              <w:contextualSpacing/>
              <w:jc w:val="both"/>
              <w:rPr>
                <w:rFonts w:ascii="Arial" w:hAnsi="Arial"/>
                <w:sz w:val="22"/>
                <w:szCs w:val="22"/>
                <w:lang w:val="nl-BE"/>
              </w:rPr>
            </w:pPr>
            <w:r w:rsidRPr="003A726D">
              <w:rPr>
                <w:rFonts w:ascii="Arial" w:hAnsi="Arial"/>
                <w:sz w:val="22"/>
                <w:szCs w:val="22"/>
                <w:lang w:val="nl-BE"/>
              </w:rPr>
              <w:br/>
              <w:t>Een alleenstaande mag naast het duurzaam onderhouden nauw contact bedoeld in het eerste lid één bijkomende persoo</w:t>
            </w:r>
            <w:r w:rsidR="00267B8F" w:rsidRPr="003A726D">
              <w:rPr>
                <w:rFonts w:ascii="Arial" w:hAnsi="Arial"/>
                <w:sz w:val="22"/>
                <w:szCs w:val="22"/>
                <w:lang w:val="nl-BE"/>
              </w:rPr>
              <w:t>n in huis of in een toeristisch</w:t>
            </w:r>
            <w:r w:rsidRPr="003A726D">
              <w:rPr>
                <w:rFonts w:ascii="Arial" w:hAnsi="Arial"/>
                <w:sz w:val="22"/>
                <w:szCs w:val="22"/>
                <w:lang w:val="nl-BE"/>
              </w:rPr>
              <w:t xml:space="preserve"> logies ontvangen op een ander moment.</w:t>
            </w:r>
          </w:p>
          <w:p w14:paraId="232F8C28" w14:textId="649B2FE7" w:rsidR="00701B89" w:rsidRPr="00727D80" w:rsidRDefault="009958F4" w:rsidP="00B84AAA">
            <w:pPr>
              <w:contextualSpacing/>
              <w:jc w:val="both"/>
              <w:rPr>
                <w:rFonts w:ascii="Arial" w:hAnsi="Arial"/>
                <w:strike/>
                <w:sz w:val="22"/>
                <w:szCs w:val="22"/>
                <w:lang w:val="nl-BE"/>
              </w:rPr>
            </w:pPr>
            <w:r w:rsidRPr="003A726D">
              <w:rPr>
                <w:rFonts w:ascii="Arial" w:hAnsi="Arial"/>
                <w:sz w:val="22"/>
                <w:szCs w:val="22"/>
                <w:lang w:val="nl-BE"/>
              </w:rPr>
              <w:br/>
            </w:r>
            <w:r w:rsidRPr="00727D80">
              <w:rPr>
                <w:rFonts w:ascii="Arial" w:hAnsi="Arial"/>
                <w:strike/>
                <w:sz w:val="22"/>
                <w:szCs w:val="22"/>
                <w:highlight w:val="yellow"/>
                <w:lang w:val="nl-BE"/>
              </w:rPr>
              <w:t>In afwijking van het tweede lid, mag een alleenstaande het duurzaam onderhouden nauw contact en de bijkomende persoon tegelijkertij</w:t>
            </w:r>
            <w:r w:rsidR="00267B8F" w:rsidRPr="00727D80">
              <w:rPr>
                <w:rFonts w:ascii="Arial" w:hAnsi="Arial"/>
                <w:strike/>
                <w:sz w:val="22"/>
                <w:szCs w:val="22"/>
                <w:highlight w:val="yellow"/>
                <w:lang w:val="nl-BE"/>
              </w:rPr>
              <w:t>d in huis of in een toeristisch</w:t>
            </w:r>
            <w:r w:rsidRPr="00727D80">
              <w:rPr>
                <w:rFonts w:ascii="Arial" w:hAnsi="Arial"/>
                <w:strike/>
                <w:sz w:val="22"/>
                <w:szCs w:val="22"/>
                <w:highlight w:val="yellow"/>
                <w:lang w:val="nl-BE"/>
              </w:rPr>
              <w:t xml:space="preserve"> logies ontvangen op 24 of 25 december 2020.</w:t>
            </w:r>
          </w:p>
          <w:p w14:paraId="30E61C60" w14:textId="77777777" w:rsidR="009958F4" w:rsidRDefault="009958F4" w:rsidP="00B84AAA">
            <w:pPr>
              <w:contextualSpacing/>
              <w:jc w:val="both"/>
              <w:rPr>
                <w:rFonts w:ascii="Arial" w:hAnsi="Arial"/>
                <w:sz w:val="22"/>
                <w:szCs w:val="22"/>
                <w:lang w:val="nl-BE"/>
              </w:rPr>
            </w:pPr>
          </w:p>
          <w:p w14:paraId="2F8A1043" w14:textId="77777777" w:rsidR="00315916" w:rsidRDefault="00315916" w:rsidP="00B84AAA">
            <w:pPr>
              <w:contextualSpacing/>
              <w:jc w:val="both"/>
              <w:rPr>
                <w:rFonts w:ascii="Arial" w:hAnsi="Arial"/>
                <w:sz w:val="22"/>
                <w:szCs w:val="22"/>
                <w:lang w:val="nl-BE"/>
              </w:rPr>
            </w:pPr>
          </w:p>
          <w:p w14:paraId="5E9EABEF" w14:textId="77777777" w:rsidR="00315916" w:rsidRPr="003A726D" w:rsidRDefault="00315916" w:rsidP="00B84AAA">
            <w:pPr>
              <w:contextualSpacing/>
              <w:jc w:val="both"/>
              <w:rPr>
                <w:rFonts w:ascii="Arial" w:hAnsi="Arial"/>
                <w:sz w:val="22"/>
                <w:szCs w:val="22"/>
                <w:lang w:val="nl-BE"/>
              </w:rPr>
            </w:pPr>
          </w:p>
          <w:p w14:paraId="5A7C8910" w14:textId="77A2C1A5" w:rsidR="00224E54" w:rsidRPr="003A726D" w:rsidRDefault="00224E54" w:rsidP="00B84AAA">
            <w:pPr>
              <w:contextualSpacing/>
              <w:jc w:val="both"/>
              <w:rPr>
                <w:rFonts w:ascii="Arial" w:hAnsi="Arial"/>
                <w:sz w:val="22"/>
                <w:szCs w:val="22"/>
                <w:u w:val="single"/>
                <w:lang w:val="nl-BE"/>
              </w:rPr>
            </w:pPr>
            <w:r w:rsidRPr="003A726D">
              <w:rPr>
                <w:rFonts w:ascii="Arial" w:hAnsi="Arial"/>
                <w:sz w:val="22"/>
                <w:szCs w:val="22"/>
                <w:u w:val="single"/>
                <w:lang w:val="nl-BE"/>
              </w:rPr>
              <w:t xml:space="preserve">d) </w:t>
            </w:r>
            <w:r w:rsidR="00B7444A" w:rsidRPr="003A726D">
              <w:rPr>
                <w:rFonts w:ascii="Arial" w:hAnsi="Arial"/>
                <w:sz w:val="22"/>
                <w:szCs w:val="22"/>
                <w:u w:val="single"/>
                <w:lang w:val="nl-BE"/>
              </w:rPr>
              <w:t>Dragen van een masker in h</w:t>
            </w:r>
            <w:r w:rsidRPr="003A726D">
              <w:rPr>
                <w:rFonts w:ascii="Arial" w:hAnsi="Arial"/>
                <w:sz w:val="22"/>
                <w:szCs w:val="22"/>
                <w:u w:val="single"/>
                <w:lang w:val="nl-BE"/>
              </w:rPr>
              <w:t xml:space="preserve">et openbaar vervoer (artikel </w:t>
            </w:r>
            <w:r w:rsidR="006E7729" w:rsidRPr="003A726D">
              <w:rPr>
                <w:rFonts w:ascii="Arial" w:hAnsi="Arial"/>
                <w:sz w:val="22"/>
                <w:szCs w:val="22"/>
                <w:u w:val="single"/>
                <w:lang w:val="nl-BE"/>
              </w:rPr>
              <w:t>19</w:t>
            </w:r>
            <w:r w:rsidRPr="003A726D">
              <w:rPr>
                <w:rFonts w:ascii="Arial" w:hAnsi="Arial"/>
                <w:sz w:val="22"/>
                <w:szCs w:val="22"/>
                <w:u w:val="single"/>
                <w:lang w:val="nl-BE"/>
              </w:rPr>
              <w:t xml:space="preserve">) </w:t>
            </w:r>
          </w:p>
          <w:p w14:paraId="76A320E5" w14:textId="77777777" w:rsidR="00224E54" w:rsidRPr="003A726D" w:rsidRDefault="00224E54" w:rsidP="00B84AAA">
            <w:pPr>
              <w:contextualSpacing/>
              <w:jc w:val="both"/>
              <w:rPr>
                <w:rFonts w:ascii="Arial" w:hAnsi="Arial"/>
                <w:sz w:val="22"/>
                <w:szCs w:val="22"/>
                <w:lang w:val="nl-BE"/>
              </w:rPr>
            </w:pPr>
          </w:p>
          <w:p w14:paraId="38B1585D" w14:textId="77777777" w:rsidR="00A4022C" w:rsidRPr="003A726D" w:rsidRDefault="00A4022C" w:rsidP="00A4022C">
            <w:pPr>
              <w:contextualSpacing/>
              <w:jc w:val="both"/>
              <w:rPr>
                <w:rFonts w:ascii="Arial" w:eastAsia="Calibri" w:hAnsi="Arial" w:cs="Arial"/>
                <w:sz w:val="22"/>
                <w:szCs w:val="22"/>
                <w:lang w:val="nl-BE"/>
              </w:rPr>
            </w:pPr>
            <w:r w:rsidRPr="003A726D">
              <w:rPr>
                <w:rFonts w:ascii="Arial" w:eastAsia="Calibri" w:hAnsi="Arial" w:cs="Arial"/>
                <w:sz w:val="22"/>
                <w:szCs w:val="22"/>
                <w:lang w:val="nl-BE"/>
              </w:rPr>
              <w:t>Het openbaar vervoer blijft behouden.</w:t>
            </w:r>
          </w:p>
          <w:p w14:paraId="0697B531" w14:textId="77777777" w:rsidR="00A4022C" w:rsidRPr="003A726D" w:rsidRDefault="00A4022C" w:rsidP="00A4022C">
            <w:pPr>
              <w:contextualSpacing/>
              <w:jc w:val="both"/>
              <w:rPr>
                <w:rFonts w:ascii="Arial" w:eastAsia="Calibri" w:hAnsi="Arial" w:cs="Arial"/>
                <w:sz w:val="22"/>
                <w:szCs w:val="22"/>
                <w:lang w:val="nl-BE"/>
              </w:rPr>
            </w:pPr>
          </w:p>
          <w:p w14:paraId="62E22460" w14:textId="5561DE25" w:rsidR="00224E54" w:rsidRPr="003A726D" w:rsidRDefault="00A4022C" w:rsidP="00A4022C">
            <w:pPr>
              <w:contextualSpacing/>
              <w:jc w:val="both"/>
              <w:rPr>
                <w:rFonts w:ascii="Arial" w:eastAsia="Calibri" w:hAnsi="Arial" w:cs="Arial"/>
                <w:sz w:val="22"/>
                <w:szCs w:val="22"/>
                <w:lang w:val="nl-BE"/>
              </w:rPr>
            </w:pPr>
            <w:r w:rsidRPr="003A726D">
              <w:rPr>
                <w:rFonts w:ascii="Arial" w:eastAsia="Calibri" w:hAnsi="Arial" w:cs="Arial"/>
                <w:sz w:val="22"/>
                <w:szCs w:val="22"/>
                <w:lang w:val="nl-BE"/>
              </w:rPr>
              <w:t>Eenieder</w:t>
            </w:r>
            <w:r w:rsidR="006E7729" w:rsidRPr="003A726D">
              <w:rPr>
                <w:rFonts w:ascii="Arial" w:eastAsia="Calibri" w:hAnsi="Arial" w:cs="Arial"/>
                <w:sz w:val="22"/>
                <w:szCs w:val="22"/>
                <w:lang w:val="nl-BE"/>
              </w:rPr>
              <w:t>, met uitzondering van kinderen tot en met 12 jaar, is</w:t>
            </w:r>
            <w:r w:rsidRPr="003A726D">
              <w:rPr>
                <w:rFonts w:ascii="Arial" w:eastAsia="Calibri" w:hAnsi="Arial" w:cs="Arial"/>
                <w:sz w:val="22"/>
                <w:szCs w:val="22"/>
                <w:lang w:val="nl-BE"/>
              </w:rPr>
              <w:t xml:space="preserve">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w:t>
            </w:r>
            <w:r w:rsidR="00206D18" w:rsidRPr="003A726D">
              <w:rPr>
                <w:rFonts w:ascii="Arial" w:eastAsia="Calibri" w:hAnsi="Arial" w:cs="Arial"/>
                <w:sz w:val="22"/>
                <w:szCs w:val="22"/>
                <w:lang w:val="nl-BE"/>
              </w:rPr>
              <w:t xml:space="preserve"> </w:t>
            </w:r>
            <w:r w:rsidR="00FF143C" w:rsidRPr="003A726D">
              <w:rPr>
                <w:rFonts w:ascii="Arial" w:eastAsia="Calibri" w:hAnsi="Arial" w:cs="Arial"/>
                <w:sz w:val="22"/>
                <w:szCs w:val="22"/>
                <w:lang w:val="nl-BE"/>
              </w:rPr>
              <w:t>Wanneer het dragen van een masker of van een alternatief in stof niet mogelijk is omwille van medische redenen, mag een gelaatsscherm worden gebruikt.</w:t>
            </w:r>
          </w:p>
          <w:p w14:paraId="189A6B04" w14:textId="77777777" w:rsidR="00224E54" w:rsidRPr="003A726D" w:rsidRDefault="00224E54" w:rsidP="00A4022C">
            <w:pPr>
              <w:contextualSpacing/>
              <w:jc w:val="both"/>
              <w:rPr>
                <w:rFonts w:ascii="Arial" w:eastAsia="Calibri" w:hAnsi="Arial" w:cs="Arial"/>
                <w:sz w:val="22"/>
                <w:szCs w:val="22"/>
                <w:lang w:val="nl-BE"/>
              </w:rPr>
            </w:pPr>
          </w:p>
          <w:p w14:paraId="79CD0210" w14:textId="77777777" w:rsidR="00A4022C" w:rsidRPr="003A726D" w:rsidRDefault="00A4022C" w:rsidP="00A4022C">
            <w:pPr>
              <w:contextualSpacing/>
              <w:jc w:val="both"/>
              <w:rPr>
                <w:rFonts w:ascii="Arial" w:eastAsia="Calibri" w:hAnsi="Arial" w:cs="Arial"/>
                <w:sz w:val="22"/>
                <w:szCs w:val="22"/>
                <w:lang w:val="nl-BE"/>
              </w:rPr>
            </w:pPr>
            <w:r w:rsidRPr="003A726D">
              <w:rPr>
                <w:rFonts w:ascii="Arial" w:eastAsia="Calibri" w:hAnsi="Arial" w:cs="Arial"/>
                <w:sz w:val="22"/>
                <w:szCs w:val="22"/>
                <w:lang w:val="nl-BE"/>
              </w:rPr>
              <w:t>In afwijking van het tweede lid is het rijdend personeel van de openbare vervoersmaatschappijen niet verplicht om de mond en de neus te bedekken, voor zover enerzijds de conducteur goed geïsoleerd is in een cabine en anderzijds een affiche en/of zelfklever aan de gebruikers de reden aangeeft waarom de conducteur geen masker draagt.</w:t>
            </w:r>
          </w:p>
          <w:p w14:paraId="713275FC" w14:textId="77777777" w:rsidR="00CE0A81" w:rsidRPr="003A726D" w:rsidRDefault="00CE0A81" w:rsidP="000F54E3">
            <w:pPr>
              <w:contextualSpacing/>
              <w:jc w:val="both"/>
              <w:rPr>
                <w:rFonts w:ascii="Arial" w:hAnsi="Arial"/>
                <w:sz w:val="22"/>
                <w:szCs w:val="22"/>
                <w:lang w:val="nl-BE"/>
              </w:rPr>
            </w:pPr>
          </w:p>
          <w:p w14:paraId="61CF1870" w14:textId="3D41E099" w:rsidR="00B7444A" w:rsidRPr="003A726D" w:rsidRDefault="002F0183" w:rsidP="000F54E3">
            <w:pPr>
              <w:contextualSpacing/>
              <w:jc w:val="both"/>
              <w:rPr>
                <w:rFonts w:ascii="Arial" w:hAnsi="Arial"/>
                <w:sz w:val="22"/>
                <w:szCs w:val="22"/>
                <w:u w:val="single"/>
                <w:lang w:val="nl-BE"/>
              </w:rPr>
            </w:pPr>
            <w:r w:rsidRPr="003A726D">
              <w:rPr>
                <w:rFonts w:ascii="Arial" w:hAnsi="Arial"/>
                <w:sz w:val="22"/>
                <w:szCs w:val="22"/>
                <w:u w:val="single"/>
                <w:lang w:val="nl-BE"/>
              </w:rPr>
              <w:t>e</w:t>
            </w:r>
            <w:r w:rsidR="00B7444A" w:rsidRPr="003A726D">
              <w:rPr>
                <w:rFonts w:ascii="Arial" w:hAnsi="Arial"/>
                <w:sz w:val="22"/>
                <w:szCs w:val="22"/>
                <w:u w:val="single"/>
                <w:lang w:val="nl-BE"/>
              </w:rPr>
              <w:t xml:space="preserve">) Dragen van een </w:t>
            </w:r>
            <w:r w:rsidR="00566430" w:rsidRPr="003A726D">
              <w:rPr>
                <w:rFonts w:ascii="Arial" w:hAnsi="Arial"/>
                <w:sz w:val="22"/>
                <w:szCs w:val="22"/>
                <w:u w:val="single"/>
                <w:lang w:val="nl-BE"/>
              </w:rPr>
              <w:t>mond</w:t>
            </w:r>
            <w:r w:rsidR="00B7444A" w:rsidRPr="003A726D">
              <w:rPr>
                <w:rFonts w:ascii="Arial" w:hAnsi="Arial"/>
                <w:sz w:val="22"/>
                <w:szCs w:val="22"/>
                <w:u w:val="single"/>
                <w:lang w:val="nl-BE"/>
              </w:rPr>
              <w:t xml:space="preserve">masker </w:t>
            </w:r>
            <w:r w:rsidR="00651752" w:rsidRPr="003A726D">
              <w:rPr>
                <w:rFonts w:ascii="Arial" w:hAnsi="Arial"/>
                <w:sz w:val="22"/>
                <w:szCs w:val="22"/>
                <w:u w:val="single"/>
                <w:lang w:val="nl-BE"/>
              </w:rPr>
              <w:t xml:space="preserve">op </w:t>
            </w:r>
            <w:r w:rsidR="00B7444A" w:rsidRPr="003A726D">
              <w:rPr>
                <w:rFonts w:ascii="Arial" w:hAnsi="Arial"/>
                <w:sz w:val="22"/>
                <w:szCs w:val="22"/>
                <w:u w:val="single"/>
                <w:lang w:val="nl-BE"/>
              </w:rPr>
              <w:t xml:space="preserve">bepaalde </w:t>
            </w:r>
            <w:r w:rsidR="00651752" w:rsidRPr="003A726D">
              <w:rPr>
                <w:rFonts w:ascii="Arial" w:hAnsi="Arial"/>
                <w:sz w:val="22"/>
                <w:szCs w:val="22"/>
                <w:u w:val="single"/>
                <w:lang w:val="nl-BE"/>
              </w:rPr>
              <w:t xml:space="preserve">plaatsen </w:t>
            </w:r>
            <w:r w:rsidR="00B7444A" w:rsidRPr="003A726D">
              <w:rPr>
                <w:rFonts w:ascii="Arial" w:hAnsi="Arial"/>
                <w:sz w:val="22"/>
                <w:szCs w:val="22"/>
                <w:u w:val="single"/>
                <w:lang w:val="nl-BE"/>
              </w:rPr>
              <w:t xml:space="preserve">(artikel </w:t>
            </w:r>
            <w:r w:rsidR="006861A8" w:rsidRPr="003A726D">
              <w:rPr>
                <w:rFonts w:ascii="Arial" w:hAnsi="Arial"/>
                <w:sz w:val="22"/>
                <w:szCs w:val="22"/>
                <w:u w:val="single"/>
                <w:lang w:val="nl-BE"/>
              </w:rPr>
              <w:t>25</w:t>
            </w:r>
            <w:r w:rsidR="00B7444A" w:rsidRPr="003A726D">
              <w:rPr>
                <w:rFonts w:ascii="Arial" w:hAnsi="Arial"/>
                <w:sz w:val="22"/>
                <w:szCs w:val="22"/>
                <w:u w:val="single"/>
                <w:lang w:val="nl-BE"/>
              </w:rPr>
              <w:t>)</w:t>
            </w:r>
          </w:p>
          <w:p w14:paraId="54763265" w14:textId="77777777" w:rsidR="006861A8" w:rsidRPr="003A726D" w:rsidRDefault="006861A8" w:rsidP="000F54E3">
            <w:pPr>
              <w:contextualSpacing/>
              <w:jc w:val="both"/>
              <w:rPr>
                <w:rFonts w:ascii="Arial" w:hAnsi="Arial"/>
                <w:sz w:val="22"/>
                <w:szCs w:val="22"/>
                <w:u w:val="single"/>
                <w:lang w:val="nl-BE"/>
              </w:rPr>
            </w:pPr>
          </w:p>
          <w:p w14:paraId="06EC96B8" w14:textId="6DA878C5" w:rsidR="006A7BE0" w:rsidRPr="003A726D" w:rsidRDefault="006861A8" w:rsidP="00B7444A">
            <w:pPr>
              <w:contextualSpacing/>
              <w:jc w:val="both"/>
              <w:rPr>
                <w:rFonts w:ascii="Arial" w:hAnsi="Arial"/>
                <w:sz w:val="22"/>
                <w:szCs w:val="22"/>
                <w:lang w:val="nl-BE"/>
              </w:rPr>
            </w:pPr>
            <w:r w:rsidRPr="003A726D">
              <w:rPr>
                <w:rFonts w:ascii="Arial" w:hAnsi="Arial"/>
                <w:sz w:val="22"/>
                <w:szCs w:val="22"/>
                <w:lang w:val="nl-BE"/>
              </w:rPr>
              <w:t xml:space="preserve">Art. 25. </w:t>
            </w:r>
            <w:r w:rsidR="006A7BE0" w:rsidRPr="003A726D">
              <w:rPr>
                <w:rFonts w:ascii="Arial" w:hAnsi="Arial"/>
                <w:sz w:val="22"/>
                <w:szCs w:val="22"/>
                <w:lang w:val="nl-BE"/>
              </w:rPr>
              <w:t>Eenieder</w:t>
            </w:r>
            <w:r w:rsidRPr="003A726D">
              <w:rPr>
                <w:rFonts w:ascii="Arial" w:hAnsi="Arial"/>
                <w:sz w:val="22"/>
                <w:szCs w:val="22"/>
                <w:lang w:val="nl-BE"/>
              </w:rPr>
              <w:t>, met uitzondering van kinderen tot en met 12 jaar, is</w:t>
            </w:r>
            <w:r w:rsidR="006A7BE0" w:rsidRPr="003A726D">
              <w:rPr>
                <w:rFonts w:ascii="Arial" w:hAnsi="Arial"/>
                <w:sz w:val="22"/>
                <w:szCs w:val="22"/>
                <w:lang w:val="nl-BE"/>
              </w:rPr>
              <w:t xml:space="preserve"> verplicht om de mond en de neus te bedekken met een mondmasker of elk ander alternatief in stof wanneer het onmogelijk is om de naleving van de regels van </w:t>
            </w:r>
            <w:proofErr w:type="spellStart"/>
            <w:r w:rsidR="006A7BE0" w:rsidRPr="003A726D">
              <w:rPr>
                <w:rFonts w:ascii="Arial" w:hAnsi="Arial"/>
                <w:sz w:val="22"/>
                <w:szCs w:val="22"/>
                <w:lang w:val="nl-BE"/>
              </w:rPr>
              <w:t>social</w:t>
            </w:r>
            <w:proofErr w:type="spellEnd"/>
            <w:r w:rsidR="006A7BE0" w:rsidRPr="003A726D">
              <w:rPr>
                <w:rFonts w:ascii="Arial" w:hAnsi="Arial"/>
                <w:sz w:val="22"/>
                <w:szCs w:val="22"/>
                <w:lang w:val="nl-BE"/>
              </w:rPr>
              <w:t xml:space="preserve"> </w:t>
            </w:r>
            <w:proofErr w:type="spellStart"/>
            <w:r w:rsidR="006A7BE0" w:rsidRPr="003A726D">
              <w:rPr>
                <w:rFonts w:ascii="Arial" w:hAnsi="Arial"/>
                <w:sz w:val="22"/>
                <w:szCs w:val="22"/>
                <w:lang w:val="nl-BE"/>
              </w:rPr>
              <w:t>distancing</w:t>
            </w:r>
            <w:proofErr w:type="spellEnd"/>
            <w:r w:rsidR="006A7BE0" w:rsidRPr="003A726D">
              <w:rPr>
                <w:rFonts w:ascii="Arial" w:hAnsi="Arial"/>
                <w:sz w:val="22"/>
                <w:szCs w:val="22"/>
                <w:lang w:val="nl-BE"/>
              </w:rPr>
              <w:t xml:space="preserve"> te garanderen, met uitzondering van de gevallen bedoeld in artikel </w:t>
            </w:r>
            <w:r w:rsidRPr="003A726D">
              <w:rPr>
                <w:rFonts w:ascii="Arial" w:hAnsi="Arial"/>
                <w:sz w:val="22"/>
                <w:szCs w:val="22"/>
                <w:lang w:val="nl-BE"/>
              </w:rPr>
              <w:t>23</w:t>
            </w:r>
            <w:r w:rsidR="006A7BE0" w:rsidRPr="003A726D">
              <w:rPr>
                <w:rFonts w:ascii="Arial" w:hAnsi="Arial"/>
                <w:sz w:val="22"/>
                <w:szCs w:val="22"/>
                <w:lang w:val="nl-BE"/>
              </w:rPr>
              <w:t>, § 2.</w:t>
            </w:r>
          </w:p>
          <w:p w14:paraId="3D5ECE6F" w14:textId="77777777" w:rsidR="006A7BE0" w:rsidRPr="003A726D" w:rsidRDefault="006A7BE0" w:rsidP="00B7444A">
            <w:pPr>
              <w:contextualSpacing/>
              <w:jc w:val="both"/>
              <w:rPr>
                <w:rFonts w:ascii="Arial" w:hAnsi="Arial"/>
                <w:sz w:val="22"/>
                <w:szCs w:val="22"/>
                <w:lang w:val="nl-BE"/>
              </w:rPr>
            </w:pPr>
          </w:p>
          <w:p w14:paraId="11DCD0A6" w14:textId="482B037D" w:rsidR="00B7444A" w:rsidRPr="003A726D" w:rsidRDefault="00B7444A" w:rsidP="00B7444A">
            <w:pPr>
              <w:contextualSpacing/>
              <w:jc w:val="both"/>
              <w:rPr>
                <w:rFonts w:ascii="Arial" w:hAnsi="Arial"/>
                <w:sz w:val="22"/>
                <w:szCs w:val="22"/>
                <w:lang w:val="nl-BE"/>
              </w:rPr>
            </w:pPr>
            <w:r w:rsidRPr="003A726D">
              <w:rPr>
                <w:rFonts w:ascii="Arial" w:hAnsi="Arial"/>
                <w:sz w:val="22"/>
                <w:szCs w:val="22"/>
                <w:lang w:val="nl-BE"/>
              </w:rPr>
              <w:t>Eenieder</w:t>
            </w:r>
            <w:r w:rsidR="006861A8" w:rsidRPr="003A726D">
              <w:rPr>
                <w:rFonts w:ascii="Arial" w:hAnsi="Arial"/>
                <w:sz w:val="22"/>
                <w:szCs w:val="22"/>
                <w:lang w:val="nl-BE"/>
              </w:rPr>
              <w:t>, met uitzondering van kinderen tot en met 12 jaar, is in elk geval</w:t>
            </w:r>
            <w:r w:rsidRPr="003A726D">
              <w:rPr>
                <w:rFonts w:ascii="Arial" w:hAnsi="Arial"/>
                <w:sz w:val="22"/>
                <w:szCs w:val="22"/>
                <w:lang w:val="nl-BE"/>
              </w:rPr>
              <w:t xml:space="preserve"> verplicht om de mond en de neus te bedekken met een </w:t>
            </w:r>
            <w:r w:rsidR="00867A23" w:rsidRPr="003A726D">
              <w:rPr>
                <w:rFonts w:ascii="Arial" w:hAnsi="Arial"/>
                <w:sz w:val="22"/>
                <w:szCs w:val="22"/>
                <w:lang w:val="nl-BE"/>
              </w:rPr>
              <w:t>mond</w:t>
            </w:r>
            <w:r w:rsidRPr="003A726D">
              <w:rPr>
                <w:rFonts w:ascii="Arial" w:hAnsi="Arial"/>
                <w:sz w:val="22"/>
                <w:szCs w:val="22"/>
                <w:lang w:val="nl-BE"/>
              </w:rPr>
              <w:t xml:space="preserve">masker of elk ander alternatief in stof </w:t>
            </w:r>
            <w:r w:rsidR="00651752" w:rsidRPr="003A726D">
              <w:rPr>
                <w:rFonts w:ascii="Arial" w:hAnsi="Arial"/>
                <w:sz w:val="22"/>
                <w:szCs w:val="22"/>
                <w:lang w:val="nl-BE"/>
              </w:rPr>
              <w:t>op</w:t>
            </w:r>
            <w:r w:rsidRPr="003A726D">
              <w:rPr>
                <w:rFonts w:ascii="Arial" w:hAnsi="Arial"/>
                <w:sz w:val="22"/>
                <w:szCs w:val="22"/>
                <w:lang w:val="nl-BE"/>
              </w:rPr>
              <w:t xml:space="preserve"> de volgende </w:t>
            </w:r>
            <w:r w:rsidR="00651752" w:rsidRPr="003A726D">
              <w:rPr>
                <w:rFonts w:ascii="Arial" w:hAnsi="Arial"/>
                <w:sz w:val="22"/>
                <w:szCs w:val="22"/>
                <w:lang w:val="nl-BE"/>
              </w:rPr>
              <w:t xml:space="preserve">plaatsen </w:t>
            </w:r>
            <w:r w:rsidRPr="003A726D">
              <w:rPr>
                <w:rFonts w:ascii="Arial" w:hAnsi="Arial"/>
                <w:sz w:val="22"/>
                <w:szCs w:val="22"/>
                <w:lang w:val="nl-BE"/>
              </w:rPr>
              <w:t>:</w:t>
            </w:r>
          </w:p>
          <w:p w14:paraId="40FDD06A" w14:textId="77777777" w:rsidR="00B7444A" w:rsidRPr="003A726D" w:rsidRDefault="00B7444A" w:rsidP="00B7444A">
            <w:pPr>
              <w:contextualSpacing/>
              <w:jc w:val="both"/>
              <w:rPr>
                <w:rFonts w:ascii="Arial" w:hAnsi="Arial"/>
                <w:sz w:val="22"/>
                <w:szCs w:val="22"/>
                <w:lang w:val="nl-BE"/>
              </w:rPr>
            </w:pPr>
          </w:p>
          <w:p w14:paraId="5F3D310B" w14:textId="77777777" w:rsidR="00B7444A" w:rsidRPr="003A726D" w:rsidRDefault="00B7444A" w:rsidP="00B7444A">
            <w:pPr>
              <w:contextualSpacing/>
              <w:jc w:val="both"/>
              <w:rPr>
                <w:rFonts w:ascii="Arial" w:hAnsi="Arial"/>
                <w:sz w:val="22"/>
                <w:szCs w:val="22"/>
                <w:lang w:val="nl-BE"/>
              </w:rPr>
            </w:pPr>
            <w:r w:rsidRPr="003A726D">
              <w:rPr>
                <w:rFonts w:ascii="Arial" w:hAnsi="Arial"/>
                <w:sz w:val="22"/>
                <w:szCs w:val="22"/>
                <w:lang w:val="nl-BE"/>
              </w:rPr>
              <w:t>1° de winkels en de winkelcentra;</w:t>
            </w:r>
          </w:p>
          <w:p w14:paraId="1927838E" w14:textId="3EC33E93" w:rsidR="00B7444A" w:rsidRPr="003A726D" w:rsidRDefault="006861A8" w:rsidP="00B7444A">
            <w:pPr>
              <w:contextualSpacing/>
              <w:jc w:val="both"/>
              <w:rPr>
                <w:rFonts w:ascii="Arial" w:hAnsi="Arial"/>
                <w:sz w:val="22"/>
                <w:szCs w:val="22"/>
                <w:lang w:val="nl-BE"/>
              </w:rPr>
            </w:pPr>
            <w:r w:rsidRPr="003A726D">
              <w:rPr>
                <w:rFonts w:ascii="Arial" w:hAnsi="Arial"/>
                <w:sz w:val="22"/>
                <w:szCs w:val="22"/>
                <w:lang w:val="nl-BE"/>
              </w:rPr>
              <w:t>2</w:t>
            </w:r>
            <w:r w:rsidR="00B7444A" w:rsidRPr="003A726D">
              <w:rPr>
                <w:rFonts w:ascii="Arial" w:hAnsi="Arial"/>
                <w:sz w:val="22"/>
                <w:szCs w:val="22"/>
                <w:lang w:val="nl-BE"/>
              </w:rPr>
              <w:t>° de conferentiezalen;</w:t>
            </w:r>
          </w:p>
          <w:p w14:paraId="1BEEA266" w14:textId="3B164167" w:rsidR="00B7444A" w:rsidRPr="003A726D" w:rsidRDefault="00814E47" w:rsidP="00B7444A">
            <w:pPr>
              <w:contextualSpacing/>
              <w:jc w:val="both"/>
              <w:rPr>
                <w:rFonts w:ascii="Arial" w:hAnsi="Arial"/>
                <w:sz w:val="22"/>
                <w:szCs w:val="22"/>
                <w:lang w:val="nl-BE"/>
              </w:rPr>
            </w:pPr>
            <w:r w:rsidRPr="003A726D">
              <w:rPr>
                <w:rFonts w:ascii="Arial" w:hAnsi="Arial"/>
                <w:sz w:val="22"/>
                <w:szCs w:val="22"/>
                <w:lang w:val="nl-BE"/>
              </w:rPr>
              <w:t>3</w:t>
            </w:r>
            <w:r w:rsidR="00B7444A" w:rsidRPr="003A726D">
              <w:rPr>
                <w:rFonts w:ascii="Arial" w:hAnsi="Arial"/>
                <w:sz w:val="22"/>
                <w:szCs w:val="22"/>
                <w:lang w:val="nl-BE"/>
              </w:rPr>
              <w:t>° de auditoria;</w:t>
            </w:r>
          </w:p>
          <w:p w14:paraId="7B8F89DF" w14:textId="3C7D4544" w:rsidR="00814E47" w:rsidRPr="003A726D" w:rsidRDefault="00814E47" w:rsidP="00814E47">
            <w:pPr>
              <w:contextualSpacing/>
              <w:jc w:val="both"/>
              <w:rPr>
                <w:rFonts w:ascii="Arial" w:hAnsi="Arial"/>
                <w:sz w:val="22"/>
                <w:szCs w:val="22"/>
                <w:lang w:val="nl-BE"/>
              </w:rPr>
            </w:pPr>
            <w:r w:rsidRPr="003A726D">
              <w:rPr>
                <w:rFonts w:ascii="Arial" w:hAnsi="Arial"/>
                <w:sz w:val="22"/>
                <w:szCs w:val="22"/>
                <w:lang w:val="nl-BE"/>
              </w:rPr>
              <w:t>4°</w:t>
            </w:r>
            <w:r w:rsidR="00701B89" w:rsidRPr="003A726D">
              <w:rPr>
                <w:rFonts w:ascii="Arial" w:hAnsi="Arial"/>
                <w:sz w:val="22"/>
                <w:szCs w:val="22"/>
                <w:lang w:val="nl-BE"/>
              </w:rPr>
              <w:t xml:space="preserve"> </w:t>
            </w:r>
            <w:r w:rsidRPr="003A726D">
              <w:rPr>
                <w:rFonts w:ascii="Arial" w:hAnsi="Arial"/>
                <w:sz w:val="22"/>
                <w:szCs w:val="22"/>
                <w:lang w:val="nl-BE"/>
              </w:rPr>
              <w:t>de gebouwen der eredienst en de gebouwen bestemd voor de openbare uitoefening van de niet-confessionele morele dienstverlening;</w:t>
            </w:r>
          </w:p>
          <w:p w14:paraId="361EE21E" w14:textId="0F6A275B" w:rsidR="00B7444A" w:rsidRPr="003A726D" w:rsidRDefault="00814E47" w:rsidP="00B7444A">
            <w:pPr>
              <w:contextualSpacing/>
              <w:jc w:val="both"/>
              <w:rPr>
                <w:rFonts w:ascii="Arial" w:hAnsi="Arial"/>
                <w:sz w:val="22"/>
                <w:szCs w:val="22"/>
                <w:lang w:val="nl-BE"/>
              </w:rPr>
            </w:pPr>
            <w:r w:rsidRPr="003A726D">
              <w:rPr>
                <w:rFonts w:ascii="Arial" w:hAnsi="Arial"/>
                <w:sz w:val="22"/>
                <w:szCs w:val="22"/>
                <w:lang w:val="nl-BE"/>
              </w:rPr>
              <w:t>5</w:t>
            </w:r>
            <w:r w:rsidR="00B7444A" w:rsidRPr="003A726D">
              <w:rPr>
                <w:rFonts w:ascii="Arial" w:hAnsi="Arial"/>
                <w:sz w:val="22"/>
                <w:szCs w:val="22"/>
                <w:lang w:val="nl-BE"/>
              </w:rPr>
              <w:t>° de bibliotheken</w:t>
            </w:r>
            <w:r w:rsidRPr="003A726D">
              <w:rPr>
                <w:rFonts w:ascii="Arial" w:hAnsi="Arial"/>
                <w:sz w:val="22"/>
                <w:szCs w:val="22"/>
                <w:lang w:val="nl-BE"/>
              </w:rPr>
              <w:t>, de spelotheken en de mediatheken</w:t>
            </w:r>
            <w:r w:rsidR="00B7444A" w:rsidRPr="003A726D">
              <w:rPr>
                <w:rFonts w:ascii="Arial" w:hAnsi="Arial"/>
                <w:sz w:val="22"/>
                <w:szCs w:val="22"/>
                <w:lang w:val="nl-BE"/>
              </w:rPr>
              <w:t>;</w:t>
            </w:r>
          </w:p>
          <w:p w14:paraId="2FB88BF8" w14:textId="73897C5E" w:rsidR="00795853" w:rsidRPr="003A726D" w:rsidRDefault="00814E47" w:rsidP="00B7444A">
            <w:pPr>
              <w:contextualSpacing/>
              <w:jc w:val="both"/>
              <w:rPr>
                <w:rFonts w:ascii="Arial" w:hAnsi="Arial"/>
                <w:sz w:val="22"/>
                <w:szCs w:val="22"/>
                <w:lang w:val="nl-BE"/>
              </w:rPr>
            </w:pPr>
            <w:r w:rsidRPr="003A726D">
              <w:rPr>
                <w:rFonts w:ascii="Arial" w:hAnsi="Arial"/>
                <w:sz w:val="22"/>
                <w:szCs w:val="22"/>
                <w:lang w:val="nl-BE"/>
              </w:rPr>
              <w:t>6</w:t>
            </w:r>
            <w:r w:rsidR="00651752" w:rsidRPr="003A726D">
              <w:rPr>
                <w:rFonts w:ascii="Arial" w:hAnsi="Arial"/>
                <w:sz w:val="22"/>
                <w:szCs w:val="22"/>
                <w:lang w:val="nl-BE"/>
              </w:rPr>
              <w:t xml:space="preserve">° de winkelstraten, </w:t>
            </w:r>
            <w:r w:rsidR="005E1A3D" w:rsidRPr="003A726D">
              <w:rPr>
                <w:rFonts w:ascii="Arial" w:hAnsi="Arial"/>
                <w:sz w:val="22"/>
                <w:szCs w:val="22"/>
                <w:lang w:val="nl-BE"/>
              </w:rPr>
              <w:t>de markten</w:t>
            </w:r>
            <w:r w:rsidR="00D42197" w:rsidRPr="003A726D">
              <w:rPr>
                <w:rFonts w:ascii="Arial" w:hAnsi="Arial"/>
                <w:sz w:val="22"/>
                <w:szCs w:val="22"/>
                <w:lang w:val="nl-BE"/>
              </w:rPr>
              <w:t>,</w:t>
            </w:r>
            <w:r w:rsidR="005E1A3D" w:rsidRPr="003A726D">
              <w:rPr>
                <w:rFonts w:ascii="Arial" w:hAnsi="Arial"/>
                <w:sz w:val="22"/>
                <w:szCs w:val="22"/>
                <w:lang w:val="nl-BE"/>
              </w:rPr>
              <w:t xml:space="preserve"> </w:t>
            </w:r>
            <w:r w:rsidR="00651752" w:rsidRPr="003A726D">
              <w:rPr>
                <w:rFonts w:ascii="Arial" w:hAnsi="Arial"/>
                <w:sz w:val="22"/>
                <w:szCs w:val="22"/>
                <w:lang w:val="nl-BE"/>
              </w:rPr>
              <w:t>en elke private of publieke druk bezochte plaats, bepaald door de bevoegde lokale overheid</w:t>
            </w:r>
            <w:r w:rsidR="00AC091F" w:rsidRPr="003A726D">
              <w:rPr>
                <w:lang w:val="nl-BE"/>
              </w:rPr>
              <w:t xml:space="preserve"> </w:t>
            </w:r>
            <w:r w:rsidR="00AC091F" w:rsidRPr="003A726D">
              <w:rPr>
                <w:rFonts w:ascii="Arial" w:hAnsi="Arial"/>
                <w:sz w:val="22"/>
                <w:szCs w:val="22"/>
                <w:lang w:val="nl-BE"/>
              </w:rPr>
              <w:t>en afgebakend met een aanplakking die de tijdstippen preciseert waarop de verplichting van toepassing is</w:t>
            </w:r>
            <w:r w:rsidR="00651752" w:rsidRPr="003A726D">
              <w:rPr>
                <w:rFonts w:ascii="Arial" w:hAnsi="Arial"/>
                <w:sz w:val="22"/>
                <w:szCs w:val="22"/>
                <w:lang w:val="nl-BE"/>
              </w:rPr>
              <w:t>;</w:t>
            </w:r>
          </w:p>
          <w:p w14:paraId="3E9F417E" w14:textId="2DF5937B" w:rsidR="006D270C" w:rsidRPr="003A726D" w:rsidRDefault="00814E47" w:rsidP="00814E47">
            <w:pPr>
              <w:contextualSpacing/>
              <w:jc w:val="both"/>
              <w:rPr>
                <w:rFonts w:ascii="Arial" w:hAnsi="Arial"/>
                <w:sz w:val="22"/>
                <w:szCs w:val="22"/>
                <w:lang w:val="nl-BE"/>
              </w:rPr>
            </w:pPr>
            <w:r w:rsidRPr="003A726D">
              <w:rPr>
                <w:rFonts w:ascii="Arial" w:hAnsi="Arial"/>
                <w:sz w:val="22"/>
                <w:szCs w:val="22"/>
                <w:lang w:val="nl-BE"/>
              </w:rPr>
              <w:t>7</w:t>
            </w:r>
            <w:r w:rsidR="00651752" w:rsidRPr="003A726D">
              <w:rPr>
                <w:rFonts w:ascii="Arial" w:hAnsi="Arial"/>
                <w:sz w:val="22"/>
                <w:szCs w:val="22"/>
                <w:lang w:val="nl-BE"/>
              </w:rPr>
              <w:t xml:space="preserve">° de inrichtingen </w:t>
            </w:r>
            <w:r w:rsidR="009B3CAF" w:rsidRPr="003A726D">
              <w:rPr>
                <w:rFonts w:ascii="Arial" w:hAnsi="Arial"/>
                <w:sz w:val="22"/>
                <w:szCs w:val="22"/>
                <w:lang w:val="nl-BE"/>
              </w:rPr>
              <w:t>en plaatsen waar horeca-activiteiten toegelaten zijn, zowel de klanten als het personeel, tenzij gedurende het eten, drinken, of aan tafel zitten.</w:t>
            </w:r>
          </w:p>
          <w:p w14:paraId="5BFD5CB4" w14:textId="77777777" w:rsidR="00320363" w:rsidRPr="003A726D" w:rsidRDefault="00320363" w:rsidP="00814E47">
            <w:pPr>
              <w:contextualSpacing/>
              <w:jc w:val="both"/>
              <w:rPr>
                <w:rFonts w:ascii="Arial" w:hAnsi="Arial"/>
                <w:sz w:val="22"/>
                <w:szCs w:val="22"/>
                <w:lang w:val="nl-BE"/>
              </w:rPr>
            </w:pPr>
          </w:p>
          <w:p w14:paraId="3D2B0BBD" w14:textId="77777777" w:rsidR="00814E47" w:rsidRPr="003A726D" w:rsidRDefault="00814E47" w:rsidP="00814E47">
            <w:pPr>
              <w:contextualSpacing/>
              <w:jc w:val="both"/>
              <w:rPr>
                <w:rFonts w:ascii="Arial" w:hAnsi="Arial"/>
                <w:strike/>
                <w:sz w:val="22"/>
                <w:szCs w:val="22"/>
                <w:lang w:val="nl-BE"/>
              </w:rPr>
            </w:pPr>
            <w:r w:rsidRPr="003A726D">
              <w:rPr>
                <w:rFonts w:ascii="Arial" w:hAnsi="Arial"/>
                <w:sz w:val="22"/>
                <w:szCs w:val="22"/>
                <w:lang w:val="nl-BE"/>
              </w:rPr>
              <w:t xml:space="preserve">8° bij verplaatsingen in de publieke en niet-publieke delen van de gerechtsgebouwen, alsook in de zittingszalen bij elke verplaatsing en, in de andere gevallen, overeenkomstig de richtlijnen van de </w:t>
            </w:r>
            <w:proofErr w:type="spellStart"/>
            <w:r w:rsidRPr="003A726D">
              <w:rPr>
                <w:rFonts w:ascii="Arial" w:hAnsi="Arial"/>
                <w:sz w:val="22"/>
                <w:szCs w:val="22"/>
                <w:lang w:val="nl-BE"/>
              </w:rPr>
              <w:t>kamervoorzitter</w:t>
            </w:r>
            <w:proofErr w:type="spellEnd"/>
            <w:r w:rsidRPr="003A726D">
              <w:rPr>
                <w:rFonts w:ascii="Arial" w:hAnsi="Arial"/>
                <w:sz w:val="22"/>
                <w:szCs w:val="22"/>
                <w:lang w:val="nl-BE"/>
              </w:rPr>
              <w:t>.</w:t>
            </w:r>
          </w:p>
          <w:p w14:paraId="4351B449" w14:textId="77777777" w:rsidR="00AC091F" w:rsidRPr="003A726D" w:rsidRDefault="00AC091F" w:rsidP="00B7444A">
            <w:pPr>
              <w:contextualSpacing/>
              <w:jc w:val="both"/>
              <w:rPr>
                <w:rFonts w:ascii="Arial" w:hAnsi="Arial"/>
                <w:sz w:val="22"/>
                <w:szCs w:val="22"/>
                <w:lang w:val="nl-BE"/>
              </w:rPr>
            </w:pPr>
          </w:p>
          <w:p w14:paraId="4FC5B0DF" w14:textId="77777777" w:rsidR="00795853" w:rsidRPr="003A726D" w:rsidRDefault="00795853" w:rsidP="00B7444A">
            <w:pPr>
              <w:contextualSpacing/>
              <w:jc w:val="both"/>
              <w:rPr>
                <w:rFonts w:ascii="Arial" w:hAnsi="Arial"/>
                <w:sz w:val="22"/>
                <w:szCs w:val="22"/>
                <w:lang w:val="nl-BE"/>
              </w:rPr>
            </w:pPr>
          </w:p>
          <w:p w14:paraId="7553A6EA" w14:textId="12A1A855" w:rsidR="00B7444A" w:rsidRPr="003A726D" w:rsidRDefault="00B7444A" w:rsidP="00B7444A">
            <w:pPr>
              <w:contextualSpacing/>
              <w:jc w:val="both"/>
              <w:rPr>
                <w:rFonts w:ascii="Arial" w:hAnsi="Arial"/>
                <w:sz w:val="22"/>
                <w:szCs w:val="22"/>
                <w:lang w:val="nl-BE"/>
              </w:rPr>
            </w:pPr>
            <w:r w:rsidRPr="003A726D">
              <w:rPr>
                <w:rFonts w:ascii="Arial" w:hAnsi="Arial"/>
                <w:sz w:val="22"/>
                <w:szCs w:val="22"/>
                <w:lang w:val="nl-BE"/>
              </w:rPr>
              <w:t xml:space="preserve">Wanneer het dragen van een </w:t>
            </w:r>
            <w:r w:rsidR="00867A23" w:rsidRPr="003A726D">
              <w:rPr>
                <w:rFonts w:ascii="Arial" w:hAnsi="Arial"/>
                <w:sz w:val="22"/>
                <w:szCs w:val="22"/>
                <w:lang w:val="nl-BE"/>
              </w:rPr>
              <w:t>mond</w:t>
            </w:r>
            <w:r w:rsidRPr="003A726D">
              <w:rPr>
                <w:rFonts w:ascii="Arial" w:hAnsi="Arial"/>
                <w:sz w:val="22"/>
                <w:szCs w:val="22"/>
                <w:lang w:val="nl-BE"/>
              </w:rPr>
              <w:t>masker of elk alternatief in stof niet mogelijk is omwille van medische redenen, mag een gelaatsscherm worden gebruikt.</w:t>
            </w:r>
          </w:p>
          <w:p w14:paraId="6A830929" w14:textId="77777777" w:rsidR="00B7444A" w:rsidRPr="003A726D" w:rsidRDefault="00B7444A" w:rsidP="000F54E3">
            <w:pPr>
              <w:contextualSpacing/>
              <w:jc w:val="both"/>
              <w:rPr>
                <w:rFonts w:ascii="Arial" w:hAnsi="Arial"/>
                <w:strike/>
                <w:sz w:val="22"/>
                <w:szCs w:val="22"/>
                <w:u w:val="single"/>
                <w:lang w:val="nl-BE"/>
              </w:rPr>
            </w:pPr>
          </w:p>
          <w:p w14:paraId="58A0A4F7" w14:textId="5E1363B5" w:rsidR="009321DC" w:rsidRPr="003A726D" w:rsidRDefault="009321DC" w:rsidP="000F54E3">
            <w:pPr>
              <w:contextualSpacing/>
              <w:jc w:val="both"/>
              <w:rPr>
                <w:rFonts w:ascii="Arial" w:hAnsi="Arial"/>
                <w:sz w:val="22"/>
                <w:szCs w:val="22"/>
                <w:lang w:val="nl-BE"/>
              </w:rPr>
            </w:pPr>
            <w:r w:rsidRPr="003A726D">
              <w:rPr>
                <w:rFonts w:ascii="Arial" w:hAnsi="Arial"/>
                <w:sz w:val="22"/>
                <w:szCs w:val="22"/>
                <w:lang w:val="nl-BE"/>
              </w:rPr>
              <w:t>De personen die in de onmogelijkheid zijn een mondmasker, een alternatief in stof of een gelaatsscherm te dragen omwille van een beperking, gestaafd door middel van een medisch attest, moeten niet voldoen aan de bepalingen van dit besluit die deze verplichting voorzien.</w:t>
            </w:r>
          </w:p>
          <w:p w14:paraId="682FB707" w14:textId="77777777" w:rsidR="00795853" w:rsidRPr="003A726D" w:rsidRDefault="00795853" w:rsidP="000F54E3">
            <w:pPr>
              <w:contextualSpacing/>
              <w:jc w:val="both"/>
              <w:rPr>
                <w:rFonts w:ascii="Arial" w:hAnsi="Arial"/>
                <w:strike/>
                <w:sz w:val="22"/>
                <w:szCs w:val="22"/>
                <w:u w:val="single"/>
                <w:lang w:val="nl-BE"/>
              </w:rPr>
            </w:pPr>
          </w:p>
          <w:p w14:paraId="32D46AB1" w14:textId="06AE3DB2" w:rsidR="00723B86" w:rsidRPr="003A726D" w:rsidRDefault="00B7444A" w:rsidP="000F54E3">
            <w:pPr>
              <w:contextualSpacing/>
              <w:jc w:val="both"/>
              <w:rPr>
                <w:rFonts w:ascii="Arial" w:hAnsi="Arial"/>
                <w:sz w:val="22"/>
                <w:szCs w:val="22"/>
                <w:u w:val="single"/>
                <w:lang w:val="nl-BE"/>
              </w:rPr>
            </w:pPr>
            <w:r w:rsidRPr="003A726D">
              <w:rPr>
                <w:rFonts w:ascii="Arial" w:hAnsi="Arial"/>
                <w:sz w:val="22"/>
                <w:szCs w:val="22"/>
                <w:u w:val="single"/>
                <w:lang w:val="nl-BE"/>
              </w:rPr>
              <w:t>f</w:t>
            </w:r>
            <w:r w:rsidR="00723B86" w:rsidRPr="003A726D">
              <w:rPr>
                <w:rFonts w:ascii="Arial" w:hAnsi="Arial"/>
                <w:sz w:val="22"/>
                <w:szCs w:val="22"/>
                <w:u w:val="single"/>
                <w:lang w:val="nl-BE"/>
              </w:rPr>
              <w:t xml:space="preserve">) Verbod </w:t>
            </w:r>
            <w:r w:rsidR="00AD68BA" w:rsidRPr="003A726D">
              <w:rPr>
                <w:rFonts w:ascii="Arial" w:hAnsi="Arial"/>
                <w:sz w:val="22"/>
                <w:szCs w:val="22"/>
                <w:u w:val="single"/>
                <w:lang w:val="nl-BE"/>
              </w:rPr>
              <w:t>van</w:t>
            </w:r>
            <w:r w:rsidR="00723B86" w:rsidRPr="003A726D">
              <w:rPr>
                <w:rFonts w:ascii="Arial" w:hAnsi="Arial"/>
                <w:sz w:val="22"/>
                <w:szCs w:val="22"/>
                <w:u w:val="single"/>
                <w:lang w:val="nl-BE"/>
              </w:rPr>
              <w:t xml:space="preserve"> niet essentiële reizen naar België</w:t>
            </w:r>
            <w:r w:rsidR="00856B7C" w:rsidRPr="003A726D">
              <w:rPr>
                <w:rFonts w:ascii="Arial" w:hAnsi="Arial"/>
                <w:sz w:val="22"/>
                <w:szCs w:val="22"/>
                <w:u w:val="single"/>
                <w:lang w:val="nl-BE"/>
              </w:rPr>
              <w:t xml:space="preserve"> (artikel </w:t>
            </w:r>
            <w:r w:rsidR="005E7577" w:rsidRPr="003A726D">
              <w:rPr>
                <w:rFonts w:ascii="Arial" w:hAnsi="Arial"/>
                <w:sz w:val="22"/>
                <w:szCs w:val="22"/>
                <w:u w:val="single"/>
                <w:lang w:val="nl-BE"/>
              </w:rPr>
              <w:t>21</w:t>
            </w:r>
            <w:r w:rsidR="00856B7C" w:rsidRPr="003A726D">
              <w:rPr>
                <w:rFonts w:ascii="Arial" w:hAnsi="Arial"/>
                <w:sz w:val="22"/>
                <w:szCs w:val="22"/>
                <w:u w:val="single"/>
                <w:lang w:val="nl-BE"/>
              </w:rPr>
              <w:t>)</w:t>
            </w:r>
          </w:p>
          <w:p w14:paraId="1FDA8593" w14:textId="77777777" w:rsidR="00723B86" w:rsidRPr="003A726D" w:rsidRDefault="00723B86" w:rsidP="000F54E3">
            <w:pPr>
              <w:contextualSpacing/>
              <w:jc w:val="both"/>
              <w:rPr>
                <w:rFonts w:ascii="Arial" w:hAnsi="Arial"/>
                <w:sz w:val="22"/>
                <w:szCs w:val="22"/>
                <w:u w:val="single"/>
                <w:lang w:val="nl-BE"/>
              </w:rPr>
            </w:pPr>
          </w:p>
          <w:p w14:paraId="0F55BCF9" w14:textId="42F2FFDD" w:rsidR="00723B86" w:rsidRPr="003A726D" w:rsidRDefault="00723B86" w:rsidP="00723B86">
            <w:pPr>
              <w:contextualSpacing/>
              <w:jc w:val="both"/>
              <w:rPr>
                <w:rFonts w:ascii="Arial" w:hAnsi="Arial"/>
                <w:sz w:val="22"/>
                <w:szCs w:val="22"/>
                <w:lang w:val="nl-BE"/>
              </w:rPr>
            </w:pPr>
            <w:r w:rsidRPr="003A726D">
              <w:rPr>
                <w:rFonts w:ascii="Arial" w:hAnsi="Arial"/>
                <w:sz w:val="22"/>
                <w:szCs w:val="22"/>
                <w:lang w:val="nl-BE"/>
              </w:rPr>
              <w:t xml:space="preserve">§ 1. Niet essentiële reizen naar België zijn verboden. </w:t>
            </w:r>
          </w:p>
          <w:p w14:paraId="47BAD519" w14:textId="77777777" w:rsidR="00723B86" w:rsidRPr="003A726D" w:rsidRDefault="00723B86" w:rsidP="00723B86">
            <w:pPr>
              <w:contextualSpacing/>
              <w:jc w:val="both"/>
              <w:rPr>
                <w:rFonts w:ascii="Arial" w:hAnsi="Arial"/>
                <w:sz w:val="22"/>
                <w:szCs w:val="22"/>
                <w:lang w:val="nl-BE"/>
              </w:rPr>
            </w:pPr>
          </w:p>
          <w:p w14:paraId="11E93DD3" w14:textId="0562AF25" w:rsidR="00723B86" w:rsidRPr="003A726D" w:rsidRDefault="00723B86" w:rsidP="00723B86">
            <w:pPr>
              <w:contextualSpacing/>
              <w:jc w:val="both"/>
              <w:rPr>
                <w:rFonts w:ascii="Arial" w:hAnsi="Arial"/>
                <w:sz w:val="22"/>
                <w:szCs w:val="22"/>
                <w:lang w:val="nl-BE"/>
              </w:rPr>
            </w:pPr>
            <w:r w:rsidRPr="003A726D">
              <w:rPr>
                <w:rFonts w:ascii="Arial" w:hAnsi="Arial"/>
                <w:sz w:val="22"/>
                <w:szCs w:val="22"/>
                <w:lang w:val="nl-BE"/>
              </w:rPr>
              <w:t>§ 2. In afwijking van de eerste paragraaf is het toegelaten om :</w:t>
            </w:r>
          </w:p>
          <w:p w14:paraId="673F4CF0" w14:textId="3BF57609" w:rsidR="00723B86" w:rsidRPr="003A726D" w:rsidRDefault="00723B86" w:rsidP="00723B86">
            <w:pPr>
              <w:contextualSpacing/>
              <w:jc w:val="both"/>
              <w:rPr>
                <w:rFonts w:ascii="Arial" w:hAnsi="Arial"/>
                <w:sz w:val="22"/>
                <w:szCs w:val="22"/>
                <w:lang w:val="nl-BE"/>
              </w:rPr>
            </w:pPr>
            <w:r w:rsidRPr="003A726D">
              <w:rPr>
                <w:rFonts w:ascii="Arial" w:hAnsi="Arial"/>
                <w:sz w:val="22"/>
                <w:szCs w:val="22"/>
                <w:lang w:val="nl-BE"/>
              </w:rPr>
              <w:t xml:space="preserve"> </w:t>
            </w:r>
          </w:p>
          <w:p w14:paraId="17B4CB7E" w14:textId="3E3A3F8B" w:rsidR="00D32CE4" w:rsidRPr="003A726D" w:rsidRDefault="00D32CE4" w:rsidP="00D32CE4">
            <w:pPr>
              <w:contextualSpacing/>
              <w:jc w:val="both"/>
              <w:rPr>
                <w:rFonts w:ascii="Arial" w:hAnsi="Arial"/>
                <w:sz w:val="22"/>
                <w:szCs w:val="22"/>
                <w:lang w:val="nl-BE"/>
              </w:rPr>
            </w:pPr>
            <w:r w:rsidRPr="003A726D">
              <w:rPr>
                <w:rFonts w:ascii="Arial" w:hAnsi="Arial"/>
                <w:sz w:val="22"/>
                <w:szCs w:val="22"/>
                <w:lang w:val="nl-BE"/>
              </w:rPr>
              <w:t>1° te reizen naar België vanuit alle landen van de Europese Unie</w:t>
            </w:r>
            <w:r w:rsidR="00AC3ADA" w:rsidRPr="003A726D">
              <w:rPr>
                <w:rFonts w:ascii="Arial" w:hAnsi="Arial"/>
                <w:sz w:val="22"/>
                <w:szCs w:val="22"/>
                <w:lang w:val="nl-BE"/>
              </w:rPr>
              <w:t xml:space="preserve"> en </w:t>
            </w:r>
            <w:r w:rsidRPr="003A726D">
              <w:rPr>
                <w:rFonts w:ascii="Arial" w:hAnsi="Arial"/>
                <w:sz w:val="22"/>
                <w:szCs w:val="22"/>
                <w:lang w:val="nl-BE"/>
              </w:rPr>
              <w:t>van de Schengenzone</w:t>
            </w:r>
            <w:r w:rsidR="00AC3ADA" w:rsidRPr="003A726D">
              <w:rPr>
                <w:rFonts w:ascii="Arial" w:hAnsi="Arial"/>
                <w:sz w:val="22"/>
                <w:szCs w:val="22"/>
                <w:lang w:val="nl-BE"/>
              </w:rPr>
              <w:t>;</w:t>
            </w:r>
            <w:r w:rsidRPr="003A726D">
              <w:rPr>
                <w:rFonts w:ascii="Arial" w:hAnsi="Arial"/>
                <w:sz w:val="22"/>
                <w:szCs w:val="22"/>
                <w:lang w:val="nl-BE"/>
              </w:rPr>
              <w:t xml:space="preserve"> </w:t>
            </w:r>
          </w:p>
          <w:p w14:paraId="0D7BB3D7" w14:textId="0DEF5228" w:rsidR="00723B86" w:rsidRPr="003A726D" w:rsidRDefault="00D32CE4" w:rsidP="00D32CE4">
            <w:pPr>
              <w:contextualSpacing/>
              <w:jc w:val="both"/>
              <w:rPr>
                <w:rFonts w:ascii="Arial" w:hAnsi="Arial"/>
                <w:sz w:val="22"/>
                <w:szCs w:val="22"/>
                <w:lang w:val="nl-BE"/>
              </w:rPr>
            </w:pPr>
            <w:r w:rsidRPr="003A726D">
              <w:rPr>
                <w:rFonts w:ascii="Arial" w:hAnsi="Arial"/>
                <w:sz w:val="22"/>
                <w:szCs w:val="22"/>
                <w:lang w:val="nl-BE"/>
              </w:rPr>
              <w:t>2° te reizen naar België vanuit de landen die zijn opgenomen in de lijst bekendgemaakt op de website van de Federale Overheidsdienst Buitenlandse Zaken.</w:t>
            </w:r>
          </w:p>
          <w:p w14:paraId="312B9DAB" w14:textId="77777777" w:rsidR="003146B8" w:rsidRPr="003A726D" w:rsidRDefault="003146B8" w:rsidP="00D32CE4">
            <w:pPr>
              <w:contextualSpacing/>
              <w:jc w:val="both"/>
              <w:rPr>
                <w:rFonts w:ascii="Arial" w:hAnsi="Arial"/>
                <w:sz w:val="22"/>
                <w:szCs w:val="22"/>
                <w:lang w:val="nl-BE"/>
              </w:rPr>
            </w:pPr>
          </w:p>
          <w:p w14:paraId="5482153D" w14:textId="77777777" w:rsidR="006A727F" w:rsidRDefault="006A727F" w:rsidP="00F25E8C">
            <w:pPr>
              <w:contextualSpacing/>
              <w:jc w:val="both"/>
              <w:rPr>
                <w:rFonts w:ascii="Arial" w:hAnsi="Arial"/>
                <w:sz w:val="22"/>
                <w:szCs w:val="22"/>
                <w:lang w:val="nl-BE"/>
              </w:rPr>
            </w:pPr>
          </w:p>
          <w:p w14:paraId="1B40D5AF" w14:textId="3E914BC5" w:rsidR="00F25E8C" w:rsidRPr="0068211C" w:rsidRDefault="003146B8" w:rsidP="00F25E8C">
            <w:pPr>
              <w:contextualSpacing/>
              <w:jc w:val="both"/>
              <w:rPr>
                <w:rFonts w:ascii="Arial" w:hAnsi="Arial"/>
                <w:strike/>
                <w:sz w:val="22"/>
                <w:szCs w:val="22"/>
                <w:highlight w:val="yellow"/>
                <w:lang w:val="nl-BE"/>
              </w:rPr>
            </w:pPr>
            <w:r w:rsidRPr="003A726D">
              <w:rPr>
                <w:rFonts w:ascii="Arial" w:hAnsi="Arial"/>
                <w:sz w:val="22"/>
                <w:szCs w:val="22"/>
                <w:lang w:val="nl-BE"/>
              </w:rPr>
              <w:t xml:space="preserve">§2bis. </w:t>
            </w:r>
            <w:r w:rsidR="0068211C" w:rsidRPr="0068211C">
              <w:rPr>
                <w:rFonts w:ascii="Arial" w:hAnsi="Arial"/>
                <w:sz w:val="22"/>
                <w:szCs w:val="22"/>
                <w:highlight w:val="yellow"/>
                <w:lang w:val="nl-BE"/>
              </w:rPr>
              <w:t>(</w:t>
            </w:r>
            <w:r w:rsidR="0068211C" w:rsidRPr="0068211C">
              <w:rPr>
                <w:rFonts w:ascii="Arial" w:hAnsi="Arial"/>
                <w:i/>
                <w:sz w:val="22"/>
                <w:szCs w:val="22"/>
                <w:highlight w:val="yellow"/>
                <w:lang w:val="nl-BE"/>
              </w:rPr>
              <w:t>opgeheven</w:t>
            </w:r>
            <w:r w:rsidR="0068211C" w:rsidRPr="0068211C">
              <w:rPr>
                <w:rFonts w:ascii="Arial" w:hAnsi="Arial"/>
                <w:sz w:val="22"/>
                <w:szCs w:val="22"/>
                <w:highlight w:val="yellow"/>
                <w:lang w:val="nl-BE"/>
              </w:rPr>
              <w:t xml:space="preserve">) </w:t>
            </w:r>
            <w:r w:rsidR="00F25E8C" w:rsidRPr="0068211C">
              <w:rPr>
                <w:rFonts w:ascii="Arial" w:hAnsi="Arial"/>
                <w:strike/>
                <w:sz w:val="22"/>
                <w:szCs w:val="22"/>
                <w:highlight w:val="yellow"/>
                <w:lang w:val="nl-BE"/>
              </w:rPr>
              <w:t>In afwijking van de paragrafen 1 en 2 zijn alle reizen naar België vanuit het Verenigd Koninkrijk door middel van passagiersvervoer</w:t>
            </w:r>
          </w:p>
          <w:p w14:paraId="215269DA" w14:textId="77777777" w:rsidR="00F25E8C" w:rsidRPr="0068211C" w:rsidRDefault="00F25E8C" w:rsidP="00F25E8C">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verboden op 22 december 2020.</w:t>
            </w:r>
          </w:p>
          <w:p w14:paraId="5B53730C" w14:textId="77777777" w:rsidR="00F25E8C" w:rsidRPr="0068211C" w:rsidRDefault="00F25E8C" w:rsidP="00F25E8C">
            <w:pPr>
              <w:contextualSpacing/>
              <w:jc w:val="both"/>
              <w:rPr>
                <w:rFonts w:ascii="Arial" w:hAnsi="Arial"/>
                <w:strike/>
                <w:sz w:val="22"/>
                <w:szCs w:val="22"/>
                <w:highlight w:val="yellow"/>
                <w:lang w:val="nl-BE"/>
              </w:rPr>
            </w:pPr>
          </w:p>
          <w:p w14:paraId="0FD1E385" w14:textId="3EA26025" w:rsidR="00F25E8C" w:rsidRPr="0068211C" w:rsidRDefault="00F25E8C" w:rsidP="00F25E8C">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In afwijking van de paragrafen 1 en 2 zijn van 23 december 2020 tot en met 31 december 2020 enkel toegelaten:</w:t>
            </w:r>
          </w:p>
          <w:p w14:paraId="764F347E" w14:textId="77777777" w:rsidR="00F25E8C" w:rsidRPr="0068211C" w:rsidRDefault="00F25E8C" w:rsidP="00F25E8C">
            <w:pPr>
              <w:contextualSpacing/>
              <w:jc w:val="both"/>
              <w:rPr>
                <w:rFonts w:ascii="Arial" w:hAnsi="Arial"/>
                <w:strike/>
                <w:sz w:val="22"/>
                <w:szCs w:val="22"/>
                <w:highlight w:val="yellow"/>
                <w:lang w:val="nl-BE"/>
              </w:rPr>
            </w:pPr>
          </w:p>
          <w:p w14:paraId="6DE8B954" w14:textId="78A522D2" w:rsidR="00F25E8C" w:rsidRPr="0068211C" w:rsidRDefault="00F25E8C" w:rsidP="00F25E8C">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1° de reizen naar België vanuit het Verenigd Koninkrijk van personen met de Belgische nationaliteit en van personen die hun hoofdverblijfplaats in België hebben;</w:t>
            </w:r>
          </w:p>
          <w:p w14:paraId="579DC9CC" w14:textId="77777777" w:rsidR="00F25E8C" w:rsidRPr="0068211C" w:rsidRDefault="00F25E8C" w:rsidP="00F25E8C">
            <w:pPr>
              <w:contextualSpacing/>
              <w:jc w:val="both"/>
              <w:rPr>
                <w:rFonts w:ascii="Arial" w:hAnsi="Arial"/>
                <w:strike/>
                <w:sz w:val="22"/>
                <w:szCs w:val="22"/>
                <w:highlight w:val="yellow"/>
                <w:lang w:val="nl-BE"/>
              </w:rPr>
            </w:pPr>
          </w:p>
          <w:p w14:paraId="59C8DC0C" w14:textId="77777777" w:rsidR="00DE318F" w:rsidRPr="0068211C" w:rsidRDefault="003D7FF4" w:rsidP="00F25E8C">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 xml:space="preserve">2° </w:t>
            </w:r>
            <w:r w:rsidR="00F25E8C" w:rsidRPr="0068211C">
              <w:rPr>
                <w:rFonts w:ascii="Arial" w:hAnsi="Arial"/>
                <w:strike/>
                <w:sz w:val="22"/>
                <w:szCs w:val="22"/>
                <w:highlight w:val="yellow"/>
                <w:lang w:val="nl-BE"/>
              </w:rPr>
              <w:t xml:space="preserve">de volgende strikt noodzakelijke niet-uitstelbare reizen naar België vanuit het Verenigd Koninkrijk van andere personen dan deze bedoeld in de bepaling onder 1°, </w:t>
            </w:r>
          </w:p>
          <w:p w14:paraId="0D3EF142" w14:textId="77777777" w:rsidR="00DE318F" w:rsidRPr="0068211C" w:rsidRDefault="00DE318F" w:rsidP="00F25E8C">
            <w:pPr>
              <w:contextualSpacing/>
              <w:jc w:val="both"/>
              <w:rPr>
                <w:rFonts w:ascii="Arial" w:hAnsi="Arial"/>
                <w:strike/>
                <w:sz w:val="22"/>
                <w:szCs w:val="22"/>
                <w:highlight w:val="yellow"/>
                <w:lang w:val="nl-BE"/>
              </w:rPr>
            </w:pPr>
          </w:p>
          <w:p w14:paraId="0978D4B7" w14:textId="09AEAD67" w:rsidR="00F25E8C" w:rsidRPr="0068211C" w:rsidRDefault="00F25E8C" w:rsidP="00F25E8C">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desgevallend mits voorlegging van een door</w:t>
            </w:r>
          </w:p>
          <w:p w14:paraId="7B8523CE" w14:textId="77777777" w:rsidR="00F25E8C" w:rsidRPr="0068211C" w:rsidRDefault="00F25E8C" w:rsidP="00F25E8C">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werkgever uitgereikt attest:</w:t>
            </w:r>
          </w:p>
          <w:p w14:paraId="5C34B6FA" w14:textId="4C5051FF" w:rsidR="00F25E8C" w:rsidRPr="0068211C" w:rsidRDefault="00F25E8C" w:rsidP="008E7E97">
            <w:pPr>
              <w:pStyle w:val="Lijstalinea"/>
              <w:numPr>
                <w:ilvl w:val="0"/>
                <w:numId w:val="27"/>
              </w:numPr>
              <w:ind w:left="375"/>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professionele verplaatsingen van gezondheidswerkers, onderzoekers</w:t>
            </w:r>
            <w:r w:rsidR="003D7FF4" w:rsidRPr="0068211C">
              <w:rPr>
                <w:rFonts w:ascii="Arial" w:hAnsi="Arial"/>
                <w:strike/>
                <w:sz w:val="22"/>
                <w:szCs w:val="22"/>
                <w:highlight w:val="yellow"/>
                <w:lang w:val="nl-BE"/>
              </w:rPr>
              <w:t xml:space="preserve"> </w:t>
            </w:r>
            <w:r w:rsidRPr="0068211C">
              <w:rPr>
                <w:rFonts w:ascii="Arial" w:hAnsi="Arial"/>
                <w:strike/>
                <w:sz w:val="22"/>
                <w:szCs w:val="22"/>
                <w:highlight w:val="yellow"/>
                <w:lang w:val="nl-BE"/>
              </w:rPr>
              <w:t>op het gebied van gezondheid en beroepskrachten uit de ouderenzorg;</w:t>
            </w:r>
          </w:p>
          <w:p w14:paraId="09496621" w14:textId="77777777" w:rsidR="003D7FF4" w:rsidRPr="0068211C" w:rsidRDefault="003D7FF4" w:rsidP="008E7E97">
            <w:pPr>
              <w:pStyle w:val="Lijstalinea"/>
              <w:ind w:left="375"/>
              <w:contextualSpacing/>
              <w:jc w:val="both"/>
              <w:rPr>
                <w:rFonts w:ascii="Arial" w:hAnsi="Arial"/>
                <w:strike/>
                <w:sz w:val="22"/>
                <w:szCs w:val="22"/>
                <w:highlight w:val="yellow"/>
                <w:lang w:val="nl-BE"/>
              </w:rPr>
            </w:pPr>
          </w:p>
          <w:p w14:paraId="019B6945" w14:textId="05798770" w:rsidR="00F25E8C" w:rsidRPr="0068211C" w:rsidRDefault="00F25E8C" w:rsidP="008E7E97">
            <w:pPr>
              <w:pStyle w:val="Lijstalinea"/>
              <w:numPr>
                <w:ilvl w:val="0"/>
                <w:numId w:val="27"/>
              </w:numPr>
              <w:ind w:left="375"/>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 xml:space="preserve">de professionele verplaatsingen van vervoerspersoneel; </w:t>
            </w:r>
          </w:p>
          <w:p w14:paraId="3A7DDB0D" w14:textId="5AA9827B" w:rsidR="003D7FF4" w:rsidRPr="0068211C" w:rsidRDefault="00F25E8C" w:rsidP="008E7E97">
            <w:pPr>
              <w:pStyle w:val="Lijstalinea"/>
              <w:numPr>
                <w:ilvl w:val="0"/>
                <w:numId w:val="27"/>
              </w:numPr>
              <w:ind w:left="375"/>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verplaatsingen van diplomaten, personeel van internationale organisaties en door internationale organisaties uitgenodigde personen van wie fysieke aanwezigheid vereist is voor de goede werking van deze organisaties, professionele verplaatsingen van militair personeel en van ordediensten, personeel van de civiele bescherming, en</w:t>
            </w:r>
            <w:r w:rsidR="003D7FF4" w:rsidRPr="0068211C">
              <w:rPr>
                <w:rFonts w:ascii="Arial" w:hAnsi="Arial"/>
                <w:strike/>
                <w:sz w:val="22"/>
                <w:szCs w:val="22"/>
                <w:highlight w:val="yellow"/>
                <w:lang w:val="nl-BE"/>
              </w:rPr>
              <w:t xml:space="preserve"> </w:t>
            </w:r>
            <w:r w:rsidRPr="0068211C">
              <w:rPr>
                <w:rFonts w:ascii="Arial" w:hAnsi="Arial"/>
                <w:strike/>
                <w:sz w:val="22"/>
                <w:szCs w:val="22"/>
                <w:highlight w:val="yellow"/>
                <w:lang w:val="nl-BE"/>
              </w:rPr>
              <w:t>humanitaire hulpverleners, bij het uitoefenen van hun functie;</w:t>
            </w:r>
          </w:p>
          <w:p w14:paraId="4DC3C220" w14:textId="7872B448" w:rsidR="00F25E8C" w:rsidRPr="0068211C" w:rsidRDefault="00F25E8C" w:rsidP="008E7E97">
            <w:pPr>
              <w:pStyle w:val="Lijstalinea"/>
              <w:numPr>
                <w:ilvl w:val="0"/>
                <w:numId w:val="27"/>
              </w:numPr>
              <w:ind w:left="375"/>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professionele verplaatsingen van journalisten;</w:t>
            </w:r>
          </w:p>
          <w:p w14:paraId="69FB2C33" w14:textId="19ADCC20" w:rsidR="00F25E8C" w:rsidRPr="0068211C" w:rsidRDefault="00F25E8C" w:rsidP="008E7E97">
            <w:pPr>
              <w:pStyle w:val="Lijstalinea"/>
              <w:numPr>
                <w:ilvl w:val="0"/>
                <w:numId w:val="27"/>
              </w:numPr>
              <w:ind w:left="375"/>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verplaatsingen om de volgende dwingende gezinsredenen:</w:t>
            </w:r>
          </w:p>
          <w:p w14:paraId="63DB93EA" w14:textId="00B4932D" w:rsidR="00F25E8C" w:rsidRPr="0068211C" w:rsidRDefault="00F25E8C" w:rsidP="008E7E97">
            <w:pPr>
              <w:pStyle w:val="Lijstalinea"/>
              <w:numPr>
                <w:ilvl w:val="0"/>
                <w:numId w:val="29"/>
              </w:numPr>
              <w:ind w:left="800"/>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reizen die gerechtvaardigd zijn door gezinshereniging;</w:t>
            </w:r>
          </w:p>
          <w:p w14:paraId="21E21E4C" w14:textId="6AA0896D" w:rsidR="003D7FF4" w:rsidRPr="0068211C" w:rsidRDefault="00F25E8C" w:rsidP="008E7E97">
            <w:pPr>
              <w:pStyle w:val="Lijstalinea"/>
              <w:numPr>
                <w:ilvl w:val="0"/>
                <w:numId w:val="29"/>
              </w:numPr>
              <w:ind w:left="800"/>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bezoeken aan een wettelijke echtgenoot of partner, wanneer</w:t>
            </w:r>
            <w:r w:rsidR="003D7FF4" w:rsidRPr="0068211C">
              <w:rPr>
                <w:rFonts w:ascii="Arial" w:hAnsi="Arial"/>
                <w:strike/>
                <w:sz w:val="22"/>
                <w:szCs w:val="22"/>
                <w:highlight w:val="yellow"/>
                <w:lang w:val="nl-BE"/>
              </w:rPr>
              <w:t xml:space="preserve"> </w:t>
            </w:r>
            <w:r w:rsidRPr="0068211C">
              <w:rPr>
                <w:rFonts w:ascii="Arial" w:hAnsi="Arial"/>
                <w:strike/>
                <w:sz w:val="22"/>
                <w:szCs w:val="22"/>
                <w:highlight w:val="yellow"/>
                <w:lang w:val="nl-BE"/>
              </w:rPr>
              <w:t>beiden om professionele of persoonlijke redenen niet samenwonen;</w:t>
            </w:r>
          </w:p>
          <w:p w14:paraId="6930E4BA" w14:textId="26C173C6" w:rsidR="00F25E8C" w:rsidRPr="0068211C" w:rsidRDefault="00F25E8C" w:rsidP="008E7E97">
            <w:pPr>
              <w:pStyle w:val="Lijstalinea"/>
              <w:numPr>
                <w:ilvl w:val="0"/>
                <w:numId w:val="29"/>
              </w:numPr>
              <w:ind w:left="800"/>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reizen in het kader van co-ouderschap;</w:t>
            </w:r>
          </w:p>
          <w:p w14:paraId="541138E8" w14:textId="0AA4E2B1" w:rsidR="00F25E8C" w:rsidRPr="0068211C" w:rsidRDefault="00F25E8C" w:rsidP="008E7E97">
            <w:pPr>
              <w:pStyle w:val="Lijstalinea"/>
              <w:numPr>
                <w:ilvl w:val="0"/>
                <w:numId w:val="29"/>
              </w:numPr>
              <w:ind w:left="800"/>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de reizen in het kader van begrafenissen of crematies in geval van</w:t>
            </w:r>
            <w:r w:rsidR="003D7FF4" w:rsidRPr="0068211C">
              <w:rPr>
                <w:rFonts w:ascii="Arial" w:hAnsi="Arial"/>
                <w:strike/>
                <w:sz w:val="22"/>
                <w:szCs w:val="22"/>
                <w:highlight w:val="yellow"/>
                <w:lang w:val="nl-BE"/>
              </w:rPr>
              <w:t xml:space="preserve"> </w:t>
            </w:r>
            <w:r w:rsidRPr="0068211C">
              <w:rPr>
                <w:rFonts w:ascii="Arial" w:hAnsi="Arial"/>
                <w:strike/>
                <w:sz w:val="22"/>
                <w:szCs w:val="22"/>
                <w:highlight w:val="yellow"/>
                <w:lang w:val="nl-BE"/>
              </w:rPr>
              <w:t>een verwantschap in de eerste en tweede graad;</w:t>
            </w:r>
          </w:p>
          <w:p w14:paraId="244D62CA" w14:textId="77777777" w:rsidR="00FF70DE" w:rsidRPr="0068211C" w:rsidRDefault="00FF70DE" w:rsidP="00F25E8C">
            <w:pPr>
              <w:contextualSpacing/>
              <w:jc w:val="both"/>
              <w:rPr>
                <w:rFonts w:ascii="Arial" w:hAnsi="Arial"/>
                <w:strike/>
                <w:sz w:val="22"/>
                <w:szCs w:val="22"/>
                <w:highlight w:val="yellow"/>
                <w:lang w:val="nl-BE"/>
              </w:rPr>
            </w:pPr>
          </w:p>
          <w:p w14:paraId="714C6789" w14:textId="4B24C0BD" w:rsidR="003146B8" w:rsidRPr="0068211C" w:rsidRDefault="00F25E8C" w:rsidP="003D7FF4">
            <w:pPr>
              <w:contextualSpacing/>
              <w:jc w:val="both"/>
              <w:rPr>
                <w:rFonts w:ascii="Arial" w:hAnsi="Arial"/>
                <w:strike/>
                <w:sz w:val="22"/>
                <w:szCs w:val="22"/>
                <w:highlight w:val="yellow"/>
                <w:lang w:val="nl-BE"/>
              </w:rPr>
            </w:pPr>
            <w:r w:rsidRPr="0068211C">
              <w:rPr>
                <w:rFonts w:ascii="Arial" w:hAnsi="Arial"/>
                <w:strike/>
                <w:sz w:val="22"/>
                <w:szCs w:val="22"/>
                <w:highlight w:val="yellow"/>
                <w:lang w:val="nl-BE"/>
              </w:rPr>
              <w:t>3° doorreizen in België bij luchtverkeer vanuit het Verenigd Koninkrijk,</w:t>
            </w:r>
            <w:r w:rsidR="003D7FF4" w:rsidRPr="0068211C">
              <w:rPr>
                <w:rFonts w:ascii="Arial" w:hAnsi="Arial"/>
                <w:strike/>
                <w:sz w:val="22"/>
                <w:szCs w:val="22"/>
                <w:highlight w:val="yellow"/>
                <w:lang w:val="nl-BE"/>
              </w:rPr>
              <w:t xml:space="preserve"> </w:t>
            </w:r>
            <w:r w:rsidRPr="0068211C">
              <w:rPr>
                <w:rFonts w:ascii="Arial" w:hAnsi="Arial"/>
                <w:strike/>
                <w:sz w:val="22"/>
                <w:szCs w:val="22"/>
                <w:highlight w:val="yellow"/>
                <w:lang w:val="nl-BE"/>
              </w:rPr>
              <w:t>voor zover de eindbestemming zich buiten de Europese Unie</w:t>
            </w:r>
            <w:r w:rsidR="00662675" w:rsidRPr="0068211C">
              <w:rPr>
                <w:rFonts w:ascii="Arial" w:hAnsi="Arial"/>
                <w:strike/>
                <w:sz w:val="22"/>
                <w:szCs w:val="22"/>
                <w:highlight w:val="yellow"/>
                <w:lang w:val="nl-BE"/>
              </w:rPr>
              <w:t xml:space="preserve"> en de Schengenzone </w:t>
            </w:r>
            <w:r w:rsidRPr="0068211C">
              <w:rPr>
                <w:rFonts w:ascii="Arial" w:hAnsi="Arial"/>
                <w:strike/>
                <w:sz w:val="22"/>
                <w:szCs w:val="22"/>
                <w:highlight w:val="yellow"/>
                <w:lang w:val="nl-BE"/>
              </w:rPr>
              <w:t>bevindt.</w:t>
            </w:r>
          </w:p>
          <w:p w14:paraId="312F708B" w14:textId="77777777" w:rsidR="00D32CE4" w:rsidRPr="0068211C" w:rsidRDefault="00D32CE4" w:rsidP="00D32CE4">
            <w:pPr>
              <w:contextualSpacing/>
              <w:jc w:val="both"/>
              <w:rPr>
                <w:rFonts w:ascii="Arial" w:hAnsi="Arial"/>
                <w:strike/>
                <w:sz w:val="22"/>
                <w:szCs w:val="22"/>
                <w:highlight w:val="yellow"/>
                <w:lang w:val="nl-BE"/>
              </w:rPr>
            </w:pPr>
          </w:p>
          <w:p w14:paraId="5FB05D40" w14:textId="77777777" w:rsidR="00053257" w:rsidRDefault="00053257" w:rsidP="00D32CE4">
            <w:pPr>
              <w:contextualSpacing/>
              <w:jc w:val="both"/>
              <w:rPr>
                <w:rFonts w:ascii="Arial" w:hAnsi="Arial"/>
                <w:strike/>
                <w:sz w:val="22"/>
                <w:szCs w:val="22"/>
                <w:highlight w:val="yellow"/>
                <w:lang w:val="nl-BE"/>
              </w:rPr>
            </w:pPr>
          </w:p>
          <w:p w14:paraId="12AB41BE" w14:textId="77777777" w:rsidR="0072058C" w:rsidRPr="0068211C" w:rsidRDefault="0072058C" w:rsidP="00D32CE4">
            <w:pPr>
              <w:contextualSpacing/>
              <w:jc w:val="both"/>
              <w:rPr>
                <w:rFonts w:ascii="Arial" w:hAnsi="Arial"/>
                <w:strike/>
                <w:sz w:val="22"/>
                <w:szCs w:val="22"/>
                <w:highlight w:val="yellow"/>
                <w:lang w:val="nl-BE"/>
              </w:rPr>
            </w:pPr>
          </w:p>
          <w:p w14:paraId="6B7613D6" w14:textId="713A419D" w:rsidR="00053257" w:rsidRPr="0068211C" w:rsidRDefault="00053257" w:rsidP="00723B86">
            <w:pPr>
              <w:contextualSpacing/>
              <w:jc w:val="both"/>
              <w:rPr>
                <w:rFonts w:ascii="Arial" w:hAnsi="Arial"/>
                <w:strike/>
                <w:sz w:val="22"/>
                <w:szCs w:val="22"/>
                <w:lang w:val="nl-BE"/>
              </w:rPr>
            </w:pPr>
            <w:r w:rsidRPr="0068211C">
              <w:rPr>
                <w:rFonts w:ascii="Arial" w:hAnsi="Arial"/>
                <w:strike/>
                <w:sz w:val="22"/>
                <w:szCs w:val="22"/>
                <w:highlight w:val="yellow"/>
                <w:lang w:val="nl-BE"/>
              </w:rPr>
              <w:t>4° doorreizen in België vanuit het Verenigd Koninkrijk naar het land van nationaliteit of hoofdverblijfplaats, voor zover dit land zich binnen de Europese Unie of de Schengenzone bevindt.</w:t>
            </w:r>
          </w:p>
          <w:p w14:paraId="79305961" w14:textId="77777777" w:rsidR="00053257" w:rsidRPr="00053257" w:rsidRDefault="00053257" w:rsidP="00723B86">
            <w:pPr>
              <w:contextualSpacing/>
              <w:jc w:val="both"/>
              <w:rPr>
                <w:rFonts w:ascii="Arial" w:hAnsi="Arial"/>
                <w:sz w:val="22"/>
                <w:szCs w:val="22"/>
                <w:lang w:val="nl-BE"/>
              </w:rPr>
            </w:pPr>
          </w:p>
          <w:p w14:paraId="2CF05850" w14:textId="1A08DD74" w:rsidR="00723B86" w:rsidRPr="003A726D" w:rsidRDefault="00723B86" w:rsidP="00723B86">
            <w:pPr>
              <w:contextualSpacing/>
              <w:jc w:val="both"/>
              <w:rPr>
                <w:rFonts w:ascii="Arial" w:hAnsi="Arial"/>
                <w:sz w:val="22"/>
                <w:szCs w:val="22"/>
                <w:lang w:val="nl-BE"/>
              </w:rPr>
            </w:pPr>
            <w:r w:rsidRPr="003A726D">
              <w:rPr>
                <w:rFonts w:ascii="Arial" w:hAnsi="Arial"/>
                <w:sz w:val="22"/>
                <w:szCs w:val="22"/>
                <w:lang w:val="nl-BE"/>
              </w:rPr>
              <w:t>§ 3. Voor de overeenkomstig de paragrafen 1</w:t>
            </w:r>
            <w:r w:rsidR="0068211C">
              <w:rPr>
                <w:rFonts w:ascii="Arial" w:hAnsi="Arial"/>
                <w:sz w:val="22"/>
                <w:szCs w:val="22"/>
                <w:lang w:val="nl-BE"/>
              </w:rPr>
              <w:t xml:space="preserve"> </w:t>
            </w:r>
            <w:r w:rsidRPr="00053257">
              <w:rPr>
                <w:rFonts w:ascii="Arial" w:hAnsi="Arial"/>
                <w:sz w:val="22"/>
                <w:szCs w:val="22"/>
                <w:highlight w:val="yellow"/>
                <w:lang w:val="nl-BE"/>
              </w:rPr>
              <w:t>en 2</w:t>
            </w:r>
            <w:r w:rsidRPr="003A726D">
              <w:rPr>
                <w:rFonts w:ascii="Arial" w:hAnsi="Arial"/>
                <w:sz w:val="22"/>
                <w:szCs w:val="22"/>
                <w:lang w:val="nl-BE"/>
              </w:rPr>
              <w:t xml:space="preserve"> toegelaten reizen naar België vanuit een land dat geen deel uitmaakt van de Schengenzone is de reiziger er toe gehouden om voorafgaand aan de reis het </w:t>
            </w:r>
            <w:r w:rsidR="009B5EB4" w:rsidRPr="003A726D">
              <w:rPr>
                <w:rFonts w:ascii="Arial" w:hAnsi="Arial"/>
                <w:sz w:val="22"/>
                <w:szCs w:val="22"/>
                <w:lang w:val="nl-BE"/>
              </w:rPr>
              <w:t>elektronisch</w:t>
            </w:r>
            <w:r w:rsidR="0068642B" w:rsidRPr="003A726D">
              <w:rPr>
                <w:rFonts w:ascii="Arial" w:hAnsi="Arial"/>
                <w:sz w:val="22"/>
                <w:szCs w:val="22"/>
                <w:lang w:val="nl-BE"/>
              </w:rPr>
              <w:t>e</w:t>
            </w:r>
            <w:r w:rsidR="009B5EB4" w:rsidRPr="003A726D">
              <w:rPr>
                <w:rFonts w:ascii="Arial" w:hAnsi="Arial"/>
                <w:sz w:val="22"/>
                <w:szCs w:val="22"/>
                <w:lang w:val="nl-BE"/>
              </w:rPr>
              <w:t xml:space="preserve"> </w:t>
            </w:r>
            <w:r w:rsidR="0068642B" w:rsidRPr="003A726D">
              <w:rPr>
                <w:rFonts w:ascii="Arial" w:hAnsi="Arial"/>
                <w:sz w:val="22"/>
                <w:szCs w:val="22"/>
                <w:lang w:val="nl-BE"/>
              </w:rPr>
              <w:t>Passagier Lokalisatie Formulier</w:t>
            </w:r>
            <w:r w:rsidRPr="003A726D">
              <w:rPr>
                <w:rFonts w:ascii="Arial" w:hAnsi="Arial"/>
                <w:sz w:val="22"/>
                <w:szCs w:val="22"/>
                <w:lang w:val="nl-BE"/>
              </w:rPr>
              <w:t>, bekendgemaakt op de websites van de Federale Overheidsdienst Buitenlandse Zaken en van de Dienst Vreemdelingenzaken, in te vullen</w:t>
            </w:r>
            <w:r w:rsidR="005B679B" w:rsidRPr="003A726D">
              <w:rPr>
                <w:rFonts w:ascii="Arial" w:hAnsi="Arial"/>
                <w:sz w:val="22"/>
                <w:szCs w:val="22"/>
                <w:lang w:val="nl-BE"/>
              </w:rPr>
              <w:t xml:space="preserve"> en voor te leggen</w:t>
            </w:r>
            <w:r w:rsidRPr="003A726D">
              <w:rPr>
                <w:rFonts w:ascii="Arial" w:hAnsi="Arial"/>
                <w:sz w:val="22"/>
                <w:szCs w:val="22"/>
                <w:lang w:val="nl-BE"/>
              </w:rPr>
              <w:t xml:space="preserve"> aan de vervoerder</w:t>
            </w:r>
            <w:r w:rsidR="005B679B" w:rsidRPr="003A726D">
              <w:rPr>
                <w:lang w:val="nl-BE"/>
              </w:rPr>
              <w:t xml:space="preserve"> </w:t>
            </w:r>
            <w:r w:rsidR="005B679B" w:rsidRPr="003A726D">
              <w:rPr>
                <w:rFonts w:ascii="Arial" w:hAnsi="Arial"/>
                <w:sz w:val="22"/>
                <w:szCs w:val="22"/>
                <w:lang w:val="nl-BE"/>
              </w:rPr>
              <w:t>voor boarding</w:t>
            </w:r>
            <w:r w:rsidRPr="003A726D">
              <w:rPr>
                <w:rFonts w:ascii="Arial" w:hAnsi="Arial"/>
                <w:sz w:val="22"/>
                <w:szCs w:val="22"/>
                <w:lang w:val="nl-BE"/>
              </w:rPr>
              <w:t xml:space="preserve">. </w:t>
            </w:r>
          </w:p>
          <w:p w14:paraId="10265D45" w14:textId="77777777" w:rsidR="00723B86" w:rsidRPr="003A726D" w:rsidRDefault="00723B86" w:rsidP="00723B86">
            <w:pPr>
              <w:contextualSpacing/>
              <w:jc w:val="both"/>
              <w:rPr>
                <w:rFonts w:ascii="Arial" w:hAnsi="Arial"/>
                <w:sz w:val="22"/>
                <w:szCs w:val="22"/>
                <w:lang w:val="nl-BE"/>
              </w:rPr>
            </w:pPr>
          </w:p>
          <w:p w14:paraId="0C3C49A5" w14:textId="4A129EE2" w:rsidR="009701FB" w:rsidRPr="003A726D" w:rsidRDefault="009701FB" w:rsidP="00723B86">
            <w:pPr>
              <w:contextualSpacing/>
              <w:jc w:val="both"/>
              <w:rPr>
                <w:rFonts w:ascii="Arial" w:hAnsi="Arial"/>
                <w:sz w:val="22"/>
                <w:szCs w:val="22"/>
                <w:lang w:val="nl-BE"/>
              </w:rPr>
            </w:pPr>
            <w:r w:rsidRPr="003A726D">
              <w:rPr>
                <w:rFonts w:ascii="Arial" w:hAnsi="Arial"/>
                <w:sz w:val="22"/>
                <w:szCs w:val="22"/>
                <w:lang w:val="nl-BE"/>
              </w:rPr>
              <w:t>Indien het niet mogelijk is voor de reiziger om gebruik te maken van het elektronisch</w:t>
            </w:r>
            <w:r w:rsidR="0068642B" w:rsidRPr="003A726D">
              <w:rPr>
                <w:rFonts w:ascii="Arial" w:hAnsi="Arial"/>
                <w:sz w:val="22"/>
                <w:szCs w:val="22"/>
                <w:lang w:val="nl-BE"/>
              </w:rPr>
              <w:t>e</w:t>
            </w:r>
            <w:r w:rsidRPr="003A726D">
              <w:rPr>
                <w:rFonts w:ascii="Arial" w:hAnsi="Arial"/>
                <w:sz w:val="22"/>
                <w:szCs w:val="22"/>
                <w:lang w:val="nl-BE"/>
              </w:rPr>
              <w:t xml:space="preserve"> </w:t>
            </w:r>
            <w:r w:rsidR="0068642B" w:rsidRPr="003A726D">
              <w:rPr>
                <w:rFonts w:ascii="Arial" w:hAnsi="Arial"/>
                <w:sz w:val="22"/>
                <w:szCs w:val="22"/>
                <w:lang w:val="nl-BE"/>
              </w:rPr>
              <w:t>Passagier Lokalisatie Formulier</w:t>
            </w:r>
            <w:r w:rsidRPr="003A726D">
              <w:rPr>
                <w:rFonts w:ascii="Arial" w:hAnsi="Arial"/>
                <w:sz w:val="22"/>
                <w:szCs w:val="22"/>
                <w:lang w:val="nl-BE"/>
              </w:rPr>
              <w:t xml:space="preserve">, is hij ertoe gehouden het papieren </w:t>
            </w:r>
            <w:r w:rsidR="0068642B" w:rsidRPr="003A726D">
              <w:rPr>
                <w:rFonts w:ascii="Arial" w:hAnsi="Arial"/>
                <w:sz w:val="22"/>
                <w:szCs w:val="22"/>
                <w:lang w:val="nl-BE"/>
              </w:rPr>
              <w:t xml:space="preserve">Passagier Lokalisatie Formulier </w:t>
            </w:r>
            <w:r w:rsidRPr="003A726D">
              <w:rPr>
                <w:rFonts w:ascii="Arial" w:hAnsi="Arial"/>
                <w:sz w:val="22"/>
                <w:szCs w:val="22"/>
                <w:lang w:val="nl-BE"/>
              </w:rPr>
              <w:t>bekendgemaakt op de websites van de Federale Overheidsdienst Buitenlandse Zaken en van de Dienst Vreemdelingenzaken in te vullen en te ondertekenen.</w:t>
            </w:r>
          </w:p>
          <w:p w14:paraId="24EFBC71" w14:textId="38A6D17E" w:rsidR="009701FB" w:rsidRPr="003A726D" w:rsidRDefault="009701FB" w:rsidP="00723B86">
            <w:pPr>
              <w:contextualSpacing/>
              <w:jc w:val="both"/>
              <w:rPr>
                <w:rFonts w:ascii="Arial" w:hAnsi="Arial"/>
                <w:sz w:val="22"/>
                <w:szCs w:val="22"/>
                <w:lang w:val="nl-BE"/>
              </w:rPr>
            </w:pPr>
            <w:r w:rsidRPr="003A726D">
              <w:rPr>
                <w:rFonts w:ascii="Arial" w:hAnsi="Arial"/>
                <w:sz w:val="22"/>
                <w:szCs w:val="22"/>
                <w:lang w:val="nl-BE"/>
              </w:rPr>
              <w:br/>
              <w:t xml:space="preserve">De vervoerder is ertoe gehouden te controleren dat alle passagiers, voorafgaand aan de boarding, een </w:t>
            </w:r>
            <w:r w:rsidR="0068642B" w:rsidRPr="003A726D">
              <w:rPr>
                <w:rFonts w:ascii="Arial" w:hAnsi="Arial"/>
                <w:sz w:val="22"/>
                <w:szCs w:val="22"/>
                <w:lang w:val="nl-BE"/>
              </w:rPr>
              <w:t>Passagier Lokalisatie Formulier h</w:t>
            </w:r>
            <w:r w:rsidRPr="003A726D">
              <w:rPr>
                <w:rFonts w:ascii="Arial" w:hAnsi="Arial"/>
                <w:sz w:val="22"/>
                <w:szCs w:val="22"/>
                <w:lang w:val="nl-BE"/>
              </w:rPr>
              <w:t>ebben ingevuld. Bij gebrek aan dit formulier is de vervoerder ertoe gehouden het boarden te weigeren.</w:t>
            </w:r>
            <w:r w:rsidR="0070555A" w:rsidRPr="003A726D">
              <w:rPr>
                <w:rFonts w:ascii="Arial" w:hAnsi="Arial"/>
                <w:sz w:val="22"/>
                <w:szCs w:val="22"/>
                <w:lang w:val="nl-BE"/>
              </w:rPr>
              <w:t xml:space="preserve"> De vervoerder controleert bij aankomst op Belgisch grondgebied opnieuw dat het Passagier Lokalisatie Formulier werd ingevuld.</w:t>
            </w:r>
          </w:p>
          <w:p w14:paraId="089F710D" w14:textId="77777777" w:rsidR="009701FB" w:rsidRPr="003A726D" w:rsidRDefault="009701FB" w:rsidP="00723B86">
            <w:pPr>
              <w:contextualSpacing/>
              <w:jc w:val="both"/>
              <w:rPr>
                <w:rFonts w:ascii="Arial" w:hAnsi="Arial"/>
                <w:sz w:val="22"/>
                <w:szCs w:val="22"/>
                <w:lang w:val="nl-BE"/>
              </w:rPr>
            </w:pPr>
          </w:p>
          <w:p w14:paraId="1B78C397" w14:textId="77777777" w:rsidR="00723B86" w:rsidRPr="003A726D" w:rsidRDefault="00723B86" w:rsidP="00723B86">
            <w:pPr>
              <w:contextualSpacing/>
              <w:jc w:val="both"/>
              <w:rPr>
                <w:rFonts w:ascii="Arial" w:hAnsi="Arial"/>
                <w:sz w:val="22"/>
                <w:szCs w:val="22"/>
                <w:lang w:val="nl-BE"/>
              </w:rPr>
            </w:pPr>
            <w:r w:rsidRPr="003A726D">
              <w:rPr>
                <w:rFonts w:ascii="Arial" w:hAnsi="Arial"/>
                <w:sz w:val="22"/>
                <w:szCs w:val="22"/>
                <w:lang w:val="nl-BE"/>
              </w:rPr>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17FD77E7" w14:textId="77777777" w:rsidR="00723B86" w:rsidRPr="003A726D" w:rsidRDefault="00723B86" w:rsidP="00723B86">
            <w:pPr>
              <w:contextualSpacing/>
              <w:jc w:val="both"/>
              <w:rPr>
                <w:rFonts w:ascii="Arial" w:hAnsi="Arial"/>
                <w:sz w:val="22"/>
                <w:szCs w:val="22"/>
                <w:lang w:val="nl-BE"/>
              </w:rPr>
            </w:pPr>
          </w:p>
          <w:p w14:paraId="02F4391F" w14:textId="333C2164" w:rsidR="00723B86" w:rsidRPr="003A726D" w:rsidRDefault="00723B86" w:rsidP="00723B86">
            <w:pPr>
              <w:contextualSpacing/>
              <w:jc w:val="both"/>
              <w:rPr>
                <w:rFonts w:ascii="Arial" w:hAnsi="Arial"/>
                <w:sz w:val="22"/>
                <w:szCs w:val="22"/>
                <w:lang w:val="nl-BE"/>
              </w:rPr>
            </w:pPr>
            <w:r w:rsidRPr="003A726D">
              <w:rPr>
                <w:rFonts w:ascii="Arial" w:hAnsi="Arial"/>
                <w:sz w:val="22"/>
                <w:szCs w:val="22"/>
                <w:lang w:val="nl-BE"/>
              </w:rPr>
              <w:t xml:space="preserve">§ 4. In geval van een reis </w:t>
            </w:r>
            <w:r w:rsidR="00186BC5" w:rsidRPr="003A726D">
              <w:rPr>
                <w:rFonts w:ascii="Arial" w:hAnsi="Arial"/>
                <w:sz w:val="22"/>
                <w:szCs w:val="22"/>
                <w:lang w:val="nl-BE"/>
              </w:rPr>
              <w:t xml:space="preserve">naar België </w:t>
            </w:r>
            <w:r w:rsidRPr="003A726D">
              <w:rPr>
                <w:rFonts w:ascii="Arial" w:hAnsi="Arial"/>
                <w:sz w:val="22"/>
                <w:szCs w:val="22"/>
                <w:lang w:val="nl-BE"/>
              </w:rPr>
              <w:t>vanui</w:t>
            </w:r>
            <w:r w:rsidR="0049154A" w:rsidRPr="003A726D">
              <w:rPr>
                <w:rFonts w:ascii="Arial" w:hAnsi="Arial"/>
                <w:sz w:val="22"/>
                <w:szCs w:val="22"/>
                <w:lang w:val="nl-BE"/>
              </w:rPr>
              <w:t xml:space="preserve">t een gebied in de Schengenzone, </w:t>
            </w:r>
            <w:r w:rsidRPr="003A726D">
              <w:rPr>
                <w:rFonts w:ascii="Arial" w:hAnsi="Arial"/>
                <w:sz w:val="22"/>
                <w:szCs w:val="22"/>
                <w:lang w:val="nl-BE"/>
              </w:rPr>
              <w:t xml:space="preserve">is de reiziger ertoe gehouden om voorafgaand aan de reis het </w:t>
            </w:r>
            <w:r w:rsidR="00134099" w:rsidRPr="003A726D">
              <w:rPr>
                <w:rFonts w:ascii="Arial" w:hAnsi="Arial"/>
                <w:sz w:val="22"/>
                <w:szCs w:val="22"/>
                <w:lang w:val="nl-BE"/>
              </w:rPr>
              <w:t>elektronisch</w:t>
            </w:r>
            <w:r w:rsidR="0068642B" w:rsidRPr="003A726D">
              <w:rPr>
                <w:rFonts w:ascii="Arial" w:hAnsi="Arial"/>
                <w:sz w:val="22"/>
                <w:szCs w:val="22"/>
                <w:lang w:val="nl-BE"/>
              </w:rPr>
              <w:t>e</w:t>
            </w:r>
            <w:r w:rsidR="00134099" w:rsidRPr="003A726D">
              <w:rPr>
                <w:rFonts w:ascii="Arial" w:hAnsi="Arial"/>
                <w:sz w:val="22"/>
                <w:szCs w:val="22"/>
                <w:lang w:val="nl-BE"/>
              </w:rPr>
              <w:t xml:space="preserve"> </w:t>
            </w:r>
            <w:r w:rsidR="0068642B" w:rsidRPr="003A726D">
              <w:rPr>
                <w:rFonts w:ascii="Arial" w:hAnsi="Arial"/>
                <w:sz w:val="22"/>
                <w:szCs w:val="22"/>
                <w:lang w:val="nl-BE"/>
              </w:rPr>
              <w:t>Passagier Lokalisatie Formulier</w:t>
            </w:r>
            <w:r w:rsidRPr="003A726D">
              <w:rPr>
                <w:rFonts w:ascii="Arial" w:hAnsi="Arial"/>
                <w:sz w:val="22"/>
                <w:szCs w:val="22"/>
                <w:lang w:val="nl-BE"/>
              </w:rPr>
              <w:t>, bekendgemaakt op de websites van de Federale Overheidsdienst Buitenlandse Zaken en van de Dienst Vreemdelingenzaken, in te vullen</w:t>
            </w:r>
            <w:r w:rsidR="00134099" w:rsidRPr="003A726D">
              <w:rPr>
                <w:lang w:val="nl-BE"/>
              </w:rPr>
              <w:t xml:space="preserve"> </w:t>
            </w:r>
            <w:r w:rsidR="00134099" w:rsidRPr="003A726D">
              <w:rPr>
                <w:rFonts w:ascii="Arial" w:hAnsi="Arial"/>
                <w:sz w:val="22"/>
                <w:szCs w:val="22"/>
                <w:lang w:val="nl-BE"/>
              </w:rPr>
              <w:t>en voor te leggen</w:t>
            </w:r>
            <w:r w:rsidRPr="003A726D">
              <w:rPr>
                <w:rFonts w:ascii="Arial" w:hAnsi="Arial"/>
                <w:sz w:val="22"/>
                <w:szCs w:val="22"/>
                <w:lang w:val="nl-BE"/>
              </w:rPr>
              <w:t xml:space="preserve"> aan de vervoerder</w:t>
            </w:r>
            <w:r w:rsidR="00134099" w:rsidRPr="003A726D">
              <w:rPr>
                <w:lang w:val="nl-BE"/>
              </w:rPr>
              <w:t xml:space="preserve"> </w:t>
            </w:r>
            <w:r w:rsidR="00134099" w:rsidRPr="003A726D">
              <w:rPr>
                <w:rFonts w:ascii="Arial" w:hAnsi="Arial"/>
                <w:sz w:val="22"/>
                <w:szCs w:val="22"/>
                <w:lang w:val="nl-BE"/>
              </w:rPr>
              <w:t>voor boarding</w:t>
            </w:r>
            <w:r w:rsidRPr="003A726D">
              <w:rPr>
                <w:rFonts w:ascii="Arial" w:hAnsi="Arial"/>
                <w:sz w:val="22"/>
                <w:szCs w:val="22"/>
                <w:lang w:val="nl-BE"/>
              </w:rPr>
              <w:t xml:space="preserve">. </w:t>
            </w:r>
          </w:p>
          <w:p w14:paraId="77266781" w14:textId="77777777" w:rsidR="00723B86" w:rsidRPr="003A726D" w:rsidRDefault="00723B86" w:rsidP="00723B86">
            <w:pPr>
              <w:contextualSpacing/>
              <w:jc w:val="both"/>
              <w:rPr>
                <w:rFonts w:ascii="Arial" w:hAnsi="Arial"/>
                <w:sz w:val="22"/>
                <w:szCs w:val="22"/>
                <w:lang w:val="nl-BE"/>
              </w:rPr>
            </w:pPr>
          </w:p>
          <w:p w14:paraId="187499AC" w14:textId="08CD783C" w:rsidR="00186BC5" w:rsidRPr="003A726D" w:rsidRDefault="00186BC5" w:rsidP="00723B86">
            <w:pPr>
              <w:contextualSpacing/>
              <w:jc w:val="both"/>
              <w:rPr>
                <w:rFonts w:ascii="Arial" w:hAnsi="Arial"/>
                <w:sz w:val="22"/>
                <w:szCs w:val="22"/>
                <w:lang w:val="nl-BE"/>
              </w:rPr>
            </w:pPr>
            <w:r w:rsidRPr="003A726D">
              <w:rPr>
                <w:rFonts w:ascii="Arial" w:hAnsi="Arial"/>
                <w:sz w:val="22"/>
                <w:szCs w:val="22"/>
                <w:lang w:val="nl-BE"/>
              </w:rPr>
              <w:t>Indien het niet mogelijk is voor de reiziger om gebruik te maken van het elektronisch</w:t>
            </w:r>
            <w:r w:rsidR="0068642B" w:rsidRPr="003A726D">
              <w:rPr>
                <w:rFonts w:ascii="Arial" w:hAnsi="Arial"/>
                <w:sz w:val="22"/>
                <w:szCs w:val="22"/>
                <w:lang w:val="nl-BE"/>
              </w:rPr>
              <w:t>e</w:t>
            </w:r>
            <w:r w:rsidRPr="003A726D">
              <w:rPr>
                <w:rFonts w:ascii="Arial" w:hAnsi="Arial"/>
                <w:sz w:val="22"/>
                <w:szCs w:val="22"/>
                <w:lang w:val="nl-BE"/>
              </w:rPr>
              <w:t xml:space="preserve"> </w:t>
            </w:r>
            <w:r w:rsidR="0068642B" w:rsidRPr="003A726D">
              <w:rPr>
                <w:rFonts w:ascii="Arial" w:hAnsi="Arial"/>
                <w:sz w:val="22"/>
                <w:szCs w:val="22"/>
                <w:lang w:val="nl-BE"/>
              </w:rPr>
              <w:t>Passagier Lokalisatie Formulier</w:t>
            </w:r>
            <w:r w:rsidRPr="003A726D">
              <w:rPr>
                <w:rFonts w:ascii="Arial" w:hAnsi="Arial"/>
                <w:sz w:val="22"/>
                <w:szCs w:val="22"/>
                <w:lang w:val="nl-BE"/>
              </w:rPr>
              <w:t xml:space="preserve">, is hij ertoe gehouden het papieren </w:t>
            </w:r>
            <w:r w:rsidR="0068642B" w:rsidRPr="003A726D">
              <w:rPr>
                <w:rFonts w:ascii="Arial" w:hAnsi="Arial"/>
                <w:sz w:val="22"/>
                <w:szCs w:val="22"/>
                <w:lang w:val="nl-BE"/>
              </w:rPr>
              <w:t xml:space="preserve">Passagier Lokalisatie Formulier </w:t>
            </w:r>
            <w:r w:rsidRPr="003A726D">
              <w:rPr>
                <w:rFonts w:ascii="Arial" w:hAnsi="Arial"/>
                <w:sz w:val="22"/>
                <w:szCs w:val="22"/>
                <w:lang w:val="nl-BE"/>
              </w:rPr>
              <w:t xml:space="preserve">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3A726D">
              <w:rPr>
                <w:rFonts w:ascii="Arial" w:hAnsi="Arial"/>
                <w:sz w:val="22"/>
                <w:szCs w:val="22"/>
                <w:lang w:val="nl-BE"/>
              </w:rPr>
              <w:t>Saniport</w:t>
            </w:r>
            <w:proofErr w:type="spellEnd"/>
            <w:r w:rsidRPr="003A726D">
              <w:rPr>
                <w:rFonts w:ascii="Arial" w:hAnsi="Arial"/>
                <w:sz w:val="22"/>
                <w:szCs w:val="22"/>
                <w:lang w:val="nl-BE"/>
              </w:rPr>
              <w:t>.</w:t>
            </w:r>
          </w:p>
          <w:p w14:paraId="7ECD8EB8" w14:textId="38927F89" w:rsidR="00134A3C" w:rsidRPr="003A726D" w:rsidRDefault="00186BC5" w:rsidP="00134A3C">
            <w:pPr>
              <w:contextualSpacing/>
              <w:jc w:val="both"/>
              <w:rPr>
                <w:rFonts w:ascii="Arial" w:hAnsi="Arial"/>
                <w:sz w:val="22"/>
                <w:szCs w:val="22"/>
                <w:lang w:val="nl-BE"/>
              </w:rPr>
            </w:pPr>
            <w:r w:rsidRPr="003A726D">
              <w:rPr>
                <w:rFonts w:ascii="Arial" w:hAnsi="Arial"/>
                <w:sz w:val="22"/>
                <w:szCs w:val="22"/>
                <w:lang w:val="nl-BE"/>
              </w:rPr>
              <w:br/>
              <w:t xml:space="preserve">De vervoerder is ertoe gehouden te controleren dat alle passagiers, voorafgaand aan de boarding, een </w:t>
            </w:r>
            <w:r w:rsidR="004E3AE9" w:rsidRPr="003A726D">
              <w:rPr>
                <w:rFonts w:ascii="Arial" w:hAnsi="Arial"/>
                <w:sz w:val="22"/>
                <w:szCs w:val="22"/>
                <w:lang w:val="nl-BE"/>
              </w:rPr>
              <w:t xml:space="preserve">Passagier Lokalisatie Formulier </w:t>
            </w:r>
            <w:r w:rsidRPr="003A726D">
              <w:rPr>
                <w:rFonts w:ascii="Arial" w:hAnsi="Arial"/>
                <w:sz w:val="22"/>
                <w:szCs w:val="22"/>
                <w:lang w:val="nl-BE"/>
              </w:rPr>
              <w:t>hebben ingevuld. Bij gebrek van dit formulier is de vervoerder ertoe gehouden het boarden te weigeren.</w:t>
            </w:r>
            <w:r w:rsidR="00134A3C" w:rsidRPr="003A726D">
              <w:rPr>
                <w:rFonts w:ascii="Arial" w:hAnsi="Arial"/>
                <w:sz w:val="22"/>
                <w:szCs w:val="22"/>
                <w:lang w:val="nl-BE"/>
              </w:rPr>
              <w:t xml:space="preserve"> De vervoerder controleert bij aankomst op Belgisch grondgebied opnieuw dat het Passagier Lokalisatie Formulier werd ingevuld.</w:t>
            </w:r>
          </w:p>
          <w:p w14:paraId="7E11A9F3" w14:textId="77777777" w:rsidR="00186BC5" w:rsidRPr="003A726D" w:rsidRDefault="00186BC5" w:rsidP="00723B86">
            <w:pPr>
              <w:contextualSpacing/>
              <w:jc w:val="both"/>
              <w:rPr>
                <w:rFonts w:ascii="Arial" w:hAnsi="Arial"/>
                <w:sz w:val="22"/>
                <w:szCs w:val="22"/>
                <w:lang w:val="nl-BE"/>
              </w:rPr>
            </w:pPr>
          </w:p>
          <w:p w14:paraId="6ADFE2F1" w14:textId="213FBDEE" w:rsidR="00723B86" w:rsidRPr="003A726D" w:rsidRDefault="00723B86" w:rsidP="00723B86">
            <w:pPr>
              <w:contextualSpacing/>
              <w:jc w:val="both"/>
              <w:rPr>
                <w:rFonts w:ascii="Arial" w:hAnsi="Arial"/>
                <w:sz w:val="22"/>
                <w:szCs w:val="22"/>
                <w:u w:val="single"/>
                <w:lang w:val="nl-BE"/>
              </w:rPr>
            </w:pPr>
            <w:r w:rsidRPr="003A726D">
              <w:rPr>
                <w:rFonts w:ascii="Arial" w:hAnsi="Arial"/>
                <w:sz w:val="22"/>
                <w:szCs w:val="22"/>
                <w:lang w:val="nl-BE"/>
              </w:rPr>
              <w:t>§ 5. In geval van een reis bedoeld in de paragrafen 3 en 4 waarbij geen gebruik wordt gemaakt van een vervoerder, is de reiziger</w:t>
            </w:r>
            <w:r w:rsidR="00D65086" w:rsidRPr="003A726D">
              <w:rPr>
                <w:rFonts w:ascii="Arial" w:hAnsi="Arial"/>
                <w:sz w:val="22"/>
                <w:szCs w:val="22"/>
                <w:lang w:val="nl-BE"/>
              </w:rPr>
              <w:t xml:space="preserve">, van wie het verblijf in België meer dan 48 uur duurt, </w:t>
            </w:r>
            <w:r w:rsidR="00F84428" w:rsidRPr="003A726D">
              <w:rPr>
                <w:rFonts w:ascii="Arial" w:hAnsi="Arial"/>
                <w:sz w:val="22"/>
                <w:szCs w:val="22"/>
                <w:lang w:val="nl-BE"/>
              </w:rPr>
              <w:t xml:space="preserve">en </w:t>
            </w:r>
            <w:r w:rsidR="00D65086" w:rsidRPr="003A726D">
              <w:rPr>
                <w:rFonts w:ascii="Arial" w:hAnsi="Arial"/>
                <w:sz w:val="22"/>
                <w:szCs w:val="22"/>
                <w:lang w:val="nl-BE"/>
              </w:rPr>
              <w:t>het voorafgaand verblijf buiten België meer dan 48 uur duurde,</w:t>
            </w:r>
            <w:r w:rsidRPr="003A726D">
              <w:rPr>
                <w:rFonts w:ascii="Arial" w:hAnsi="Arial"/>
                <w:sz w:val="22"/>
                <w:szCs w:val="22"/>
                <w:lang w:val="nl-BE"/>
              </w:rPr>
              <w:t xml:space="preserve"> er persoonlijk toe gehouden om</w:t>
            </w:r>
            <w:r w:rsidR="00D65086" w:rsidRPr="003A726D">
              <w:rPr>
                <w:rFonts w:ascii="Arial" w:hAnsi="Arial"/>
                <w:sz w:val="22"/>
                <w:szCs w:val="22"/>
                <w:lang w:val="nl-BE"/>
              </w:rPr>
              <w:t>,</w:t>
            </w:r>
            <w:r w:rsidRPr="003A726D">
              <w:rPr>
                <w:rFonts w:ascii="Arial" w:hAnsi="Arial"/>
                <w:sz w:val="22"/>
                <w:szCs w:val="22"/>
                <w:lang w:val="nl-BE"/>
              </w:rPr>
              <w:t xml:space="preserve"> </w:t>
            </w:r>
            <w:r w:rsidR="00D65086" w:rsidRPr="003A726D">
              <w:rPr>
                <w:rFonts w:ascii="Arial" w:hAnsi="Arial"/>
                <w:sz w:val="22"/>
                <w:szCs w:val="22"/>
                <w:lang w:val="nl-BE"/>
              </w:rPr>
              <w:t xml:space="preserve">voorafgaand aan de reis, </w:t>
            </w:r>
            <w:r w:rsidRPr="003A726D">
              <w:rPr>
                <w:rFonts w:ascii="Arial" w:hAnsi="Arial"/>
                <w:sz w:val="22"/>
                <w:szCs w:val="22"/>
                <w:lang w:val="nl-BE"/>
              </w:rPr>
              <w:t xml:space="preserve">het </w:t>
            </w:r>
            <w:r w:rsidR="00D65086" w:rsidRPr="003A726D">
              <w:rPr>
                <w:rFonts w:ascii="Arial" w:hAnsi="Arial"/>
                <w:sz w:val="22"/>
                <w:szCs w:val="22"/>
                <w:lang w:val="nl-BE"/>
              </w:rPr>
              <w:t>elektronisch</w:t>
            </w:r>
            <w:r w:rsidR="0009030B" w:rsidRPr="003A726D">
              <w:rPr>
                <w:rFonts w:ascii="Arial" w:hAnsi="Arial"/>
                <w:sz w:val="22"/>
                <w:szCs w:val="22"/>
                <w:lang w:val="nl-BE"/>
              </w:rPr>
              <w:t>e</w:t>
            </w:r>
            <w:r w:rsidR="00D65086" w:rsidRPr="003A726D">
              <w:rPr>
                <w:rFonts w:ascii="Arial" w:hAnsi="Arial"/>
                <w:sz w:val="22"/>
                <w:szCs w:val="22"/>
                <w:lang w:val="nl-BE"/>
              </w:rPr>
              <w:t xml:space="preserve"> </w:t>
            </w:r>
            <w:r w:rsidR="0009030B" w:rsidRPr="003A726D">
              <w:rPr>
                <w:rFonts w:ascii="Arial" w:hAnsi="Arial"/>
                <w:sz w:val="22"/>
                <w:szCs w:val="22"/>
                <w:lang w:val="nl-BE"/>
              </w:rPr>
              <w:t>Passagier Lokalisatie Formulier</w:t>
            </w:r>
            <w:r w:rsidRPr="003A726D">
              <w:rPr>
                <w:rFonts w:ascii="Arial" w:hAnsi="Arial"/>
                <w:sz w:val="22"/>
                <w:szCs w:val="22"/>
                <w:lang w:val="nl-BE"/>
              </w:rPr>
              <w:t>, bekendgemaakt op de websites van de Federale Overheidsdienst Buitenlandse Zaken en van de Dienst Vreemdelingenzaken</w:t>
            </w:r>
            <w:r w:rsidR="0049154A" w:rsidRPr="003A726D">
              <w:rPr>
                <w:rFonts w:ascii="Arial" w:hAnsi="Arial"/>
                <w:sz w:val="22"/>
                <w:szCs w:val="22"/>
                <w:lang w:val="nl-BE"/>
              </w:rPr>
              <w:t xml:space="preserve"> </w:t>
            </w:r>
            <w:r w:rsidRPr="003A726D">
              <w:rPr>
                <w:rFonts w:ascii="Arial" w:hAnsi="Arial"/>
                <w:sz w:val="22"/>
                <w:szCs w:val="22"/>
                <w:lang w:val="nl-BE"/>
              </w:rPr>
              <w:t>in te vullen</w:t>
            </w:r>
            <w:r w:rsidR="00D65086" w:rsidRPr="003A726D">
              <w:rPr>
                <w:rFonts w:ascii="Arial" w:hAnsi="Arial"/>
                <w:sz w:val="22"/>
                <w:szCs w:val="22"/>
                <w:lang w:val="nl-BE"/>
              </w:rPr>
              <w:t xml:space="preserve"> en</w:t>
            </w:r>
            <w:r w:rsidRPr="003A726D">
              <w:rPr>
                <w:rFonts w:ascii="Arial" w:hAnsi="Arial"/>
                <w:sz w:val="22"/>
                <w:szCs w:val="22"/>
                <w:lang w:val="nl-BE"/>
              </w:rPr>
              <w:t xml:space="preserve"> te ondertekenen.</w:t>
            </w:r>
          </w:p>
          <w:p w14:paraId="02C09C60" w14:textId="77777777" w:rsidR="00723B86" w:rsidRPr="003A726D" w:rsidRDefault="00723B86" w:rsidP="00723B86">
            <w:pPr>
              <w:contextualSpacing/>
              <w:jc w:val="both"/>
              <w:rPr>
                <w:rFonts w:ascii="Arial" w:hAnsi="Arial"/>
                <w:sz w:val="22"/>
                <w:szCs w:val="22"/>
                <w:u w:val="single"/>
                <w:lang w:val="nl-BE"/>
              </w:rPr>
            </w:pPr>
          </w:p>
          <w:p w14:paraId="61127160" w14:textId="27C14C5E" w:rsidR="001E7E0C" w:rsidRPr="003A726D" w:rsidRDefault="001E7E0C" w:rsidP="00723B86">
            <w:pPr>
              <w:contextualSpacing/>
              <w:jc w:val="both"/>
              <w:rPr>
                <w:rFonts w:ascii="Arial" w:hAnsi="Arial"/>
                <w:sz w:val="22"/>
                <w:szCs w:val="22"/>
                <w:lang w:val="nl-BE"/>
              </w:rPr>
            </w:pPr>
            <w:r w:rsidRPr="003A726D">
              <w:rPr>
                <w:rFonts w:ascii="Arial" w:hAnsi="Arial"/>
                <w:sz w:val="22"/>
                <w:szCs w:val="22"/>
                <w:lang w:val="nl-BE"/>
              </w:rPr>
              <w:t>Indien het niet mogelijk is voor de reiziger om gebruik te maken van het elektronisch</w:t>
            </w:r>
            <w:r w:rsidR="0009030B" w:rsidRPr="003A726D">
              <w:rPr>
                <w:rFonts w:ascii="Arial" w:hAnsi="Arial"/>
                <w:sz w:val="22"/>
                <w:szCs w:val="22"/>
                <w:lang w:val="nl-BE"/>
              </w:rPr>
              <w:t>e</w:t>
            </w:r>
            <w:r w:rsidRPr="003A726D">
              <w:rPr>
                <w:rFonts w:ascii="Arial" w:hAnsi="Arial"/>
                <w:sz w:val="22"/>
                <w:szCs w:val="22"/>
                <w:lang w:val="nl-BE"/>
              </w:rPr>
              <w:t xml:space="preserve"> </w:t>
            </w:r>
            <w:r w:rsidR="0009030B" w:rsidRPr="003A726D">
              <w:rPr>
                <w:rFonts w:ascii="Arial" w:hAnsi="Arial"/>
                <w:sz w:val="22"/>
                <w:szCs w:val="22"/>
                <w:lang w:val="nl-BE"/>
              </w:rPr>
              <w:t>Passagier Lokalisatie Formulier</w:t>
            </w:r>
            <w:r w:rsidRPr="003A726D">
              <w:rPr>
                <w:rFonts w:ascii="Arial" w:hAnsi="Arial"/>
                <w:sz w:val="22"/>
                <w:szCs w:val="22"/>
                <w:lang w:val="nl-BE"/>
              </w:rPr>
              <w:t xml:space="preserve">, is hij ertoe gehouden om, voorafgaand aan de reis, het papieren </w:t>
            </w:r>
            <w:r w:rsidR="0009030B" w:rsidRPr="003A726D">
              <w:rPr>
                <w:rFonts w:ascii="Arial" w:hAnsi="Arial"/>
                <w:sz w:val="22"/>
                <w:szCs w:val="22"/>
                <w:lang w:val="nl-BE"/>
              </w:rPr>
              <w:t xml:space="preserve">Passagier Lokalisatie Formulier </w:t>
            </w:r>
            <w:r w:rsidRPr="003A726D">
              <w:rPr>
                <w:rFonts w:ascii="Arial" w:hAnsi="Arial"/>
                <w:sz w:val="22"/>
                <w:szCs w:val="22"/>
                <w:lang w:val="nl-BE"/>
              </w:rPr>
              <w:t xml:space="preserve">bekendgemaakt op de websites van de Federale Overheidsdienst Buitenlandse Zaken en van de Dienst Vreemdelingenzaken in te vullen, te ondertekenen en te bezorgen aan </w:t>
            </w:r>
            <w:proofErr w:type="spellStart"/>
            <w:r w:rsidRPr="003A726D">
              <w:rPr>
                <w:rFonts w:ascii="Arial" w:hAnsi="Arial"/>
                <w:sz w:val="22"/>
                <w:szCs w:val="22"/>
                <w:lang w:val="nl-BE"/>
              </w:rPr>
              <w:t>Saniport</w:t>
            </w:r>
            <w:proofErr w:type="spellEnd"/>
            <w:r w:rsidRPr="003A726D">
              <w:rPr>
                <w:rFonts w:ascii="Arial" w:hAnsi="Arial"/>
                <w:sz w:val="22"/>
                <w:szCs w:val="22"/>
                <w:lang w:val="nl-BE"/>
              </w:rPr>
              <w:t>.</w:t>
            </w:r>
          </w:p>
          <w:p w14:paraId="0A9054EE" w14:textId="77777777" w:rsidR="0070555A" w:rsidRPr="003A726D" w:rsidRDefault="0070555A" w:rsidP="00723B86">
            <w:pPr>
              <w:contextualSpacing/>
              <w:jc w:val="both"/>
              <w:rPr>
                <w:rFonts w:ascii="Arial" w:hAnsi="Arial"/>
                <w:sz w:val="22"/>
                <w:szCs w:val="22"/>
                <w:lang w:val="nl-BE"/>
              </w:rPr>
            </w:pPr>
          </w:p>
          <w:p w14:paraId="5E16F3EB" w14:textId="266928EC" w:rsidR="0070555A" w:rsidRPr="003A726D" w:rsidRDefault="0070555A" w:rsidP="0070555A">
            <w:pPr>
              <w:contextualSpacing/>
              <w:jc w:val="both"/>
              <w:rPr>
                <w:rFonts w:ascii="Arial" w:hAnsi="Arial"/>
                <w:sz w:val="22"/>
                <w:szCs w:val="22"/>
                <w:lang w:val="nl-BE"/>
              </w:rPr>
            </w:pPr>
            <w:r w:rsidRPr="003A726D">
              <w:rPr>
                <w:rFonts w:ascii="Arial" w:hAnsi="Arial"/>
                <w:sz w:val="22"/>
                <w:szCs w:val="22"/>
                <w:lang w:val="nl-BE"/>
              </w:rPr>
              <w:t>§ 5bis.</w:t>
            </w:r>
            <w:r w:rsidRPr="003A726D">
              <w:rPr>
                <w:lang w:val="nl-BE"/>
              </w:rPr>
              <w:t xml:space="preserve"> </w:t>
            </w:r>
            <w:r w:rsidRPr="003A726D">
              <w:rPr>
                <w:rFonts w:ascii="Arial" w:hAnsi="Arial"/>
                <w:sz w:val="22"/>
                <w:szCs w:val="22"/>
                <w:lang w:val="nl-BE"/>
              </w:rPr>
              <w:t>In aanvulling op de paragrafen 3, 4 en 5 is de reiziger ertoe gehouden om het bewijs van indiening van het overeenkomstig de paragrafen 3, 4 en 5 ingevulde Passagier Lokalisatie Formulier bij zich te dragen gedurende de integrale reis naar de eindbestemming in België en de daaropvolgende 48 uur. Indien het onmogelijk is dergelijk bewijs te bekomen, draagt de reiziger een kopie bij zich van het overeenkomstig de paragrafen 3, 4 en 5 ingevulde Passagier Lokalisatie Formulier gedurende de integrale reis naar de eindbestemming in België en de daaropvolgende 48 uur</w:t>
            </w:r>
            <w:r w:rsidR="00FF70DE" w:rsidRPr="003A726D">
              <w:rPr>
                <w:rFonts w:ascii="Arial" w:hAnsi="Arial"/>
                <w:sz w:val="22"/>
                <w:szCs w:val="22"/>
                <w:lang w:val="nl-BE"/>
              </w:rPr>
              <w:t>.</w:t>
            </w:r>
          </w:p>
          <w:p w14:paraId="3FA991E0" w14:textId="77777777" w:rsidR="001E7E0C" w:rsidRPr="003A726D" w:rsidRDefault="001E7E0C" w:rsidP="00723B86">
            <w:pPr>
              <w:contextualSpacing/>
              <w:jc w:val="both"/>
              <w:rPr>
                <w:rFonts w:ascii="Arial" w:hAnsi="Arial"/>
                <w:sz w:val="22"/>
                <w:szCs w:val="22"/>
                <w:u w:val="single"/>
                <w:lang w:val="nl-BE"/>
              </w:rPr>
            </w:pPr>
          </w:p>
          <w:p w14:paraId="674E1477" w14:textId="51EF48FA" w:rsidR="001E7E0C" w:rsidRPr="003A726D" w:rsidRDefault="001E7E0C" w:rsidP="00723B86">
            <w:pPr>
              <w:contextualSpacing/>
              <w:jc w:val="both"/>
              <w:rPr>
                <w:rFonts w:ascii="Arial" w:hAnsi="Arial"/>
                <w:sz w:val="22"/>
                <w:szCs w:val="22"/>
                <w:lang w:val="nl-BE"/>
              </w:rPr>
            </w:pPr>
            <w:r w:rsidRPr="003A726D">
              <w:rPr>
                <w:rFonts w:ascii="Arial" w:hAnsi="Arial"/>
                <w:sz w:val="22"/>
                <w:szCs w:val="22"/>
                <w:lang w:val="nl-BE"/>
              </w:rPr>
              <w:t xml:space="preserve">§ 6. </w:t>
            </w:r>
            <w:r w:rsidRPr="007B429B">
              <w:rPr>
                <w:rFonts w:ascii="Arial" w:hAnsi="Arial"/>
                <w:sz w:val="22"/>
                <w:szCs w:val="22"/>
                <w:highlight w:val="green"/>
                <w:lang w:val="nl-BE"/>
              </w:rPr>
              <w:t xml:space="preserve">De persoonsgegevens ingezameld via </w:t>
            </w:r>
            <w:r w:rsidRPr="007B429B">
              <w:rPr>
                <w:rFonts w:ascii="Arial" w:hAnsi="Arial"/>
                <w:strike/>
                <w:sz w:val="22"/>
                <w:szCs w:val="22"/>
                <w:highlight w:val="green"/>
                <w:lang w:val="nl-BE"/>
              </w:rPr>
              <w:t>de</w:t>
            </w:r>
            <w:r w:rsidRPr="007B429B">
              <w:rPr>
                <w:rFonts w:ascii="Arial" w:hAnsi="Arial"/>
                <w:sz w:val="22"/>
                <w:szCs w:val="22"/>
                <w:highlight w:val="green"/>
                <w:lang w:val="nl-BE"/>
              </w:rPr>
              <w:t xml:space="preserve"> </w:t>
            </w:r>
            <w:r w:rsidR="00962EE5" w:rsidRPr="007B429B">
              <w:rPr>
                <w:rFonts w:ascii="Arial" w:hAnsi="Arial"/>
                <w:sz w:val="22"/>
                <w:szCs w:val="22"/>
                <w:highlight w:val="green"/>
                <w:lang w:val="nl-BE"/>
              </w:rPr>
              <w:t xml:space="preserve">het Passagier Lokalisatie Formulier </w:t>
            </w:r>
            <w:r w:rsidRPr="007B429B">
              <w:rPr>
                <w:rFonts w:ascii="Arial" w:hAnsi="Arial"/>
                <w:sz w:val="22"/>
                <w:szCs w:val="22"/>
                <w:highlight w:val="green"/>
                <w:lang w:val="nl-BE"/>
              </w:rPr>
              <w:t xml:space="preserve">in uitvoering van paragrafen 3, 4 en 5 kunnen worden opgeslagen in de Gegevensbank I bedoeld in artikel 1, § 1, </w:t>
            </w:r>
            <w:r w:rsidR="00640B52" w:rsidRPr="007B429B">
              <w:rPr>
                <w:rFonts w:ascii="Arial" w:hAnsi="Arial"/>
                <w:sz w:val="22"/>
                <w:szCs w:val="22"/>
                <w:highlight w:val="green"/>
                <w:lang w:val="nl-BE"/>
              </w:rPr>
              <w:t xml:space="preserve">6° van het samenwerkingsakkoord van 25 augustus 2020 tussen de Federale Staat, de Vlaamse Gemeenschap, het Waalse Gewest, de Duitstalige Gemeenschap en de Gemeenschappelijke </w:t>
            </w:r>
            <w:proofErr w:type="spellStart"/>
            <w:r w:rsidR="00640B52" w:rsidRPr="007B429B">
              <w:rPr>
                <w:rFonts w:ascii="Arial" w:hAnsi="Arial"/>
                <w:sz w:val="22"/>
                <w:szCs w:val="22"/>
                <w:highlight w:val="green"/>
                <w:lang w:val="nl-BE"/>
              </w:rPr>
              <w:t>Gemeenschaps-commissie</w:t>
            </w:r>
            <w:proofErr w:type="spellEnd"/>
            <w:r w:rsidR="00640B52" w:rsidRPr="007B429B">
              <w:rPr>
                <w:rFonts w:ascii="Arial" w:hAnsi="Arial"/>
                <w:sz w:val="22"/>
                <w:szCs w:val="22"/>
                <w:highlight w:val="green"/>
                <w:lang w:val="nl-BE"/>
              </w:rPr>
              <w:t xml:space="preserve">, </w:t>
            </w:r>
            <w:r w:rsidRPr="007B429B">
              <w:rPr>
                <w:rFonts w:ascii="Arial" w:hAnsi="Arial"/>
                <w:sz w:val="22"/>
                <w:szCs w:val="22"/>
                <w:highlight w:val="green"/>
                <w:lang w:val="nl-BE"/>
              </w:rPr>
              <w:t xml:space="preserve">betreffende de gezamenlijke gegevensverwerking door </w:t>
            </w:r>
            <w:proofErr w:type="spellStart"/>
            <w:r w:rsidRPr="007B429B">
              <w:rPr>
                <w:rFonts w:ascii="Arial" w:hAnsi="Arial"/>
                <w:sz w:val="22"/>
                <w:szCs w:val="22"/>
                <w:highlight w:val="green"/>
                <w:lang w:val="nl-BE"/>
              </w:rPr>
              <w:t>Sciensano</w:t>
            </w:r>
            <w:proofErr w:type="spellEnd"/>
            <w:r w:rsidRPr="007B429B">
              <w:rPr>
                <w:rFonts w:ascii="Arial" w:hAnsi="Arial"/>
                <w:sz w:val="22"/>
                <w:szCs w:val="22"/>
                <w:highlight w:val="green"/>
                <w:lang w:val="nl-BE"/>
              </w:rPr>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de gegevensbank bij </w:t>
            </w:r>
            <w:proofErr w:type="spellStart"/>
            <w:r w:rsidRPr="007B429B">
              <w:rPr>
                <w:rFonts w:ascii="Arial" w:hAnsi="Arial"/>
                <w:sz w:val="22"/>
                <w:szCs w:val="22"/>
                <w:highlight w:val="green"/>
                <w:lang w:val="nl-BE"/>
              </w:rPr>
              <w:t>Sciensano</w:t>
            </w:r>
            <w:proofErr w:type="spellEnd"/>
            <w:r w:rsidRPr="007B429B">
              <w:rPr>
                <w:rFonts w:ascii="Arial" w:hAnsi="Arial"/>
                <w:sz w:val="22"/>
                <w:szCs w:val="22"/>
                <w:highlight w:val="green"/>
                <w:lang w:val="nl-BE"/>
              </w:rPr>
              <w:t xml:space="preserve"> en worden verwerkt en uitgewisseld voor de verwerkingsdoeleinden bepaald in artikel 3 van dat </w:t>
            </w:r>
            <w:r w:rsidR="00C56718" w:rsidRPr="007B429B">
              <w:rPr>
                <w:rFonts w:ascii="Arial" w:hAnsi="Arial"/>
                <w:sz w:val="22"/>
                <w:szCs w:val="22"/>
                <w:highlight w:val="green"/>
                <w:lang w:val="nl-BE"/>
              </w:rPr>
              <w:t>Samenwerkingsakkoord</w:t>
            </w:r>
            <w:r w:rsidR="00C56718" w:rsidRPr="003A726D">
              <w:rPr>
                <w:rFonts w:ascii="Arial" w:hAnsi="Arial"/>
                <w:sz w:val="22"/>
                <w:szCs w:val="22"/>
                <w:lang w:val="nl-BE"/>
              </w:rPr>
              <w:t>.</w:t>
            </w:r>
          </w:p>
          <w:p w14:paraId="4FC75692" w14:textId="77777777" w:rsidR="0070555A" w:rsidRPr="003A726D" w:rsidRDefault="0070555A" w:rsidP="00723B86">
            <w:pPr>
              <w:contextualSpacing/>
              <w:jc w:val="both"/>
              <w:rPr>
                <w:rFonts w:ascii="Arial" w:hAnsi="Arial"/>
                <w:sz w:val="22"/>
                <w:szCs w:val="22"/>
                <w:lang w:val="nl-BE"/>
              </w:rPr>
            </w:pPr>
          </w:p>
          <w:p w14:paraId="2D50FB0D" w14:textId="74C9EBC0" w:rsidR="0070555A" w:rsidRPr="003A726D" w:rsidRDefault="0070555A" w:rsidP="0070555A">
            <w:pPr>
              <w:contextualSpacing/>
              <w:jc w:val="both"/>
              <w:rPr>
                <w:rFonts w:ascii="Arial" w:hAnsi="Arial"/>
                <w:sz w:val="22"/>
                <w:szCs w:val="22"/>
                <w:lang w:val="nl-BE"/>
              </w:rPr>
            </w:pPr>
            <w:r w:rsidRPr="003A726D">
              <w:rPr>
                <w:rFonts w:ascii="Arial" w:hAnsi="Arial"/>
                <w:sz w:val="22"/>
                <w:szCs w:val="22"/>
                <w:lang w:val="nl-BE"/>
              </w:rPr>
              <w:t xml:space="preserve">§7. In geval van een reis bedoeld in de paragrafen 3, 4 en 5 dient eenieder, vanaf de leeftijd van 12 jaar, die op het Belgisch grondgebied toekomt vanuit een grondgebied dat op de website van de Federale Overheidsdienst Buitenlandse Zaken in het kader van de COVID-19 crisis als rode zone is aangemerkt, en die geen hoofdverblijfplaats heeft in België, te beschikken over een negatief testresultaat van een test die ten vroegste </w:t>
            </w:r>
            <w:r w:rsidRPr="003441CC">
              <w:rPr>
                <w:rFonts w:ascii="Arial" w:hAnsi="Arial"/>
                <w:strike/>
                <w:sz w:val="22"/>
                <w:szCs w:val="22"/>
                <w:highlight w:val="yellow"/>
                <w:lang w:val="nl-BE"/>
              </w:rPr>
              <w:t>48 uren voor aankomst op</w:t>
            </w:r>
            <w:r w:rsidRPr="003A726D">
              <w:rPr>
                <w:rFonts w:ascii="Arial" w:hAnsi="Arial"/>
                <w:sz w:val="22"/>
                <w:szCs w:val="22"/>
                <w:lang w:val="nl-BE"/>
              </w:rPr>
              <w:t xml:space="preserve"> </w:t>
            </w:r>
            <w:r w:rsidR="003441CC" w:rsidRPr="003441CC">
              <w:rPr>
                <w:rFonts w:ascii="Arial" w:hAnsi="Arial"/>
                <w:sz w:val="22"/>
                <w:szCs w:val="22"/>
                <w:highlight w:val="yellow"/>
                <w:lang w:val="nl-BE"/>
              </w:rPr>
              <w:t>72 uur voor het vertrek naar</w:t>
            </w:r>
            <w:r w:rsidR="003441CC">
              <w:rPr>
                <w:rFonts w:ascii="Arial" w:hAnsi="Arial"/>
                <w:sz w:val="22"/>
                <w:szCs w:val="22"/>
                <w:lang w:val="nl-BE"/>
              </w:rPr>
              <w:t xml:space="preserve"> </w:t>
            </w:r>
            <w:r w:rsidRPr="003A726D">
              <w:rPr>
                <w:rFonts w:ascii="Arial" w:hAnsi="Arial"/>
                <w:sz w:val="22"/>
                <w:szCs w:val="22"/>
                <w:lang w:val="nl-BE"/>
              </w:rPr>
              <w:t>Belgisch grondgebied werd afgenomen. Desgevallend is de vervoerder ertoe gehouden te controleren dat deze personen, voorafgaand aan het instappen, een negatief testresultaat voorleggen. Bij gebrek aan een negatief testresultaat is de vervoerder ertoe gehouden het instappen te weigeren.</w:t>
            </w:r>
          </w:p>
          <w:p w14:paraId="281C7439" w14:textId="77777777" w:rsidR="00283776" w:rsidRPr="003A726D" w:rsidRDefault="00283776" w:rsidP="00723B86">
            <w:pPr>
              <w:contextualSpacing/>
              <w:jc w:val="both"/>
              <w:rPr>
                <w:rFonts w:ascii="Arial" w:hAnsi="Arial"/>
                <w:sz w:val="22"/>
                <w:szCs w:val="22"/>
                <w:lang w:val="nl-BE"/>
              </w:rPr>
            </w:pPr>
          </w:p>
          <w:p w14:paraId="63B1B69C" w14:textId="77777777" w:rsidR="005E7577" w:rsidRDefault="005E7577" w:rsidP="00F70897">
            <w:pPr>
              <w:jc w:val="both"/>
              <w:rPr>
                <w:rFonts w:ascii="Arial" w:hAnsi="Arial" w:cs="Arial"/>
                <w:sz w:val="22"/>
                <w:szCs w:val="22"/>
                <w:lang w:val="nl-BE"/>
              </w:rPr>
            </w:pPr>
          </w:p>
          <w:p w14:paraId="04DD42A1" w14:textId="77777777" w:rsidR="0072058C" w:rsidRPr="0072058C" w:rsidRDefault="0072058C" w:rsidP="00F70897">
            <w:pPr>
              <w:jc w:val="both"/>
              <w:rPr>
                <w:rFonts w:ascii="Arial" w:hAnsi="Arial" w:cs="Arial"/>
                <w:sz w:val="22"/>
                <w:szCs w:val="22"/>
                <w:highlight w:val="yellow"/>
                <w:lang w:val="nl-BE"/>
              </w:rPr>
            </w:pPr>
            <w:r w:rsidRPr="0072058C">
              <w:rPr>
                <w:rFonts w:ascii="Arial" w:hAnsi="Arial" w:cs="Arial"/>
                <w:sz w:val="22"/>
                <w:szCs w:val="22"/>
                <w:highlight w:val="yellow"/>
                <w:lang w:val="nl-BE"/>
              </w:rPr>
              <w:t>In afwijking van het eerste lid moeten de volgende categorieën van reizigers niet over een negatief testresultaat beschikken:</w:t>
            </w:r>
          </w:p>
          <w:p w14:paraId="100EA51E" w14:textId="3751BDB5" w:rsidR="0072058C" w:rsidRPr="0072058C" w:rsidRDefault="0072058C" w:rsidP="00F70897">
            <w:pPr>
              <w:jc w:val="both"/>
              <w:rPr>
                <w:rFonts w:ascii="Arial" w:hAnsi="Arial" w:cs="Arial"/>
                <w:sz w:val="22"/>
                <w:szCs w:val="22"/>
                <w:highlight w:val="yellow"/>
                <w:lang w:val="nl-BE"/>
              </w:rPr>
            </w:pPr>
            <w:r w:rsidRPr="0072058C">
              <w:rPr>
                <w:rFonts w:ascii="Arial" w:hAnsi="Arial" w:cs="Arial"/>
                <w:sz w:val="22"/>
                <w:szCs w:val="22"/>
                <w:highlight w:val="yellow"/>
                <w:lang w:val="nl-BE"/>
              </w:rPr>
              <w:br/>
              <w:t>1° voor zover zij in het kader van hun functie naar België reizen:</w:t>
            </w:r>
          </w:p>
          <w:p w14:paraId="55E78A77" w14:textId="77777777" w:rsidR="0072058C" w:rsidRPr="0072058C" w:rsidRDefault="0072058C" w:rsidP="00F70897">
            <w:pPr>
              <w:jc w:val="both"/>
              <w:rPr>
                <w:rFonts w:ascii="Arial" w:hAnsi="Arial" w:cs="Arial"/>
                <w:sz w:val="22"/>
                <w:szCs w:val="22"/>
                <w:highlight w:val="yellow"/>
                <w:lang w:val="nl-BE"/>
              </w:rPr>
            </w:pPr>
            <w:r w:rsidRPr="0072058C">
              <w:rPr>
                <w:rFonts w:ascii="Arial" w:hAnsi="Arial" w:cs="Arial"/>
                <w:sz w:val="22"/>
                <w:szCs w:val="22"/>
                <w:highlight w:val="yellow"/>
                <w:lang w:val="nl-BE"/>
              </w:rPr>
              <w:br/>
              <w:t>- de transportwerkers of vervoeraanbieders, met inbegrip van vrachtwagenchauffeurs die goederen voor gebruik op het grondgebied vervoeren en zij die alleen maar op doorreis zijn;</w:t>
            </w:r>
            <w:r w:rsidRPr="0072058C">
              <w:rPr>
                <w:rFonts w:ascii="Arial" w:hAnsi="Arial" w:cs="Arial"/>
                <w:sz w:val="22"/>
                <w:szCs w:val="22"/>
                <w:highlight w:val="yellow"/>
                <w:lang w:val="nl-BE"/>
              </w:rPr>
              <w:br/>
              <w:t>- de zeevarenden;</w:t>
            </w:r>
          </w:p>
          <w:p w14:paraId="5E943D6C" w14:textId="5EC0EF62" w:rsidR="0072058C" w:rsidRPr="0072058C" w:rsidRDefault="0072058C" w:rsidP="00F70897">
            <w:pPr>
              <w:jc w:val="both"/>
              <w:rPr>
                <w:rFonts w:ascii="Arial" w:hAnsi="Arial" w:cs="Arial"/>
                <w:sz w:val="22"/>
                <w:szCs w:val="22"/>
                <w:highlight w:val="yellow"/>
                <w:lang w:val="nl-BE"/>
              </w:rPr>
            </w:pPr>
            <w:r w:rsidRPr="0072058C">
              <w:rPr>
                <w:rFonts w:ascii="Arial" w:hAnsi="Arial" w:cs="Arial"/>
                <w:sz w:val="22"/>
                <w:szCs w:val="22"/>
                <w:highlight w:val="yellow"/>
                <w:lang w:val="nl-BE"/>
              </w:rPr>
              <w:t xml:space="preserve">- de "Border Force </w:t>
            </w:r>
            <w:proofErr w:type="spellStart"/>
            <w:r w:rsidRPr="0072058C">
              <w:rPr>
                <w:rFonts w:ascii="Arial" w:hAnsi="Arial" w:cs="Arial"/>
                <w:sz w:val="22"/>
                <w:szCs w:val="22"/>
                <w:highlight w:val="yellow"/>
                <w:lang w:val="nl-BE"/>
              </w:rPr>
              <w:t>Officers</w:t>
            </w:r>
            <w:proofErr w:type="spellEnd"/>
            <w:r w:rsidRPr="0072058C">
              <w:rPr>
                <w:rFonts w:ascii="Arial" w:hAnsi="Arial" w:cs="Arial"/>
                <w:sz w:val="22"/>
                <w:szCs w:val="22"/>
                <w:highlight w:val="yellow"/>
                <w:lang w:val="nl-BE"/>
              </w:rPr>
              <w:t>" van het Verenigd -Koninkrijk;</w:t>
            </w:r>
            <w:r w:rsidRPr="0072058C">
              <w:rPr>
                <w:rFonts w:ascii="Arial" w:hAnsi="Arial" w:cs="Arial"/>
                <w:sz w:val="22"/>
                <w:szCs w:val="22"/>
                <w:highlight w:val="yellow"/>
                <w:lang w:val="nl-BE"/>
              </w:rPr>
              <w:br/>
              <w:t>- de grensarbeiders;</w:t>
            </w:r>
          </w:p>
          <w:p w14:paraId="33575639" w14:textId="77777777" w:rsidR="0072058C" w:rsidRPr="0072058C" w:rsidRDefault="0072058C" w:rsidP="00F70897">
            <w:pPr>
              <w:jc w:val="both"/>
              <w:rPr>
                <w:rFonts w:ascii="Arial" w:hAnsi="Arial" w:cs="Arial"/>
                <w:sz w:val="22"/>
                <w:szCs w:val="22"/>
                <w:highlight w:val="yellow"/>
                <w:lang w:val="nl-BE"/>
              </w:rPr>
            </w:pPr>
          </w:p>
          <w:p w14:paraId="09AF3466" w14:textId="77777777" w:rsidR="0072058C" w:rsidRPr="0072058C" w:rsidRDefault="0072058C" w:rsidP="00F70897">
            <w:pPr>
              <w:jc w:val="both"/>
              <w:rPr>
                <w:rFonts w:ascii="Arial" w:hAnsi="Arial" w:cs="Arial"/>
                <w:sz w:val="22"/>
                <w:szCs w:val="22"/>
                <w:highlight w:val="yellow"/>
                <w:lang w:val="nl-BE"/>
              </w:rPr>
            </w:pPr>
            <w:r w:rsidRPr="0072058C">
              <w:rPr>
                <w:rFonts w:ascii="Arial" w:hAnsi="Arial" w:cs="Arial"/>
                <w:sz w:val="22"/>
                <w:szCs w:val="22"/>
                <w:highlight w:val="yellow"/>
                <w:lang w:val="nl-BE"/>
              </w:rPr>
              <w:br/>
              <w:t>2° de grensscholieren die naar België reizen in het kader van het leerplichtonderwijs ;</w:t>
            </w:r>
          </w:p>
          <w:p w14:paraId="38938793" w14:textId="77777777" w:rsidR="0072058C" w:rsidRPr="0072058C" w:rsidRDefault="0072058C" w:rsidP="00F70897">
            <w:pPr>
              <w:jc w:val="both"/>
              <w:rPr>
                <w:rFonts w:ascii="Arial" w:hAnsi="Arial" w:cs="Arial"/>
                <w:sz w:val="22"/>
                <w:szCs w:val="22"/>
                <w:highlight w:val="yellow"/>
                <w:lang w:val="nl-BE"/>
              </w:rPr>
            </w:pPr>
          </w:p>
          <w:p w14:paraId="4F05C980" w14:textId="2179F536" w:rsidR="0072058C" w:rsidRPr="0072058C" w:rsidRDefault="0072058C" w:rsidP="00F70897">
            <w:pPr>
              <w:jc w:val="both"/>
              <w:rPr>
                <w:rFonts w:ascii="Arial" w:hAnsi="Arial" w:cs="Arial"/>
                <w:sz w:val="22"/>
                <w:szCs w:val="22"/>
                <w:lang w:val="nl-BE"/>
              </w:rPr>
            </w:pPr>
            <w:r w:rsidRPr="0072058C">
              <w:rPr>
                <w:rFonts w:ascii="Arial" w:hAnsi="Arial" w:cs="Arial"/>
                <w:sz w:val="22"/>
                <w:szCs w:val="22"/>
                <w:highlight w:val="yellow"/>
                <w:lang w:val="nl-BE"/>
              </w:rPr>
              <w:br/>
              <w:t>3° de personen die naar België reizen in het kader van grensoverschrijdend co-ouderschap.</w:t>
            </w:r>
          </w:p>
          <w:p w14:paraId="2C10052C" w14:textId="77777777" w:rsidR="0072058C" w:rsidRPr="003A726D" w:rsidRDefault="0072058C" w:rsidP="00F70897">
            <w:pPr>
              <w:jc w:val="both"/>
              <w:rPr>
                <w:rFonts w:ascii="Arial" w:hAnsi="Arial" w:cs="Arial"/>
                <w:sz w:val="22"/>
                <w:szCs w:val="22"/>
                <w:lang w:val="nl-BE"/>
              </w:rPr>
            </w:pPr>
          </w:p>
          <w:p w14:paraId="5B10466F" w14:textId="77777777" w:rsidR="00010C9F" w:rsidRPr="003A726D" w:rsidRDefault="00010C9F" w:rsidP="00010C9F">
            <w:pPr>
              <w:jc w:val="center"/>
              <w:rPr>
                <w:rFonts w:ascii="Arial" w:hAnsi="Arial" w:cs="Arial"/>
                <w:bCs/>
                <w:sz w:val="22"/>
                <w:szCs w:val="22"/>
                <w:lang w:val="nl-BE"/>
              </w:rPr>
            </w:pPr>
            <w:r w:rsidRPr="003A726D">
              <w:rPr>
                <w:rFonts w:ascii="Arial" w:hAnsi="Arial" w:cs="Arial"/>
                <w:bCs/>
                <w:sz w:val="22"/>
                <w:szCs w:val="22"/>
                <w:lang w:val="nl-BE"/>
              </w:rPr>
              <w:t xml:space="preserve">x      </w:t>
            </w:r>
            <w:proofErr w:type="spellStart"/>
            <w:r w:rsidRPr="003A726D">
              <w:rPr>
                <w:rFonts w:ascii="Arial" w:hAnsi="Arial" w:cs="Arial"/>
                <w:bCs/>
                <w:sz w:val="22"/>
                <w:szCs w:val="22"/>
                <w:lang w:val="nl-BE"/>
              </w:rPr>
              <w:t>x</w:t>
            </w:r>
            <w:proofErr w:type="spellEnd"/>
          </w:p>
          <w:p w14:paraId="1A6AEC7C" w14:textId="77777777" w:rsidR="00010C9F" w:rsidRPr="003A726D" w:rsidRDefault="00010C9F" w:rsidP="00010C9F">
            <w:pPr>
              <w:jc w:val="center"/>
              <w:rPr>
                <w:rFonts w:ascii="Arial" w:hAnsi="Arial" w:cs="Arial"/>
                <w:bCs/>
                <w:sz w:val="22"/>
                <w:szCs w:val="22"/>
                <w:lang w:val="nl-BE"/>
              </w:rPr>
            </w:pPr>
            <w:r w:rsidRPr="003A726D">
              <w:rPr>
                <w:rFonts w:ascii="Arial" w:hAnsi="Arial" w:cs="Arial"/>
                <w:bCs/>
                <w:sz w:val="22"/>
                <w:szCs w:val="22"/>
                <w:lang w:val="nl-BE"/>
              </w:rPr>
              <w:t xml:space="preserve">x </w:t>
            </w:r>
          </w:p>
          <w:p w14:paraId="0141F994" w14:textId="77777777" w:rsidR="00010C9F" w:rsidRPr="003A726D" w:rsidRDefault="00010C9F" w:rsidP="00F70897">
            <w:pPr>
              <w:jc w:val="both"/>
              <w:rPr>
                <w:rFonts w:ascii="Arial" w:hAnsi="Arial" w:cs="Arial"/>
                <w:sz w:val="22"/>
                <w:szCs w:val="22"/>
                <w:lang w:val="nl-BE"/>
              </w:rPr>
            </w:pPr>
          </w:p>
          <w:p w14:paraId="24FB87C6" w14:textId="77777777" w:rsidR="00BE28E9" w:rsidRPr="003A726D" w:rsidRDefault="00BE28E9" w:rsidP="00F70897">
            <w:pPr>
              <w:jc w:val="both"/>
              <w:rPr>
                <w:rFonts w:ascii="Arial" w:hAnsi="Arial" w:cs="Arial"/>
                <w:sz w:val="22"/>
                <w:szCs w:val="22"/>
                <w:lang w:val="nl-BE"/>
              </w:rPr>
            </w:pPr>
          </w:p>
          <w:p w14:paraId="73B17F4C" w14:textId="18986DC7" w:rsidR="00F137EB" w:rsidRPr="003A726D" w:rsidRDefault="00F70897" w:rsidP="00745F76">
            <w:pPr>
              <w:jc w:val="both"/>
              <w:rPr>
                <w:rFonts w:ascii="Arial" w:hAnsi="Arial" w:cs="Arial"/>
                <w:sz w:val="22"/>
                <w:szCs w:val="22"/>
                <w:lang w:val="nl-BE"/>
              </w:rPr>
            </w:pPr>
            <w:r w:rsidRPr="003A726D">
              <w:rPr>
                <w:rFonts w:ascii="Arial" w:hAnsi="Arial" w:cs="Arial"/>
                <w:sz w:val="22"/>
                <w:szCs w:val="22"/>
                <w:lang w:val="nl-BE"/>
              </w:rPr>
              <w:t xml:space="preserve">De verplichting de nodige maatregelen te nemen om </w:t>
            </w:r>
            <w:r w:rsidRPr="003A726D">
              <w:rPr>
                <w:rFonts w:ascii="Arial" w:hAnsi="Arial" w:cs="Arial"/>
                <w:sz w:val="22"/>
                <w:szCs w:val="22"/>
                <w:u w:val="single"/>
                <w:lang w:val="nl-BE"/>
              </w:rPr>
              <w:t xml:space="preserve">de naleving van de regels van </w:t>
            </w:r>
            <w:proofErr w:type="spellStart"/>
            <w:r w:rsidRPr="003A726D">
              <w:rPr>
                <w:rFonts w:ascii="Arial" w:hAnsi="Arial" w:cs="Arial"/>
                <w:i/>
                <w:sz w:val="22"/>
                <w:szCs w:val="22"/>
                <w:u w:val="single"/>
                <w:lang w:val="nl-BE"/>
              </w:rPr>
              <w:t>social</w:t>
            </w:r>
            <w:proofErr w:type="spellEnd"/>
            <w:r w:rsidRPr="003A726D">
              <w:rPr>
                <w:rFonts w:ascii="Arial" w:hAnsi="Arial" w:cs="Arial"/>
                <w:i/>
                <w:sz w:val="22"/>
                <w:szCs w:val="22"/>
                <w:u w:val="single"/>
                <w:lang w:val="nl-BE"/>
              </w:rPr>
              <w:t xml:space="preserve"> </w:t>
            </w:r>
            <w:proofErr w:type="spellStart"/>
            <w:r w:rsidRPr="003A726D">
              <w:rPr>
                <w:rFonts w:ascii="Arial" w:hAnsi="Arial" w:cs="Arial"/>
                <w:i/>
                <w:sz w:val="22"/>
                <w:szCs w:val="22"/>
                <w:u w:val="single"/>
                <w:lang w:val="nl-BE"/>
              </w:rPr>
              <w:t>distancing</w:t>
            </w:r>
            <w:proofErr w:type="spellEnd"/>
            <w:r w:rsidRPr="003A726D">
              <w:rPr>
                <w:rFonts w:ascii="Arial" w:hAnsi="Arial" w:cs="Arial"/>
                <w:sz w:val="22"/>
                <w:szCs w:val="22"/>
                <w:lang w:val="nl-BE"/>
              </w:rPr>
              <w:t xml:space="preserve"> te garanderen, </w:t>
            </w:r>
            <w:r w:rsidR="00BE28E9" w:rsidRPr="003A726D">
              <w:rPr>
                <w:rFonts w:ascii="Arial" w:hAnsi="Arial" w:cs="Arial"/>
                <w:sz w:val="22"/>
                <w:szCs w:val="22"/>
                <w:lang w:val="nl-BE"/>
              </w:rPr>
              <w:t xml:space="preserve">zoals bedoeld in artikel </w:t>
            </w:r>
            <w:r w:rsidR="008911EF" w:rsidRPr="003A726D">
              <w:rPr>
                <w:rFonts w:ascii="Arial" w:hAnsi="Arial" w:cs="Arial"/>
                <w:sz w:val="22"/>
                <w:szCs w:val="22"/>
                <w:lang w:val="nl-BE"/>
              </w:rPr>
              <w:t>23</w:t>
            </w:r>
            <w:r w:rsidR="00BE28E9" w:rsidRPr="003A726D">
              <w:rPr>
                <w:rFonts w:ascii="Arial" w:hAnsi="Arial" w:cs="Arial"/>
                <w:sz w:val="22"/>
                <w:szCs w:val="22"/>
                <w:lang w:val="nl-BE"/>
              </w:rPr>
              <w:t xml:space="preserve">, is niet strafbaar op zich, maar enkel in het kader van </w:t>
            </w:r>
            <w:r w:rsidRPr="003A726D">
              <w:rPr>
                <w:rFonts w:ascii="Arial" w:hAnsi="Arial" w:cs="Arial"/>
                <w:sz w:val="22"/>
                <w:szCs w:val="22"/>
                <w:lang w:val="nl-BE"/>
              </w:rPr>
              <w:t xml:space="preserve">bepaalde activiteiten </w:t>
            </w:r>
            <w:r w:rsidR="009B0641" w:rsidRPr="003A726D">
              <w:rPr>
                <w:rFonts w:ascii="Arial" w:hAnsi="Arial" w:cs="Arial"/>
                <w:sz w:val="22"/>
                <w:szCs w:val="22"/>
                <w:lang w:val="nl-BE"/>
              </w:rPr>
              <w:t xml:space="preserve">in </w:t>
            </w:r>
            <w:r w:rsidR="0013668B" w:rsidRPr="003A726D">
              <w:rPr>
                <w:rFonts w:ascii="Arial" w:hAnsi="Arial" w:cs="Arial"/>
                <w:sz w:val="22"/>
                <w:szCs w:val="22"/>
                <w:lang w:val="nl-BE"/>
              </w:rPr>
              <w:t xml:space="preserve">de </w:t>
            </w:r>
            <w:r w:rsidR="009B0641" w:rsidRPr="003A726D">
              <w:rPr>
                <w:rFonts w:ascii="Arial" w:hAnsi="Arial" w:cs="Arial"/>
                <w:sz w:val="22"/>
                <w:szCs w:val="22"/>
                <w:lang w:val="nl-BE"/>
              </w:rPr>
              <w:t>artikel</w:t>
            </w:r>
            <w:r w:rsidR="004A3794" w:rsidRPr="003A726D">
              <w:rPr>
                <w:rFonts w:ascii="Arial" w:hAnsi="Arial" w:cs="Arial"/>
                <w:sz w:val="22"/>
                <w:szCs w:val="22"/>
                <w:lang w:val="nl-BE"/>
              </w:rPr>
              <w:t xml:space="preserve">en </w:t>
            </w:r>
            <w:r w:rsidR="00A614E7" w:rsidRPr="003A726D">
              <w:rPr>
                <w:rFonts w:ascii="Arial" w:hAnsi="Arial" w:cs="Arial"/>
                <w:sz w:val="22"/>
                <w:szCs w:val="22"/>
                <w:lang w:val="nl-BE"/>
              </w:rPr>
              <w:t xml:space="preserve">5, </w:t>
            </w:r>
            <w:r w:rsidR="001B53FD" w:rsidRPr="003A726D">
              <w:rPr>
                <w:rFonts w:ascii="Arial" w:hAnsi="Arial" w:cs="Arial"/>
                <w:sz w:val="22"/>
                <w:szCs w:val="22"/>
                <w:lang w:val="nl-BE"/>
              </w:rPr>
              <w:t>6</w:t>
            </w:r>
            <w:r w:rsidR="00A614E7" w:rsidRPr="003A726D">
              <w:rPr>
                <w:rFonts w:ascii="Arial" w:hAnsi="Arial" w:cs="Arial"/>
                <w:sz w:val="22"/>
                <w:szCs w:val="22"/>
                <w:lang w:val="nl-BE"/>
              </w:rPr>
              <w:t>, 8, 9, 13</w:t>
            </w:r>
            <w:r w:rsidR="00117B24" w:rsidRPr="003A726D">
              <w:rPr>
                <w:rFonts w:ascii="Arial" w:hAnsi="Arial" w:cs="Arial"/>
                <w:sz w:val="22"/>
                <w:szCs w:val="22"/>
                <w:lang w:val="nl-BE"/>
              </w:rPr>
              <w:t xml:space="preserve">, </w:t>
            </w:r>
            <w:r w:rsidR="00D51960" w:rsidRPr="003A726D">
              <w:rPr>
                <w:rFonts w:ascii="Arial" w:hAnsi="Arial" w:cs="Arial"/>
                <w:sz w:val="22"/>
                <w:szCs w:val="22"/>
                <w:lang w:val="nl-BE"/>
              </w:rPr>
              <w:t xml:space="preserve">en </w:t>
            </w:r>
            <w:r w:rsidR="00117B24" w:rsidRPr="003A726D">
              <w:rPr>
                <w:rFonts w:ascii="Arial" w:hAnsi="Arial" w:cs="Arial"/>
                <w:sz w:val="22"/>
                <w:szCs w:val="22"/>
                <w:lang w:val="nl-BE"/>
              </w:rPr>
              <w:t>15</w:t>
            </w:r>
            <w:r w:rsidR="004A3794" w:rsidRPr="003A726D">
              <w:rPr>
                <w:rFonts w:ascii="Arial" w:hAnsi="Arial" w:cs="Arial"/>
                <w:sz w:val="22"/>
                <w:szCs w:val="22"/>
                <w:lang w:val="nl-BE"/>
              </w:rPr>
              <w:t xml:space="preserve">. </w:t>
            </w:r>
            <w:r w:rsidRPr="003A726D">
              <w:rPr>
                <w:rFonts w:ascii="Arial" w:hAnsi="Arial" w:cs="Arial"/>
                <w:sz w:val="22"/>
                <w:szCs w:val="22"/>
                <w:lang w:val="nl-BE"/>
              </w:rPr>
              <w:t>De inbreuk daarop word</w:t>
            </w:r>
            <w:r w:rsidR="003F0B17" w:rsidRPr="003A726D">
              <w:rPr>
                <w:rFonts w:ascii="Arial" w:hAnsi="Arial" w:cs="Arial"/>
                <w:sz w:val="22"/>
                <w:szCs w:val="22"/>
                <w:lang w:val="nl-BE"/>
              </w:rPr>
              <w:t>t strafbaar gesteld via artikel</w:t>
            </w:r>
            <w:r w:rsidR="008911EF" w:rsidRPr="003A726D">
              <w:rPr>
                <w:rFonts w:ascii="Arial" w:hAnsi="Arial" w:cs="Arial"/>
                <w:sz w:val="22"/>
                <w:szCs w:val="22"/>
                <w:lang w:val="nl-BE"/>
              </w:rPr>
              <w:t xml:space="preserve"> 26</w:t>
            </w:r>
            <w:r w:rsidR="00D754E0" w:rsidRPr="003A726D">
              <w:rPr>
                <w:rFonts w:ascii="Arial" w:hAnsi="Arial" w:cs="Arial"/>
                <w:sz w:val="22"/>
                <w:szCs w:val="22"/>
                <w:lang w:val="nl-BE"/>
              </w:rPr>
              <w:t>.</w:t>
            </w:r>
            <w:r w:rsidR="00373063" w:rsidRPr="003A726D">
              <w:rPr>
                <w:rFonts w:ascii="Arial" w:hAnsi="Arial" w:cs="Arial"/>
                <w:sz w:val="22"/>
                <w:szCs w:val="22"/>
                <w:lang w:val="nl-BE"/>
              </w:rPr>
              <w:t xml:space="preserve"> Een uitzondering wordt gemaakt</w:t>
            </w:r>
            <w:r w:rsidR="000A3175" w:rsidRPr="003A726D">
              <w:rPr>
                <w:rFonts w:ascii="Arial" w:hAnsi="Arial" w:cs="Arial"/>
                <w:sz w:val="22"/>
                <w:szCs w:val="22"/>
                <w:lang w:val="nl-BE"/>
              </w:rPr>
              <w:t xml:space="preserve"> </w:t>
            </w:r>
            <w:r w:rsidR="00373063" w:rsidRPr="003A726D">
              <w:rPr>
                <w:rFonts w:ascii="Arial" w:hAnsi="Arial" w:cs="Arial"/>
                <w:sz w:val="22"/>
                <w:szCs w:val="22"/>
                <w:lang w:val="nl-BE"/>
              </w:rPr>
              <w:t xml:space="preserve">voor de </w:t>
            </w:r>
            <w:r w:rsidR="00F137EB" w:rsidRPr="003A726D">
              <w:rPr>
                <w:rFonts w:ascii="Arial" w:hAnsi="Arial" w:cs="Arial"/>
                <w:sz w:val="22"/>
                <w:szCs w:val="22"/>
                <w:lang w:val="nl-BE"/>
              </w:rPr>
              <w:t>bepalingen in artikel</w:t>
            </w:r>
            <w:r w:rsidR="004A3794" w:rsidRPr="003A726D">
              <w:rPr>
                <w:rFonts w:ascii="Arial" w:hAnsi="Arial" w:cs="Arial"/>
                <w:sz w:val="22"/>
                <w:szCs w:val="22"/>
                <w:lang w:val="nl-BE"/>
              </w:rPr>
              <w:t xml:space="preserve">en </w:t>
            </w:r>
            <w:r w:rsidR="003F0B17" w:rsidRPr="003A726D">
              <w:rPr>
                <w:rFonts w:ascii="Arial" w:hAnsi="Arial" w:cs="Arial"/>
                <w:sz w:val="22"/>
                <w:szCs w:val="22"/>
                <w:lang w:val="nl-BE"/>
              </w:rPr>
              <w:t xml:space="preserve">5, </w:t>
            </w:r>
            <w:r w:rsidR="001B53FD" w:rsidRPr="003A726D">
              <w:rPr>
                <w:rFonts w:ascii="Arial" w:hAnsi="Arial" w:cs="Arial"/>
                <w:sz w:val="22"/>
                <w:szCs w:val="22"/>
                <w:lang w:val="nl-BE"/>
              </w:rPr>
              <w:t>6</w:t>
            </w:r>
            <w:r w:rsidR="00A614E7" w:rsidRPr="003A726D">
              <w:rPr>
                <w:rFonts w:ascii="Arial" w:hAnsi="Arial" w:cs="Arial"/>
                <w:sz w:val="22"/>
                <w:szCs w:val="22"/>
                <w:lang w:val="nl-BE"/>
              </w:rPr>
              <w:t>, 8, 9 en 13</w:t>
            </w:r>
            <w:r w:rsidR="000A3175" w:rsidRPr="003A726D">
              <w:rPr>
                <w:rFonts w:ascii="Arial" w:hAnsi="Arial" w:cs="Arial"/>
                <w:sz w:val="22"/>
                <w:szCs w:val="22"/>
                <w:lang w:val="nl-BE"/>
              </w:rPr>
              <w:t xml:space="preserve"> </w:t>
            </w:r>
            <w:r w:rsidR="004A3794" w:rsidRPr="003A726D">
              <w:rPr>
                <w:rFonts w:ascii="Arial" w:hAnsi="Arial" w:cs="Arial"/>
                <w:sz w:val="22"/>
                <w:szCs w:val="22"/>
                <w:lang w:val="nl-BE"/>
              </w:rPr>
              <w:t>wat</w:t>
            </w:r>
            <w:r w:rsidR="00F137EB" w:rsidRPr="003A726D">
              <w:rPr>
                <w:rFonts w:ascii="Arial" w:hAnsi="Arial" w:cs="Arial"/>
                <w:sz w:val="22"/>
                <w:szCs w:val="22"/>
                <w:lang w:val="nl-BE"/>
              </w:rPr>
              <w:t xml:space="preserve"> de relatie tussen de werkgever en de werknemer</w:t>
            </w:r>
            <w:r w:rsidR="004A3794" w:rsidRPr="003A726D">
              <w:rPr>
                <w:rFonts w:ascii="Arial" w:hAnsi="Arial" w:cs="Arial"/>
                <w:sz w:val="22"/>
                <w:szCs w:val="22"/>
                <w:lang w:val="nl-BE"/>
              </w:rPr>
              <w:t xml:space="preserve"> betreft</w:t>
            </w:r>
            <w:r w:rsidR="000A3175" w:rsidRPr="003A726D">
              <w:rPr>
                <w:rFonts w:ascii="Arial" w:hAnsi="Arial" w:cs="Arial"/>
                <w:sz w:val="22"/>
                <w:szCs w:val="22"/>
                <w:lang w:val="nl-BE"/>
              </w:rPr>
              <w:t>.</w:t>
            </w:r>
          </w:p>
          <w:p w14:paraId="7993BD48" w14:textId="77777777" w:rsidR="00117B24" w:rsidRPr="003A726D" w:rsidRDefault="00117B24" w:rsidP="00E54302">
            <w:pPr>
              <w:jc w:val="both"/>
              <w:rPr>
                <w:rFonts w:ascii="Arial" w:hAnsi="Arial" w:cs="Arial"/>
                <w:color w:val="FF0000"/>
                <w:sz w:val="22"/>
                <w:szCs w:val="22"/>
                <w:lang w:val="nl-BE"/>
              </w:rPr>
            </w:pPr>
          </w:p>
          <w:p w14:paraId="454FCC34" w14:textId="05C79C39" w:rsidR="00832A19" w:rsidRPr="003A726D" w:rsidRDefault="00402311" w:rsidP="00745F76">
            <w:pPr>
              <w:jc w:val="both"/>
              <w:rPr>
                <w:rFonts w:ascii="Arial" w:hAnsi="Arial" w:cs="Arial"/>
                <w:bCs/>
                <w:sz w:val="22"/>
                <w:szCs w:val="22"/>
                <w:lang w:val="nl-BE"/>
              </w:rPr>
            </w:pPr>
            <w:r w:rsidRPr="003A726D">
              <w:rPr>
                <w:rFonts w:ascii="Arial" w:hAnsi="Arial" w:cs="Arial"/>
                <w:bCs/>
                <w:sz w:val="22"/>
                <w:szCs w:val="22"/>
                <w:lang w:val="nl-BE"/>
              </w:rPr>
              <w:t>Als de regels van </w:t>
            </w:r>
            <w:proofErr w:type="spellStart"/>
            <w:r w:rsidRPr="003A726D">
              <w:rPr>
                <w:rFonts w:ascii="Arial" w:hAnsi="Arial" w:cs="Arial"/>
                <w:bCs/>
                <w:sz w:val="22"/>
                <w:szCs w:val="22"/>
                <w:lang w:val="nl-BE"/>
              </w:rPr>
              <w:t>social</w:t>
            </w:r>
            <w:proofErr w:type="spellEnd"/>
            <w:r w:rsidRPr="003A726D">
              <w:rPr>
                <w:rFonts w:ascii="Arial" w:hAnsi="Arial" w:cs="Arial"/>
                <w:bCs/>
                <w:sz w:val="22"/>
                <w:szCs w:val="22"/>
                <w:lang w:val="nl-BE"/>
              </w:rPr>
              <w:t xml:space="preserve"> </w:t>
            </w:r>
            <w:proofErr w:type="spellStart"/>
            <w:r w:rsidRPr="003A726D">
              <w:rPr>
                <w:rFonts w:ascii="Arial" w:hAnsi="Arial" w:cs="Arial"/>
                <w:bCs/>
                <w:sz w:val="22"/>
                <w:szCs w:val="22"/>
                <w:lang w:val="nl-BE"/>
              </w:rPr>
              <w:t>distancing</w:t>
            </w:r>
            <w:proofErr w:type="spellEnd"/>
            <w:r w:rsidRPr="003A726D">
              <w:rPr>
                <w:rFonts w:ascii="Arial" w:hAnsi="Arial" w:cs="Arial"/>
                <w:bCs/>
                <w:sz w:val="22"/>
                <w:szCs w:val="22"/>
                <w:lang w:val="nl-BE"/>
              </w:rPr>
              <w:t> niet worden nageleefd in een onderneming, kan er sprake zijn van een eenda</w:t>
            </w:r>
            <w:r w:rsidR="00102A3E" w:rsidRPr="003A726D">
              <w:rPr>
                <w:rFonts w:ascii="Arial" w:hAnsi="Arial" w:cs="Arial"/>
                <w:bCs/>
                <w:sz w:val="22"/>
                <w:szCs w:val="22"/>
                <w:lang w:val="nl-BE"/>
              </w:rPr>
              <w:t xml:space="preserve">adse samenloop tussen inbreuken </w:t>
            </w:r>
            <w:r w:rsidRPr="003A726D">
              <w:rPr>
                <w:rFonts w:ascii="Arial" w:hAnsi="Arial" w:cs="Arial"/>
                <w:bCs/>
                <w:sz w:val="22"/>
                <w:szCs w:val="22"/>
                <w:lang w:val="nl-BE"/>
              </w:rPr>
              <w:t xml:space="preserve">op het ministerieel besluit van </w:t>
            </w:r>
            <w:r w:rsidR="00687A56" w:rsidRPr="003A726D">
              <w:rPr>
                <w:rFonts w:ascii="Arial" w:hAnsi="Arial" w:cs="Arial"/>
                <w:bCs/>
                <w:sz w:val="22"/>
                <w:szCs w:val="22"/>
                <w:lang w:val="nl-BE"/>
              </w:rPr>
              <w:t>28</w:t>
            </w:r>
            <w:r w:rsidR="007C501B" w:rsidRPr="003A726D">
              <w:rPr>
                <w:rFonts w:ascii="Arial" w:hAnsi="Arial" w:cs="Arial"/>
                <w:bCs/>
                <w:sz w:val="22"/>
                <w:szCs w:val="22"/>
                <w:lang w:val="nl-BE"/>
              </w:rPr>
              <w:t xml:space="preserve"> oktober</w:t>
            </w:r>
            <w:r w:rsidRPr="003A726D">
              <w:rPr>
                <w:rFonts w:ascii="Arial" w:hAnsi="Arial" w:cs="Arial"/>
                <w:bCs/>
                <w:sz w:val="22"/>
                <w:szCs w:val="22"/>
                <w:lang w:val="nl-BE"/>
              </w:rPr>
              <w:t xml:space="preserve"> 2020 en inbreuken op de wet van 4 augustus 1996 betreffende het welzijn van de werknemers bij de uitvoering van hun werk, rekening houdende met de uitzondering van artikel </w:t>
            </w:r>
            <w:r w:rsidR="00117B24" w:rsidRPr="003A726D">
              <w:rPr>
                <w:rFonts w:ascii="Arial" w:hAnsi="Arial" w:cs="Arial"/>
                <w:sz w:val="22"/>
                <w:szCs w:val="22"/>
                <w:lang w:val="nl-BE"/>
              </w:rPr>
              <w:t>26</w:t>
            </w:r>
            <w:r w:rsidRPr="003A726D">
              <w:rPr>
                <w:rFonts w:ascii="Arial" w:hAnsi="Arial" w:cs="Arial"/>
                <w:bCs/>
                <w:sz w:val="22"/>
                <w:szCs w:val="22"/>
                <w:lang w:val="nl-BE"/>
              </w:rPr>
              <w:t xml:space="preserve"> betreffende de relatie tussen de werkgever en werknemer.  </w:t>
            </w:r>
          </w:p>
          <w:p w14:paraId="11B5DC14" w14:textId="77777777" w:rsidR="00832A19" w:rsidRPr="003A726D" w:rsidRDefault="00832A19" w:rsidP="00CE0A81">
            <w:pPr>
              <w:rPr>
                <w:rFonts w:ascii="Arial" w:hAnsi="Arial" w:cs="Arial"/>
                <w:bCs/>
                <w:sz w:val="22"/>
                <w:szCs w:val="22"/>
                <w:lang w:val="nl-BE"/>
              </w:rPr>
            </w:pPr>
          </w:p>
          <w:p w14:paraId="5DAC4AFF" w14:textId="77777777" w:rsidR="00E853A7" w:rsidRPr="003A726D" w:rsidRDefault="00E853A7" w:rsidP="00E853A7">
            <w:pPr>
              <w:jc w:val="center"/>
              <w:rPr>
                <w:rFonts w:ascii="Arial" w:hAnsi="Arial" w:cs="Arial"/>
                <w:bCs/>
                <w:sz w:val="22"/>
                <w:szCs w:val="22"/>
                <w:lang w:val="nl-BE"/>
              </w:rPr>
            </w:pPr>
            <w:r w:rsidRPr="003A726D">
              <w:rPr>
                <w:rFonts w:ascii="Arial" w:hAnsi="Arial" w:cs="Arial"/>
                <w:bCs/>
                <w:sz w:val="22"/>
                <w:szCs w:val="22"/>
                <w:lang w:val="nl-BE"/>
              </w:rPr>
              <w:t xml:space="preserve">x      </w:t>
            </w:r>
            <w:proofErr w:type="spellStart"/>
            <w:r w:rsidRPr="003A726D">
              <w:rPr>
                <w:rFonts w:ascii="Arial" w:hAnsi="Arial" w:cs="Arial"/>
                <w:bCs/>
                <w:sz w:val="22"/>
                <w:szCs w:val="22"/>
                <w:lang w:val="nl-BE"/>
              </w:rPr>
              <w:t>x</w:t>
            </w:r>
            <w:proofErr w:type="spellEnd"/>
          </w:p>
          <w:p w14:paraId="35C61206" w14:textId="77777777" w:rsidR="00E853A7" w:rsidRPr="003A726D" w:rsidRDefault="00E853A7" w:rsidP="00E853A7">
            <w:pPr>
              <w:jc w:val="center"/>
              <w:rPr>
                <w:rFonts w:ascii="Arial" w:hAnsi="Arial" w:cs="Arial"/>
                <w:bCs/>
                <w:sz w:val="22"/>
                <w:szCs w:val="22"/>
                <w:lang w:val="nl-BE"/>
              </w:rPr>
            </w:pPr>
            <w:r w:rsidRPr="003A726D">
              <w:rPr>
                <w:rFonts w:ascii="Arial" w:hAnsi="Arial" w:cs="Arial"/>
                <w:bCs/>
                <w:sz w:val="22"/>
                <w:szCs w:val="22"/>
                <w:lang w:val="nl-BE"/>
              </w:rPr>
              <w:t xml:space="preserve">x </w:t>
            </w:r>
          </w:p>
          <w:p w14:paraId="6A046D08" w14:textId="77777777" w:rsidR="004C6BFA" w:rsidRPr="003A726D" w:rsidRDefault="004C6BFA" w:rsidP="002E2AF7">
            <w:pPr>
              <w:jc w:val="both"/>
              <w:rPr>
                <w:rFonts w:ascii="Arial" w:hAnsi="Arial"/>
                <w:sz w:val="22"/>
                <w:szCs w:val="22"/>
                <w:lang w:val="nl-BE"/>
              </w:rPr>
            </w:pPr>
          </w:p>
          <w:p w14:paraId="2845B0F5" w14:textId="77777777" w:rsidR="00AA35B6" w:rsidRPr="003A726D" w:rsidRDefault="00AA35B6" w:rsidP="002E2AF7">
            <w:pPr>
              <w:jc w:val="both"/>
              <w:rPr>
                <w:rFonts w:ascii="Arial" w:hAnsi="Arial"/>
                <w:sz w:val="22"/>
                <w:szCs w:val="22"/>
                <w:lang w:val="nl-BE"/>
              </w:rPr>
            </w:pPr>
          </w:p>
          <w:p w14:paraId="16C1DDEC" w14:textId="3B9E5426" w:rsidR="00F32EF7" w:rsidRPr="003A726D" w:rsidRDefault="002E2AF7" w:rsidP="002E2AF7">
            <w:pPr>
              <w:jc w:val="both"/>
              <w:rPr>
                <w:rFonts w:ascii="Arial" w:hAnsi="Arial"/>
                <w:sz w:val="22"/>
                <w:szCs w:val="22"/>
                <w:lang w:val="nl-BE"/>
              </w:rPr>
            </w:pPr>
            <w:r w:rsidRPr="003A726D">
              <w:rPr>
                <w:rFonts w:ascii="Arial" w:hAnsi="Arial"/>
                <w:sz w:val="22"/>
                <w:szCs w:val="22"/>
                <w:lang w:val="nl-BE"/>
              </w:rPr>
              <w:t xml:space="preserve">In artikel </w:t>
            </w:r>
            <w:r w:rsidR="008911EF" w:rsidRPr="003A726D">
              <w:rPr>
                <w:rFonts w:ascii="Arial" w:hAnsi="Arial" w:cs="Arial"/>
                <w:sz w:val="22"/>
                <w:szCs w:val="22"/>
                <w:lang w:val="nl-BE"/>
              </w:rPr>
              <w:t>26</w:t>
            </w:r>
            <w:r w:rsidR="005A5439" w:rsidRPr="003A726D">
              <w:rPr>
                <w:rFonts w:ascii="Arial" w:hAnsi="Arial" w:cs="Arial"/>
                <w:sz w:val="22"/>
                <w:szCs w:val="22"/>
                <w:lang w:val="nl-BE"/>
              </w:rPr>
              <w:t xml:space="preserve"> </w:t>
            </w:r>
            <w:r w:rsidR="0048607C" w:rsidRPr="003A726D">
              <w:rPr>
                <w:rFonts w:ascii="Arial" w:hAnsi="Arial"/>
                <w:sz w:val="22"/>
                <w:szCs w:val="22"/>
                <w:lang w:val="nl-BE"/>
              </w:rPr>
              <w:t>wordt</w:t>
            </w:r>
            <w:r w:rsidRPr="003A726D">
              <w:rPr>
                <w:rFonts w:ascii="Arial" w:hAnsi="Arial"/>
                <w:sz w:val="22"/>
                <w:szCs w:val="22"/>
                <w:lang w:val="nl-BE"/>
              </w:rPr>
              <w:t xml:space="preserve"> </w:t>
            </w:r>
            <w:r w:rsidR="0048607C" w:rsidRPr="003A726D">
              <w:rPr>
                <w:rFonts w:ascii="Arial" w:hAnsi="Arial"/>
                <w:sz w:val="22"/>
                <w:szCs w:val="22"/>
                <w:lang w:val="nl-BE"/>
              </w:rPr>
              <w:t>vastgelegd</w:t>
            </w:r>
            <w:r w:rsidRPr="003A726D">
              <w:rPr>
                <w:rFonts w:ascii="Arial" w:hAnsi="Arial"/>
                <w:sz w:val="22"/>
                <w:szCs w:val="22"/>
                <w:lang w:val="nl-BE"/>
              </w:rPr>
              <w:t xml:space="preserve"> dat inbreuken op de </w:t>
            </w:r>
            <w:r w:rsidR="00113948" w:rsidRPr="003A726D">
              <w:rPr>
                <w:rFonts w:ascii="Arial" w:hAnsi="Arial"/>
                <w:sz w:val="22"/>
                <w:szCs w:val="22"/>
                <w:lang w:val="nl-BE"/>
              </w:rPr>
              <w:t xml:space="preserve">volgende </w:t>
            </w:r>
            <w:r w:rsidRPr="003A726D">
              <w:rPr>
                <w:rFonts w:ascii="Arial" w:hAnsi="Arial"/>
                <w:sz w:val="22"/>
                <w:szCs w:val="22"/>
                <w:lang w:val="nl-BE"/>
              </w:rPr>
              <w:t xml:space="preserve">bepalingen worden beteugeld met de straffen </w:t>
            </w:r>
            <w:r w:rsidR="00C0669A" w:rsidRPr="003A726D">
              <w:rPr>
                <w:rFonts w:ascii="Arial" w:hAnsi="Arial"/>
                <w:sz w:val="22"/>
                <w:szCs w:val="22"/>
                <w:lang w:val="nl-BE"/>
              </w:rPr>
              <w:t>voorzien in</w:t>
            </w:r>
            <w:r w:rsidR="0048607C" w:rsidRPr="003A726D">
              <w:rPr>
                <w:rFonts w:ascii="Arial" w:hAnsi="Arial"/>
                <w:sz w:val="22"/>
                <w:szCs w:val="22"/>
                <w:lang w:val="nl-BE"/>
              </w:rPr>
              <w:t xml:space="preserve"> </w:t>
            </w:r>
            <w:r w:rsidRPr="003A726D">
              <w:rPr>
                <w:rFonts w:ascii="Arial" w:hAnsi="Arial"/>
                <w:sz w:val="22"/>
                <w:szCs w:val="22"/>
                <w:lang w:val="nl-BE"/>
              </w:rPr>
              <w:t>artikel 187 van de wet van 15 mei 2007 betreffende de civiele veiligheid</w:t>
            </w:r>
            <w:r w:rsidR="0048607C" w:rsidRPr="003A726D">
              <w:rPr>
                <w:rFonts w:ascii="Arial" w:hAnsi="Arial"/>
                <w:sz w:val="22"/>
                <w:szCs w:val="22"/>
                <w:lang w:val="nl-BE"/>
              </w:rPr>
              <w:t>,</w:t>
            </w:r>
            <w:r w:rsidRPr="003A726D">
              <w:rPr>
                <w:rFonts w:ascii="Arial" w:hAnsi="Arial"/>
                <w:sz w:val="22"/>
                <w:szCs w:val="22"/>
                <w:lang w:val="nl-BE"/>
              </w:rPr>
              <w:t xml:space="preserve"> en meer bepaald met een gevangenisstraf van acht dagen tot drie maanden, en met een geldboete van zesentwintig euro tot vijfhonderd euro, of met één van die straffen alleen</w:t>
            </w:r>
            <w:r w:rsidR="00113948" w:rsidRPr="003A726D">
              <w:rPr>
                <w:rFonts w:ascii="Arial" w:hAnsi="Arial"/>
                <w:sz w:val="22"/>
                <w:szCs w:val="22"/>
                <w:lang w:val="nl-BE"/>
              </w:rPr>
              <w:t>:</w:t>
            </w:r>
          </w:p>
          <w:p w14:paraId="27656945" w14:textId="77777777" w:rsidR="00413016" w:rsidRPr="003A726D" w:rsidRDefault="00413016" w:rsidP="002E2AF7">
            <w:pPr>
              <w:jc w:val="both"/>
              <w:rPr>
                <w:rFonts w:ascii="Arial" w:hAnsi="Arial"/>
                <w:sz w:val="22"/>
                <w:szCs w:val="22"/>
                <w:lang w:val="nl-BE"/>
              </w:rPr>
            </w:pPr>
          </w:p>
          <w:p w14:paraId="11576317" w14:textId="1C7611B8" w:rsidR="00413016" w:rsidRPr="003A726D" w:rsidRDefault="00413016" w:rsidP="00B01CF2">
            <w:pPr>
              <w:pStyle w:val="Lijstalinea"/>
              <w:numPr>
                <w:ilvl w:val="0"/>
                <w:numId w:val="7"/>
              </w:numPr>
              <w:jc w:val="both"/>
              <w:rPr>
                <w:rFonts w:ascii="Arial" w:hAnsi="Arial"/>
                <w:sz w:val="22"/>
                <w:szCs w:val="22"/>
                <w:lang w:val="nl-BE"/>
              </w:rPr>
            </w:pPr>
            <w:r w:rsidRPr="003A726D">
              <w:rPr>
                <w:rFonts w:ascii="Arial" w:hAnsi="Arial"/>
                <w:sz w:val="22"/>
                <w:szCs w:val="22"/>
                <w:lang w:val="nl-BE"/>
              </w:rPr>
              <w:t xml:space="preserve">de artikelen </w:t>
            </w:r>
            <w:r w:rsidR="005A5439" w:rsidRPr="003A726D">
              <w:rPr>
                <w:rFonts w:ascii="Arial" w:hAnsi="Arial"/>
                <w:sz w:val="22"/>
                <w:szCs w:val="22"/>
                <w:lang w:val="nl-BE"/>
              </w:rPr>
              <w:t xml:space="preserve">5 </w:t>
            </w:r>
            <w:r w:rsidRPr="003A726D">
              <w:rPr>
                <w:rFonts w:ascii="Arial" w:hAnsi="Arial"/>
                <w:sz w:val="22"/>
                <w:szCs w:val="22"/>
                <w:lang w:val="nl-BE"/>
              </w:rPr>
              <w:t xml:space="preserve">tot en met </w:t>
            </w:r>
            <w:r w:rsidR="008911EF" w:rsidRPr="003A726D">
              <w:rPr>
                <w:rFonts w:ascii="Arial" w:hAnsi="Arial"/>
                <w:sz w:val="22"/>
                <w:szCs w:val="22"/>
                <w:lang w:val="nl-BE"/>
              </w:rPr>
              <w:t>11</w:t>
            </w:r>
            <w:r w:rsidRPr="003A726D">
              <w:rPr>
                <w:rFonts w:ascii="Arial" w:hAnsi="Arial"/>
                <w:sz w:val="22"/>
                <w:szCs w:val="22"/>
                <w:lang w:val="nl-BE"/>
              </w:rPr>
              <w:t>, met uitzondering van de bepalingen die betrekking hebben op de relatie tussen de werkgever en de werknemer;</w:t>
            </w:r>
          </w:p>
          <w:p w14:paraId="41E4C8E9" w14:textId="1F4705C1" w:rsidR="00413016" w:rsidRPr="003A726D" w:rsidRDefault="00413016" w:rsidP="00B01CF2">
            <w:pPr>
              <w:pStyle w:val="Lijstalinea"/>
              <w:numPr>
                <w:ilvl w:val="0"/>
                <w:numId w:val="7"/>
              </w:numPr>
              <w:jc w:val="both"/>
              <w:rPr>
                <w:rFonts w:ascii="Arial" w:hAnsi="Arial"/>
                <w:sz w:val="22"/>
                <w:szCs w:val="22"/>
                <w:lang w:val="nl-BE"/>
              </w:rPr>
            </w:pPr>
            <w:r w:rsidRPr="003A726D">
              <w:rPr>
                <w:rFonts w:ascii="Arial" w:hAnsi="Arial"/>
                <w:sz w:val="22"/>
                <w:szCs w:val="22"/>
                <w:lang w:val="nl-BE"/>
              </w:rPr>
              <w:t xml:space="preserve">het artikel </w:t>
            </w:r>
            <w:r w:rsidR="008911EF" w:rsidRPr="003A726D">
              <w:rPr>
                <w:rFonts w:ascii="Arial" w:hAnsi="Arial"/>
                <w:sz w:val="22"/>
                <w:szCs w:val="22"/>
                <w:lang w:val="nl-BE"/>
              </w:rPr>
              <w:t>13</w:t>
            </w:r>
            <w:r w:rsidRPr="003A726D">
              <w:rPr>
                <w:rFonts w:ascii="Arial" w:hAnsi="Arial"/>
                <w:sz w:val="22"/>
                <w:szCs w:val="22"/>
                <w:lang w:val="nl-BE"/>
              </w:rPr>
              <w:t>, met uitzondering van de bepalingen die betrekking hebben op de relatie tussen de werkgever en de werknemer, en op de verplichtingen van de bevoegde gemeentelijke overheid;</w:t>
            </w:r>
          </w:p>
          <w:p w14:paraId="5448F4F9" w14:textId="74842E3D" w:rsidR="005A5439" w:rsidRPr="003A726D" w:rsidRDefault="00413016" w:rsidP="005A5439">
            <w:pPr>
              <w:pStyle w:val="Lijstalinea"/>
              <w:numPr>
                <w:ilvl w:val="0"/>
                <w:numId w:val="7"/>
              </w:numPr>
              <w:jc w:val="both"/>
              <w:rPr>
                <w:rFonts w:ascii="Arial" w:eastAsia="Calibri" w:hAnsi="Arial" w:cs="Arial"/>
                <w:sz w:val="22"/>
                <w:szCs w:val="22"/>
                <w:lang w:val="nl-BE"/>
              </w:rPr>
            </w:pPr>
            <w:r w:rsidRPr="003A726D">
              <w:rPr>
                <w:rFonts w:ascii="Arial" w:hAnsi="Arial"/>
                <w:sz w:val="22"/>
                <w:szCs w:val="22"/>
                <w:lang w:val="nl-BE"/>
              </w:rPr>
              <w:t xml:space="preserve">de artikelen </w:t>
            </w:r>
            <w:r w:rsidR="008911EF" w:rsidRPr="003A726D">
              <w:rPr>
                <w:rFonts w:ascii="Arial" w:eastAsia="Calibri" w:hAnsi="Arial" w:cs="Arial"/>
                <w:sz w:val="22"/>
                <w:szCs w:val="22"/>
                <w:lang w:val="nl-BE"/>
              </w:rPr>
              <w:t xml:space="preserve">14, 15, </w:t>
            </w:r>
            <w:r w:rsidR="00117B24" w:rsidRPr="003A726D">
              <w:rPr>
                <w:rFonts w:ascii="Arial" w:eastAsia="Calibri" w:hAnsi="Arial" w:cs="Arial"/>
                <w:sz w:val="22"/>
                <w:szCs w:val="22"/>
                <w:lang w:val="nl-BE"/>
              </w:rPr>
              <w:t xml:space="preserve">15bis, </w:t>
            </w:r>
            <w:r w:rsidR="008911EF" w:rsidRPr="003A726D">
              <w:rPr>
                <w:rFonts w:ascii="Arial" w:eastAsia="Calibri" w:hAnsi="Arial" w:cs="Arial"/>
                <w:sz w:val="22"/>
                <w:szCs w:val="22"/>
                <w:lang w:val="nl-BE"/>
              </w:rPr>
              <w:t>19, 21 en 25.</w:t>
            </w:r>
          </w:p>
          <w:p w14:paraId="70CE6485" w14:textId="26630007" w:rsidR="00160273" w:rsidRPr="003A726D" w:rsidRDefault="00160273" w:rsidP="005A5439">
            <w:pPr>
              <w:jc w:val="both"/>
              <w:rPr>
                <w:rFonts w:ascii="Arial" w:hAnsi="Arial"/>
                <w:sz w:val="22"/>
                <w:szCs w:val="22"/>
                <w:lang w:val="nl-BE"/>
              </w:rPr>
            </w:pPr>
          </w:p>
        </w:tc>
      </w:tr>
      <w:tr w:rsidR="00A84198" w:rsidRPr="003A726D" w14:paraId="015AA272" w14:textId="77777777" w:rsidTr="00AF1F8B">
        <w:trPr>
          <w:trHeight w:val="1033"/>
        </w:trPr>
        <w:tc>
          <w:tcPr>
            <w:tcW w:w="4757" w:type="dxa"/>
            <w:tcBorders>
              <w:top w:val="nil"/>
              <w:left w:val="single" w:sz="4" w:space="0" w:color="auto"/>
              <w:bottom w:val="nil"/>
              <w:right w:val="single" w:sz="4" w:space="0" w:color="auto"/>
            </w:tcBorders>
            <w:shd w:val="clear" w:color="auto" w:fill="auto"/>
          </w:tcPr>
          <w:p w14:paraId="26CEDF40" w14:textId="42222D72" w:rsidR="0040231A" w:rsidRPr="003A726D" w:rsidRDefault="005502F6" w:rsidP="00AF1F8B">
            <w:pPr>
              <w:pStyle w:val="Kop1"/>
              <w:keepNext w:val="0"/>
              <w:spacing w:before="0" w:after="0" w:line="240" w:lineRule="auto"/>
              <w:ind w:left="360" w:right="113" w:hanging="360"/>
              <w:jc w:val="both"/>
              <w:rPr>
                <w:smallCaps/>
                <w:kern w:val="0"/>
                <w:sz w:val="22"/>
                <w:szCs w:val="22"/>
                <w:u w:val="single"/>
                <w:lang w:val="fr-BE" w:eastAsia="en-US"/>
              </w:rPr>
            </w:pPr>
            <w:r w:rsidRPr="003A726D">
              <w:rPr>
                <w:lang w:val="nl-BE"/>
              </w:rPr>
              <w:br w:type="page"/>
            </w:r>
            <w:r w:rsidR="0040231A" w:rsidRPr="003A726D">
              <w:rPr>
                <w:smallCaps/>
                <w:kern w:val="0"/>
                <w:sz w:val="22"/>
                <w:szCs w:val="22"/>
                <w:u w:val="single"/>
                <w:lang w:val="fr-BE" w:eastAsia="en-US"/>
              </w:rPr>
              <w:t>3. Directives</w:t>
            </w:r>
          </w:p>
          <w:p w14:paraId="69576A32" w14:textId="77777777" w:rsidR="0040231A" w:rsidRPr="003A726D" w:rsidRDefault="0040231A" w:rsidP="00AF1F8B">
            <w:pPr>
              <w:pStyle w:val="Kop1"/>
              <w:spacing w:before="0" w:after="0" w:line="240" w:lineRule="auto"/>
              <w:jc w:val="both"/>
              <w:rPr>
                <w:sz w:val="22"/>
                <w:szCs w:val="22"/>
                <w:lang w:val="fr-BE"/>
              </w:rPr>
            </w:pPr>
          </w:p>
          <w:p w14:paraId="5991F919" w14:textId="77777777" w:rsidR="0040231A" w:rsidRPr="003A726D" w:rsidRDefault="0040231A" w:rsidP="00AF1F8B">
            <w:pPr>
              <w:pStyle w:val="Kop1"/>
              <w:spacing w:before="0" w:after="0" w:line="240" w:lineRule="auto"/>
              <w:jc w:val="both"/>
              <w:rPr>
                <w:sz w:val="22"/>
                <w:szCs w:val="22"/>
                <w:lang w:val="fr-BE"/>
              </w:rPr>
            </w:pPr>
            <w:r w:rsidRPr="003A726D">
              <w:rPr>
                <w:sz w:val="22"/>
                <w:szCs w:val="22"/>
                <w:lang w:val="fr-BE"/>
              </w:rPr>
              <w:t>3.1</w:t>
            </w:r>
            <w:r w:rsidR="00BB2AC0" w:rsidRPr="003A726D">
              <w:rPr>
                <w:sz w:val="22"/>
                <w:szCs w:val="22"/>
                <w:lang w:val="fr-BE"/>
              </w:rPr>
              <w:t>.</w:t>
            </w:r>
            <w:r w:rsidRPr="003A726D">
              <w:rPr>
                <w:sz w:val="22"/>
                <w:szCs w:val="22"/>
                <w:lang w:val="fr-BE"/>
              </w:rPr>
              <w:t xml:space="preserve"> Ministère public</w:t>
            </w:r>
          </w:p>
          <w:p w14:paraId="500E145D" w14:textId="77777777" w:rsidR="000A39A4" w:rsidRPr="003A726D" w:rsidRDefault="000A39A4">
            <w:pPr>
              <w:rPr>
                <w:rFonts w:ascii="Arial" w:hAnsi="Arial" w:cs="Arial"/>
                <w:b/>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47301D49" w14:textId="77777777" w:rsidR="0040231A" w:rsidRPr="003A726D" w:rsidRDefault="0040231A" w:rsidP="00641D10">
            <w:pPr>
              <w:pStyle w:val="Kop1"/>
              <w:keepNext w:val="0"/>
              <w:spacing w:before="0" w:after="0" w:line="240" w:lineRule="auto"/>
              <w:ind w:right="113"/>
              <w:jc w:val="both"/>
              <w:rPr>
                <w:smallCaps/>
                <w:kern w:val="0"/>
                <w:sz w:val="22"/>
                <w:szCs w:val="22"/>
                <w:u w:val="single"/>
                <w:lang w:val="fr-BE" w:eastAsia="en-US"/>
              </w:rPr>
            </w:pPr>
            <w:r w:rsidRPr="003A726D">
              <w:rPr>
                <w:smallCaps/>
                <w:kern w:val="0"/>
                <w:sz w:val="22"/>
                <w:szCs w:val="22"/>
                <w:u w:val="single"/>
                <w:lang w:val="fr-BE" w:eastAsia="en-US"/>
              </w:rPr>
              <w:t xml:space="preserve">3. </w:t>
            </w:r>
            <w:proofErr w:type="spellStart"/>
            <w:r w:rsidRPr="003A726D">
              <w:rPr>
                <w:smallCaps/>
                <w:kern w:val="0"/>
                <w:sz w:val="22"/>
                <w:szCs w:val="22"/>
                <w:u w:val="single"/>
                <w:lang w:val="fr-BE" w:eastAsia="en-US"/>
              </w:rPr>
              <w:t>Richtlijnen</w:t>
            </w:r>
            <w:proofErr w:type="spellEnd"/>
          </w:p>
          <w:p w14:paraId="1BE049C5" w14:textId="77777777" w:rsidR="0040231A" w:rsidRPr="003A726D" w:rsidRDefault="0040231A" w:rsidP="00641D10">
            <w:pPr>
              <w:pStyle w:val="Kop1"/>
              <w:spacing w:before="0" w:after="0" w:line="240" w:lineRule="auto"/>
              <w:jc w:val="both"/>
              <w:rPr>
                <w:sz w:val="22"/>
                <w:szCs w:val="22"/>
                <w:lang w:val="fr-BE"/>
              </w:rPr>
            </w:pPr>
          </w:p>
          <w:p w14:paraId="067AD2A7" w14:textId="77777777" w:rsidR="0040231A" w:rsidRPr="003A726D" w:rsidRDefault="0040231A" w:rsidP="00641D10">
            <w:pPr>
              <w:pStyle w:val="Kop1"/>
              <w:spacing w:before="0" w:after="0" w:line="240" w:lineRule="auto"/>
              <w:jc w:val="both"/>
              <w:rPr>
                <w:rFonts w:eastAsia="Calibri"/>
                <w:sz w:val="22"/>
                <w:szCs w:val="22"/>
                <w:lang w:val="fr-BE"/>
              </w:rPr>
            </w:pPr>
            <w:r w:rsidRPr="003A726D">
              <w:rPr>
                <w:sz w:val="22"/>
                <w:szCs w:val="22"/>
                <w:lang w:val="fr-BE"/>
              </w:rPr>
              <w:t>3.1</w:t>
            </w:r>
            <w:r w:rsidR="00BB2AC0" w:rsidRPr="003A726D">
              <w:rPr>
                <w:sz w:val="22"/>
                <w:szCs w:val="22"/>
                <w:lang w:val="fr-BE"/>
              </w:rPr>
              <w:t>.</w:t>
            </w:r>
            <w:r w:rsidR="00F13619" w:rsidRPr="003A726D">
              <w:rPr>
                <w:sz w:val="22"/>
                <w:szCs w:val="22"/>
                <w:lang w:val="fr-BE"/>
              </w:rPr>
              <w:t xml:space="preserve"> </w:t>
            </w:r>
            <w:proofErr w:type="spellStart"/>
            <w:r w:rsidRPr="003A726D">
              <w:rPr>
                <w:sz w:val="22"/>
                <w:szCs w:val="22"/>
                <w:lang w:val="fr-BE"/>
              </w:rPr>
              <w:t>Openbaar</w:t>
            </w:r>
            <w:proofErr w:type="spellEnd"/>
            <w:r w:rsidRPr="003A726D">
              <w:rPr>
                <w:sz w:val="22"/>
                <w:szCs w:val="22"/>
                <w:lang w:val="fr-BE"/>
              </w:rPr>
              <w:t xml:space="preserve"> </w:t>
            </w:r>
            <w:proofErr w:type="spellStart"/>
            <w:r w:rsidRPr="003A726D">
              <w:rPr>
                <w:sz w:val="22"/>
                <w:szCs w:val="22"/>
                <w:lang w:val="fr-BE"/>
              </w:rPr>
              <w:t>Ministerie</w:t>
            </w:r>
            <w:proofErr w:type="spellEnd"/>
          </w:p>
          <w:p w14:paraId="30EFFA1B" w14:textId="77777777" w:rsidR="000A39A4" w:rsidRPr="003A726D" w:rsidRDefault="000A39A4" w:rsidP="00641D10">
            <w:pPr>
              <w:pStyle w:val="Kop1"/>
              <w:spacing w:before="0" w:after="0" w:line="240" w:lineRule="auto"/>
              <w:jc w:val="both"/>
              <w:rPr>
                <w:b w:val="0"/>
                <w:bCs w:val="0"/>
                <w:sz w:val="22"/>
                <w:szCs w:val="22"/>
                <w:lang w:val="fr-BE"/>
              </w:rPr>
            </w:pPr>
          </w:p>
        </w:tc>
      </w:tr>
      <w:tr w:rsidR="00A84198" w:rsidRPr="007B429B" w14:paraId="183FDF5B" w14:textId="77777777" w:rsidTr="00AF1F8B">
        <w:trPr>
          <w:trHeight w:val="1033"/>
        </w:trPr>
        <w:tc>
          <w:tcPr>
            <w:tcW w:w="4757" w:type="dxa"/>
            <w:tcBorders>
              <w:top w:val="nil"/>
              <w:left w:val="single" w:sz="4" w:space="0" w:color="auto"/>
              <w:bottom w:val="nil"/>
              <w:right w:val="single" w:sz="4" w:space="0" w:color="auto"/>
            </w:tcBorders>
            <w:shd w:val="clear" w:color="auto" w:fill="auto"/>
          </w:tcPr>
          <w:p w14:paraId="0D16B194" w14:textId="77777777" w:rsidR="003417CF" w:rsidRPr="003A726D" w:rsidRDefault="003417CF" w:rsidP="003417CF">
            <w:pPr>
              <w:pStyle w:val="Kop1"/>
              <w:spacing w:before="0" w:after="0" w:line="240" w:lineRule="auto"/>
              <w:jc w:val="both"/>
              <w:rPr>
                <w:sz w:val="22"/>
                <w:szCs w:val="22"/>
                <w:lang w:val="fr-BE"/>
              </w:rPr>
            </w:pPr>
            <w:r w:rsidRPr="003A726D">
              <w:rPr>
                <w:sz w:val="22"/>
                <w:szCs w:val="22"/>
                <w:lang w:val="fr-BE"/>
              </w:rPr>
              <w:t>3.1.1. Magistrats</w:t>
            </w:r>
          </w:p>
          <w:p w14:paraId="3AA73D27" w14:textId="77777777" w:rsidR="003417CF" w:rsidRPr="003A726D" w:rsidRDefault="003417CF" w:rsidP="003417CF">
            <w:pPr>
              <w:rPr>
                <w:rFonts w:ascii="Arial" w:hAnsi="Arial" w:cs="Arial"/>
                <w:b/>
                <w:bCs/>
                <w:sz w:val="22"/>
                <w:szCs w:val="22"/>
                <w:lang w:val="fr-BE"/>
              </w:rPr>
            </w:pPr>
          </w:p>
          <w:p w14:paraId="3CE1E3F6" w14:textId="77777777" w:rsidR="003417CF" w:rsidRPr="003A726D" w:rsidRDefault="003417CF" w:rsidP="003417CF">
            <w:pPr>
              <w:jc w:val="both"/>
              <w:rPr>
                <w:rFonts w:ascii="Arial" w:hAnsi="Arial" w:cs="Arial"/>
                <w:b/>
                <w:bCs/>
                <w:sz w:val="22"/>
                <w:szCs w:val="22"/>
                <w:u w:val="single"/>
                <w:lang w:val="fr-BE"/>
              </w:rPr>
            </w:pPr>
            <w:r w:rsidRPr="003A726D">
              <w:rPr>
                <w:rFonts w:ascii="Arial" w:hAnsi="Arial" w:cs="Arial"/>
                <w:b/>
                <w:bCs/>
                <w:sz w:val="22"/>
                <w:szCs w:val="22"/>
                <w:lang w:val="fr-BE"/>
              </w:rPr>
              <w:t xml:space="preserve">1. </w:t>
            </w:r>
            <w:r w:rsidRPr="003A726D">
              <w:rPr>
                <w:rFonts w:ascii="Arial" w:hAnsi="Arial" w:cs="Arial"/>
                <w:b/>
                <w:bCs/>
                <w:sz w:val="22"/>
                <w:szCs w:val="22"/>
                <w:u w:val="single"/>
                <w:lang w:val="fr-BE"/>
              </w:rPr>
              <w:t>La constatation des faits et l’enquête</w:t>
            </w:r>
          </w:p>
          <w:p w14:paraId="40F32DFB" w14:textId="77777777" w:rsidR="003417CF" w:rsidRPr="003A726D" w:rsidRDefault="003417CF" w:rsidP="00FF7668">
            <w:pPr>
              <w:contextualSpacing/>
              <w:jc w:val="both"/>
              <w:rPr>
                <w:smallCaps/>
                <w:sz w:val="22"/>
                <w:szCs w:val="22"/>
                <w:u w:val="single"/>
                <w:lang w:val="fr-BE"/>
              </w:rPr>
            </w:pPr>
          </w:p>
        </w:tc>
        <w:tc>
          <w:tcPr>
            <w:tcW w:w="4707" w:type="dxa"/>
            <w:tcBorders>
              <w:top w:val="nil"/>
              <w:left w:val="single" w:sz="4" w:space="0" w:color="auto"/>
              <w:bottom w:val="nil"/>
              <w:right w:val="single" w:sz="4" w:space="0" w:color="auto"/>
            </w:tcBorders>
            <w:shd w:val="clear" w:color="auto" w:fill="auto"/>
          </w:tcPr>
          <w:p w14:paraId="4C37D950" w14:textId="77777777" w:rsidR="003417CF" w:rsidRPr="003A726D" w:rsidRDefault="003417CF" w:rsidP="00641D10">
            <w:pPr>
              <w:pStyle w:val="Kop1"/>
              <w:spacing w:before="0" w:after="0" w:line="240" w:lineRule="auto"/>
              <w:jc w:val="both"/>
              <w:rPr>
                <w:sz w:val="22"/>
                <w:szCs w:val="22"/>
                <w:lang w:val="fr-BE"/>
              </w:rPr>
            </w:pPr>
            <w:r w:rsidRPr="003A726D">
              <w:rPr>
                <w:sz w:val="22"/>
                <w:szCs w:val="22"/>
                <w:lang w:val="fr-BE"/>
              </w:rPr>
              <w:t xml:space="preserve">3.1.1. </w:t>
            </w:r>
            <w:proofErr w:type="spellStart"/>
            <w:r w:rsidRPr="003A726D">
              <w:rPr>
                <w:sz w:val="22"/>
                <w:szCs w:val="22"/>
                <w:lang w:val="fr-BE"/>
              </w:rPr>
              <w:t>Magistraten</w:t>
            </w:r>
            <w:proofErr w:type="spellEnd"/>
          </w:p>
          <w:p w14:paraId="1598B7D1" w14:textId="77777777" w:rsidR="003417CF" w:rsidRPr="003A726D" w:rsidRDefault="003417CF" w:rsidP="00641D10">
            <w:pPr>
              <w:pStyle w:val="Kop1"/>
              <w:keepNext w:val="0"/>
              <w:spacing w:before="0" w:after="0" w:line="240" w:lineRule="auto"/>
              <w:ind w:right="113"/>
              <w:jc w:val="both"/>
              <w:rPr>
                <w:smallCaps/>
                <w:kern w:val="0"/>
                <w:sz w:val="22"/>
                <w:szCs w:val="22"/>
                <w:u w:val="single"/>
                <w:lang w:val="fr-BE" w:eastAsia="en-US"/>
              </w:rPr>
            </w:pPr>
          </w:p>
          <w:p w14:paraId="1ED09A08" w14:textId="6099B47E" w:rsidR="002E2AF7" w:rsidRPr="003A726D" w:rsidRDefault="00641D10" w:rsidP="00B01CF2">
            <w:pPr>
              <w:pStyle w:val="Lijstalinea"/>
              <w:numPr>
                <w:ilvl w:val="0"/>
                <w:numId w:val="5"/>
              </w:numPr>
              <w:ind w:left="0"/>
              <w:jc w:val="both"/>
              <w:rPr>
                <w:rFonts w:ascii="Arial" w:hAnsi="Arial" w:cs="Arial"/>
                <w:b/>
                <w:bCs/>
                <w:sz w:val="22"/>
                <w:szCs w:val="22"/>
                <w:u w:val="single"/>
                <w:lang w:val="nl-BE"/>
              </w:rPr>
            </w:pPr>
            <w:r w:rsidRPr="003A726D">
              <w:rPr>
                <w:rFonts w:ascii="Arial" w:hAnsi="Arial" w:cs="Arial"/>
                <w:b/>
                <w:bCs/>
                <w:sz w:val="22"/>
                <w:szCs w:val="22"/>
                <w:u w:val="single"/>
                <w:lang w:val="nl-BE"/>
              </w:rPr>
              <w:t xml:space="preserve">1. </w:t>
            </w:r>
            <w:r w:rsidR="002E2AF7" w:rsidRPr="003A726D">
              <w:rPr>
                <w:rFonts w:ascii="Arial" w:hAnsi="Arial" w:cs="Arial"/>
                <w:b/>
                <w:bCs/>
                <w:sz w:val="22"/>
                <w:szCs w:val="22"/>
                <w:u w:val="single"/>
                <w:lang w:val="nl-BE"/>
              </w:rPr>
              <w:t>De vaststelling van de feiten en het onderzoek</w:t>
            </w:r>
          </w:p>
          <w:p w14:paraId="43B1D4DC" w14:textId="77777777" w:rsidR="002E2AF7" w:rsidRPr="003A726D" w:rsidRDefault="002E2AF7" w:rsidP="00641D10">
            <w:pPr>
              <w:rPr>
                <w:lang w:val="nl-BE"/>
              </w:rPr>
            </w:pPr>
          </w:p>
        </w:tc>
      </w:tr>
      <w:tr w:rsidR="00A84198" w:rsidRPr="007B429B" w14:paraId="588D6D57" w14:textId="77777777" w:rsidTr="00AF1F8B">
        <w:trPr>
          <w:trHeight w:val="1033"/>
        </w:trPr>
        <w:tc>
          <w:tcPr>
            <w:tcW w:w="4757" w:type="dxa"/>
            <w:tcBorders>
              <w:top w:val="nil"/>
              <w:left w:val="single" w:sz="4" w:space="0" w:color="auto"/>
              <w:bottom w:val="nil"/>
              <w:right w:val="single" w:sz="4" w:space="0" w:color="auto"/>
            </w:tcBorders>
            <w:shd w:val="clear" w:color="auto" w:fill="auto"/>
          </w:tcPr>
          <w:p w14:paraId="284DDA5D" w14:textId="3FD5772B" w:rsidR="00845A34" w:rsidRPr="003A726D" w:rsidRDefault="003417CF" w:rsidP="003417CF">
            <w:pPr>
              <w:contextualSpacing/>
              <w:jc w:val="both"/>
              <w:rPr>
                <w:rFonts w:ascii="Arial" w:eastAsia="Calibri" w:hAnsi="Arial" w:cs="Arial"/>
                <w:sz w:val="22"/>
                <w:szCs w:val="22"/>
                <w:lang w:val="fr-BE"/>
              </w:rPr>
            </w:pPr>
            <w:r w:rsidRPr="003A726D">
              <w:rPr>
                <w:rFonts w:ascii="Arial" w:eastAsia="Calibri" w:hAnsi="Arial" w:cs="Arial"/>
                <w:sz w:val="22"/>
                <w:szCs w:val="22"/>
                <w:lang w:val="fr-BE"/>
              </w:rPr>
              <w:t xml:space="preserve">Les infractions aux </w:t>
            </w:r>
            <w:r w:rsidR="001C5205" w:rsidRPr="003A726D">
              <w:rPr>
                <w:rFonts w:ascii="Arial" w:eastAsia="Calibri" w:hAnsi="Arial" w:cs="Arial"/>
                <w:sz w:val="22"/>
                <w:szCs w:val="22"/>
                <w:lang w:val="fr-BE"/>
              </w:rPr>
              <w:t>articles</w:t>
            </w:r>
            <w:r w:rsidR="00DE3868" w:rsidRPr="003A726D">
              <w:rPr>
                <w:rFonts w:ascii="Arial" w:eastAsia="Calibri" w:hAnsi="Arial" w:cs="Arial"/>
                <w:sz w:val="22"/>
                <w:szCs w:val="22"/>
                <w:lang w:val="fr-BE"/>
              </w:rPr>
              <w:t xml:space="preserve"> </w:t>
            </w:r>
            <w:r w:rsidR="00715518" w:rsidRPr="003A726D">
              <w:rPr>
                <w:rFonts w:ascii="Arial" w:eastAsia="Calibri" w:hAnsi="Arial" w:cs="Arial"/>
                <w:sz w:val="22"/>
                <w:szCs w:val="22"/>
                <w:lang w:val="fr-BE"/>
              </w:rPr>
              <w:t xml:space="preserve">5 à </w:t>
            </w:r>
            <w:r w:rsidR="0022142C" w:rsidRPr="003A726D">
              <w:rPr>
                <w:rFonts w:ascii="Arial" w:eastAsia="Calibri" w:hAnsi="Arial" w:cs="Arial"/>
                <w:sz w:val="22"/>
                <w:szCs w:val="22"/>
                <w:lang w:val="fr-BE"/>
              </w:rPr>
              <w:t>11</w:t>
            </w:r>
            <w:r w:rsidR="00715518" w:rsidRPr="003A726D">
              <w:rPr>
                <w:rFonts w:ascii="Arial" w:eastAsia="Calibri" w:hAnsi="Arial" w:cs="Arial"/>
                <w:sz w:val="22"/>
                <w:szCs w:val="22"/>
                <w:lang w:val="fr-BE"/>
              </w:rPr>
              <w:t xml:space="preserve">, </w:t>
            </w:r>
            <w:r w:rsidR="0022142C" w:rsidRPr="003A726D">
              <w:rPr>
                <w:rFonts w:ascii="Arial" w:eastAsia="Calibri" w:hAnsi="Arial" w:cs="Arial"/>
                <w:sz w:val="22"/>
                <w:szCs w:val="22"/>
                <w:lang w:val="fr-BE"/>
              </w:rPr>
              <w:t>13</w:t>
            </w:r>
            <w:r w:rsidR="001F1ABE" w:rsidRPr="003A726D">
              <w:rPr>
                <w:rFonts w:ascii="Arial" w:eastAsia="Calibri" w:hAnsi="Arial" w:cs="Arial"/>
                <w:sz w:val="22"/>
                <w:szCs w:val="22"/>
                <w:lang w:val="fr-BE"/>
              </w:rPr>
              <w:t xml:space="preserve">, </w:t>
            </w:r>
            <w:r w:rsidR="0022142C" w:rsidRPr="003A726D">
              <w:rPr>
                <w:rFonts w:ascii="Arial" w:eastAsia="Calibri" w:hAnsi="Arial" w:cs="Arial"/>
                <w:sz w:val="22"/>
                <w:szCs w:val="22"/>
                <w:lang w:val="fr-BE"/>
              </w:rPr>
              <w:t>14, 15,</w:t>
            </w:r>
            <w:r w:rsidR="00743514" w:rsidRPr="003A726D">
              <w:rPr>
                <w:rFonts w:ascii="Arial" w:eastAsia="Calibri" w:hAnsi="Arial" w:cs="Arial"/>
                <w:sz w:val="22"/>
                <w:szCs w:val="22"/>
                <w:lang w:val="fr-BE"/>
              </w:rPr>
              <w:t xml:space="preserve"> 15bis,</w:t>
            </w:r>
            <w:r w:rsidR="0022142C" w:rsidRPr="003A726D">
              <w:rPr>
                <w:rFonts w:ascii="Arial" w:eastAsia="Calibri" w:hAnsi="Arial" w:cs="Arial"/>
                <w:sz w:val="22"/>
                <w:szCs w:val="22"/>
                <w:lang w:val="fr-BE"/>
              </w:rPr>
              <w:t xml:space="preserve"> 19, 21 et 25 </w:t>
            </w:r>
            <w:r w:rsidR="00715518" w:rsidRPr="003A726D">
              <w:rPr>
                <w:rFonts w:ascii="Arial" w:eastAsia="Calibri" w:hAnsi="Arial" w:cs="Arial"/>
                <w:sz w:val="22"/>
                <w:szCs w:val="22"/>
                <w:lang w:val="fr-BE"/>
              </w:rPr>
              <w:t xml:space="preserve"> </w:t>
            </w:r>
            <w:r w:rsidR="00FB7B9C" w:rsidRPr="003A726D">
              <w:rPr>
                <w:rFonts w:ascii="Arial" w:eastAsia="Calibri" w:hAnsi="Arial" w:cs="Arial"/>
                <w:sz w:val="22"/>
                <w:szCs w:val="22"/>
                <w:lang w:val="fr-BE"/>
              </w:rPr>
              <w:t>(mais</w:t>
            </w:r>
            <w:r w:rsidR="001B2566" w:rsidRPr="003A726D">
              <w:rPr>
                <w:rFonts w:ascii="Arial" w:eastAsia="Calibri" w:hAnsi="Arial" w:cs="Arial"/>
                <w:sz w:val="22"/>
                <w:szCs w:val="22"/>
                <w:lang w:val="fr-BE"/>
              </w:rPr>
              <w:t>,</w:t>
            </w:r>
            <w:r w:rsidR="00FB7B9C" w:rsidRPr="003A726D">
              <w:rPr>
                <w:rFonts w:ascii="Arial" w:eastAsia="Calibri" w:hAnsi="Arial" w:cs="Arial"/>
                <w:sz w:val="22"/>
                <w:szCs w:val="22"/>
                <w:lang w:val="fr-BE"/>
              </w:rPr>
              <w:t xml:space="preserve"> </w:t>
            </w:r>
            <w:r w:rsidR="001B2566" w:rsidRPr="003A726D">
              <w:rPr>
                <w:rFonts w:ascii="Arial" w:eastAsia="Calibri" w:hAnsi="Arial" w:cs="Arial"/>
                <w:sz w:val="22"/>
                <w:szCs w:val="22"/>
                <w:lang w:val="fr-BE"/>
              </w:rPr>
              <w:t>en ce qui concerne ce dernier article</w:t>
            </w:r>
            <w:r w:rsidR="001A0A67" w:rsidRPr="003A726D">
              <w:rPr>
                <w:rFonts w:ascii="Arial" w:eastAsia="Calibri" w:hAnsi="Arial" w:cs="Arial"/>
                <w:sz w:val="22"/>
                <w:szCs w:val="22"/>
                <w:lang w:val="fr-BE"/>
              </w:rPr>
              <w:t> : voir le point 3.2)</w:t>
            </w:r>
            <w:r w:rsidR="00C801AE"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de l’arrêté ministériel du </w:t>
            </w:r>
            <w:r w:rsidR="00687A56" w:rsidRPr="003A726D">
              <w:rPr>
                <w:rFonts w:ascii="Arial" w:eastAsia="Calibri" w:hAnsi="Arial" w:cs="Arial"/>
                <w:sz w:val="22"/>
                <w:szCs w:val="22"/>
                <w:lang w:val="fr-BE"/>
              </w:rPr>
              <w:t>28</w:t>
            </w:r>
            <w:r w:rsidR="007C501B" w:rsidRPr="003A726D">
              <w:rPr>
                <w:rFonts w:ascii="Arial" w:eastAsia="Calibri" w:hAnsi="Arial" w:cs="Arial"/>
                <w:sz w:val="22"/>
                <w:szCs w:val="22"/>
                <w:lang w:val="fr-BE"/>
              </w:rPr>
              <w:t xml:space="preserve"> octobre 2020</w:t>
            </w:r>
            <w:r w:rsidR="0022142C" w:rsidRPr="003A726D">
              <w:rPr>
                <w:rFonts w:ascii="Arial" w:eastAsia="Calibri" w:hAnsi="Arial" w:cs="Arial"/>
                <w:sz w:val="22"/>
                <w:szCs w:val="22"/>
                <w:lang w:val="fr-BE"/>
              </w:rPr>
              <w:t>,</w:t>
            </w:r>
            <w:r w:rsidR="0022142C" w:rsidRPr="003A726D">
              <w:rPr>
                <w:lang w:val="fr-FR"/>
              </w:rPr>
              <w:t xml:space="preserve"> </w:t>
            </w:r>
            <w:r w:rsidR="00743514" w:rsidRPr="003A726D">
              <w:rPr>
                <w:rFonts w:ascii="Arial" w:eastAsia="Calibri" w:hAnsi="Arial" w:cs="Arial"/>
                <w:sz w:val="22"/>
                <w:szCs w:val="22"/>
                <w:lang w:val="fr-BE"/>
              </w:rPr>
              <w:t xml:space="preserve">tel que modifié par les </w:t>
            </w:r>
            <w:r w:rsidR="00687A56" w:rsidRPr="003A726D">
              <w:rPr>
                <w:rFonts w:ascii="Arial" w:eastAsia="Calibri" w:hAnsi="Arial" w:cs="Arial"/>
                <w:sz w:val="22"/>
                <w:szCs w:val="22"/>
                <w:lang w:val="fr-BE"/>
              </w:rPr>
              <w:t>arrêté</w:t>
            </w:r>
            <w:r w:rsidR="00743514" w:rsidRPr="003A726D">
              <w:rPr>
                <w:rFonts w:ascii="Arial" w:eastAsia="Calibri" w:hAnsi="Arial" w:cs="Arial"/>
                <w:sz w:val="22"/>
                <w:szCs w:val="22"/>
                <w:lang w:val="fr-BE"/>
              </w:rPr>
              <w:t>s</w:t>
            </w:r>
            <w:r w:rsidR="00687A56" w:rsidRPr="003A726D">
              <w:rPr>
                <w:rFonts w:ascii="Arial" w:eastAsia="Calibri" w:hAnsi="Arial" w:cs="Arial"/>
                <w:sz w:val="22"/>
                <w:szCs w:val="22"/>
                <w:lang w:val="fr-BE"/>
              </w:rPr>
              <w:t xml:space="preserve"> ministériel</w:t>
            </w:r>
            <w:r w:rsidR="00743514" w:rsidRPr="003A726D">
              <w:rPr>
                <w:rFonts w:ascii="Arial" w:eastAsia="Calibri" w:hAnsi="Arial" w:cs="Arial"/>
                <w:sz w:val="22"/>
                <w:szCs w:val="22"/>
                <w:lang w:val="fr-BE"/>
              </w:rPr>
              <w:t>s</w:t>
            </w:r>
            <w:r w:rsidR="00687A56" w:rsidRPr="003A726D">
              <w:rPr>
                <w:rFonts w:ascii="Arial" w:eastAsia="Calibri" w:hAnsi="Arial" w:cs="Arial"/>
                <w:sz w:val="22"/>
                <w:szCs w:val="22"/>
                <w:lang w:val="fr-BE"/>
              </w:rPr>
              <w:t xml:space="preserve"> du </w:t>
            </w:r>
            <w:r w:rsidR="0022142C" w:rsidRPr="003A726D">
              <w:rPr>
                <w:rFonts w:ascii="Arial" w:eastAsia="Calibri" w:hAnsi="Arial" w:cs="Arial"/>
                <w:sz w:val="22"/>
                <w:szCs w:val="22"/>
                <w:lang w:val="fr-BE"/>
              </w:rPr>
              <w:t>1</w:t>
            </w:r>
            <w:r w:rsidR="00743514" w:rsidRPr="003A726D">
              <w:rPr>
                <w:rFonts w:ascii="Arial" w:eastAsia="Calibri" w:hAnsi="Arial" w:cs="Arial"/>
                <w:sz w:val="22"/>
                <w:szCs w:val="22"/>
                <w:vertAlign w:val="superscript"/>
                <w:lang w:val="fr-BE"/>
              </w:rPr>
              <w:t>er</w:t>
            </w:r>
            <w:r w:rsidR="00743514" w:rsidRPr="003A726D">
              <w:rPr>
                <w:rFonts w:ascii="Arial" w:eastAsia="Calibri" w:hAnsi="Arial" w:cs="Arial"/>
                <w:sz w:val="22"/>
                <w:szCs w:val="22"/>
                <w:lang w:val="fr-BE"/>
              </w:rPr>
              <w:t xml:space="preserve"> </w:t>
            </w:r>
            <w:r w:rsidR="0022142C" w:rsidRPr="003A726D">
              <w:rPr>
                <w:rFonts w:ascii="Arial" w:eastAsia="Calibri" w:hAnsi="Arial" w:cs="Arial"/>
                <w:sz w:val="22"/>
                <w:szCs w:val="22"/>
                <w:lang w:val="fr-BE"/>
              </w:rPr>
              <w:t>novembre</w:t>
            </w:r>
            <w:r w:rsidR="00E6177B" w:rsidRPr="003A726D">
              <w:rPr>
                <w:rFonts w:ascii="Arial" w:eastAsia="Calibri" w:hAnsi="Arial" w:cs="Arial"/>
                <w:sz w:val="22"/>
                <w:szCs w:val="22"/>
                <w:lang w:val="fr-BE"/>
              </w:rPr>
              <w:t>,</w:t>
            </w:r>
            <w:r w:rsidR="00743514" w:rsidRPr="003A726D">
              <w:rPr>
                <w:rFonts w:ascii="Arial" w:eastAsia="Calibri" w:hAnsi="Arial" w:cs="Arial"/>
                <w:sz w:val="22"/>
                <w:szCs w:val="22"/>
                <w:lang w:val="fr-BE"/>
              </w:rPr>
              <w:t xml:space="preserve"> du 28 novembre</w:t>
            </w:r>
            <w:r w:rsidR="00FB79B8" w:rsidRPr="003A726D">
              <w:rPr>
                <w:rFonts w:ascii="Arial" w:eastAsia="Calibri" w:hAnsi="Arial" w:cs="Arial"/>
                <w:sz w:val="22"/>
                <w:szCs w:val="22"/>
                <w:lang w:val="fr-BE"/>
              </w:rPr>
              <w:t xml:space="preserve">, du </w:t>
            </w:r>
            <w:r w:rsidR="00E6177B" w:rsidRPr="003A726D">
              <w:rPr>
                <w:rFonts w:ascii="Arial" w:eastAsia="Calibri" w:hAnsi="Arial" w:cs="Arial"/>
                <w:sz w:val="22"/>
                <w:szCs w:val="22"/>
                <w:lang w:val="fr-BE"/>
              </w:rPr>
              <w:t>11 décembre</w:t>
            </w:r>
            <w:r w:rsidR="00FB79B8" w:rsidRPr="003A726D">
              <w:rPr>
                <w:rFonts w:ascii="Arial" w:eastAsia="Calibri" w:hAnsi="Arial" w:cs="Arial"/>
                <w:sz w:val="22"/>
                <w:szCs w:val="22"/>
                <w:lang w:val="fr-BE"/>
              </w:rPr>
              <w:t>, du 19 décembre</w:t>
            </w:r>
            <w:r w:rsidR="00FF70DE" w:rsidRPr="003A726D">
              <w:rPr>
                <w:rFonts w:ascii="Arial" w:eastAsia="Calibri" w:hAnsi="Arial" w:cs="Arial"/>
                <w:sz w:val="22"/>
                <w:szCs w:val="22"/>
                <w:lang w:val="fr-BE"/>
              </w:rPr>
              <w:t xml:space="preserve">, </w:t>
            </w:r>
            <w:r w:rsidR="00FB79B8" w:rsidRPr="003A726D">
              <w:rPr>
                <w:rFonts w:ascii="Arial" w:eastAsia="Calibri" w:hAnsi="Arial" w:cs="Arial"/>
                <w:sz w:val="22"/>
                <w:szCs w:val="22"/>
                <w:lang w:val="fr-BE"/>
              </w:rPr>
              <w:t>du 20 décembre</w:t>
            </w:r>
            <w:r w:rsidR="00EB3230">
              <w:rPr>
                <w:rFonts w:ascii="Arial" w:eastAsia="Calibri" w:hAnsi="Arial" w:cs="Arial"/>
                <w:sz w:val="22"/>
                <w:szCs w:val="22"/>
                <w:lang w:val="fr-BE"/>
              </w:rPr>
              <w:t>, du 21 décembre</w:t>
            </w:r>
            <w:r w:rsidR="0072058C">
              <w:rPr>
                <w:rFonts w:ascii="Arial" w:eastAsia="Calibri" w:hAnsi="Arial" w:cs="Arial"/>
                <w:sz w:val="22"/>
                <w:szCs w:val="22"/>
                <w:lang w:val="fr-BE"/>
              </w:rPr>
              <w:t xml:space="preserve">, </w:t>
            </w:r>
            <w:r w:rsidR="00FF70DE" w:rsidRPr="003A726D">
              <w:rPr>
                <w:rFonts w:ascii="Arial" w:eastAsia="Calibri" w:hAnsi="Arial" w:cs="Arial"/>
                <w:sz w:val="22"/>
                <w:szCs w:val="22"/>
                <w:lang w:val="fr-BE"/>
              </w:rPr>
              <w:t xml:space="preserve">du </w:t>
            </w:r>
            <w:r w:rsidR="00FF70DE" w:rsidRPr="00EB3230">
              <w:rPr>
                <w:rFonts w:ascii="Arial" w:eastAsia="Calibri" w:hAnsi="Arial" w:cs="Arial"/>
                <w:sz w:val="22"/>
                <w:szCs w:val="22"/>
                <w:highlight w:val="yellow"/>
                <w:lang w:val="fr-BE"/>
              </w:rPr>
              <w:t>2</w:t>
            </w:r>
            <w:r w:rsidR="00EB3230" w:rsidRPr="00EB3230">
              <w:rPr>
                <w:rFonts w:ascii="Arial" w:eastAsia="Calibri" w:hAnsi="Arial" w:cs="Arial"/>
                <w:sz w:val="22"/>
                <w:szCs w:val="22"/>
                <w:highlight w:val="yellow"/>
                <w:lang w:val="fr-BE"/>
              </w:rPr>
              <w:t>4</w:t>
            </w:r>
            <w:r w:rsidR="00FF70DE" w:rsidRPr="00EB3230">
              <w:rPr>
                <w:rFonts w:ascii="Arial" w:eastAsia="Calibri" w:hAnsi="Arial" w:cs="Arial"/>
                <w:sz w:val="22"/>
                <w:szCs w:val="22"/>
                <w:highlight w:val="yellow"/>
                <w:lang w:val="fr-BE"/>
              </w:rPr>
              <w:t xml:space="preserve"> décembre </w:t>
            </w:r>
            <w:r w:rsidR="0022142C" w:rsidRPr="0072058C">
              <w:rPr>
                <w:rFonts w:ascii="Arial" w:eastAsia="Calibri" w:hAnsi="Arial" w:cs="Arial"/>
                <w:sz w:val="22"/>
                <w:szCs w:val="22"/>
                <w:highlight w:val="yellow"/>
                <w:lang w:val="fr-BE"/>
              </w:rPr>
              <w:t>2020</w:t>
            </w:r>
            <w:r w:rsidR="005F5151">
              <w:rPr>
                <w:rFonts w:ascii="Arial" w:eastAsia="Calibri" w:hAnsi="Arial" w:cs="Arial"/>
                <w:sz w:val="22"/>
                <w:szCs w:val="22"/>
                <w:highlight w:val="yellow"/>
                <w:lang w:val="fr-BE"/>
              </w:rPr>
              <w:t>, du 12 janvier 2021 et du 14 janvier 2021</w:t>
            </w:r>
            <w:r w:rsidR="0022142C"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seront recherchées et constatées par les moyens habituels (constatations, auditions, prises d’images, images provenant de caméras de surveillance, données provenant d’internet, etc.) qui peuvent être mis en œuvre pour des infractions emportant une peine d’emprisonnement de trois mois maximum. Par conséquent, seront exclues les méthodes qui exigent un seuil de peine supérieur à trois mois.</w:t>
            </w:r>
          </w:p>
          <w:p w14:paraId="7AC5174F" w14:textId="77777777" w:rsidR="00C801AE" w:rsidRPr="003A726D" w:rsidRDefault="00C801AE" w:rsidP="003417CF">
            <w:pPr>
              <w:contextualSpacing/>
              <w:jc w:val="both"/>
              <w:rPr>
                <w:rFonts w:ascii="Arial" w:eastAsia="Calibri" w:hAnsi="Arial" w:cs="Arial"/>
                <w:sz w:val="22"/>
                <w:szCs w:val="22"/>
                <w:lang w:val="fr-BE"/>
              </w:rPr>
            </w:pPr>
          </w:p>
          <w:p w14:paraId="035F57F6" w14:textId="71DA2BA0" w:rsidR="002F5BB7" w:rsidRPr="003A726D" w:rsidRDefault="00287394" w:rsidP="002F5BB7">
            <w:pPr>
              <w:jc w:val="both"/>
              <w:rPr>
                <w:rFonts w:ascii="Arial" w:hAnsi="Arial" w:cs="Arial"/>
                <w:bCs/>
                <w:sz w:val="22"/>
                <w:szCs w:val="22"/>
                <w:lang w:val="fr-FR"/>
              </w:rPr>
            </w:pPr>
            <w:r w:rsidRPr="003A726D">
              <w:rPr>
                <w:rFonts w:ascii="Arial" w:hAnsi="Arial" w:cs="Arial"/>
                <w:bCs/>
                <w:sz w:val="22"/>
                <w:szCs w:val="22"/>
                <w:lang w:val="fr-BE"/>
              </w:rPr>
              <w:t>L</w:t>
            </w:r>
            <w:r w:rsidR="00EB7B47" w:rsidRPr="003A726D">
              <w:rPr>
                <w:rFonts w:ascii="Arial" w:hAnsi="Arial" w:cs="Arial"/>
                <w:bCs/>
                <w:sz w:val="22"/>
                <w:szCs w:val="22"/>
                <w:lang w:val="fr-FR"/>
              </w:rPr>
              <w:t xml:space="preserve">a fouille administrative d’un lieu privé sur base de l’article 27 de la loi sur la fonction de police n’est pas </w:t>
            </w:r>
            <w:r w:rsidRPr="003A726D">
              <w:rPr>
                <w:rFonts w:ascii="Arial" w:hAnsi="Arial" w:cs="Arial"/>
                <w:bCs/>
                <w:sz w:val="22"/>
                <w:szCs w:val="22"/>
                <w:lang w:val="fr-FR"/>
              </w:rPr>
              <w:t>autorisé</w:t>
            </w:r>
            <w:r w:rsidR="009B6F34" w:rsidRPr="003A726D">
              <w:rPr>
                <w:rFonts w:ascii="Arial" w:hAnsi="Arial" w:cs="Arial"/>
                <w:bCs/>
                <w:sz w:val="22"/>
                <w:szCs w:val="22"/>
                <w:lang w:val="fr-FR"/>
              </w:rPr>
              <w:t>e</w:t>
            </w:r>
            <w:r w:rsidR="00EB7B47" w:rsidRPr="003A726D">
              <w:rPr>
                <w:rFonts w:ascii="Arial" w:hAnsi="Arial" w:cs="Arial"/>
                <w:bCs/>
                <w:sz w:val="22"/>
                <w:szCs w:val="22"/>
                <w:lang w:val="fr-FR"/>
              </w:rPr>
              <w:t xml:space="preserve"> en vue </w:t>
            </w:r>
            <w:r w:rsidR="002F5BB7" w:rsidRPr="003A726D">
              <w:rPr>
                <w:rFonts w:ascii="Arial" w:hAnsi="Arial" w:cs="Arial"/>
                <w:bCs/>
                <w:sz w:val="22"/>
                <w:szCs w:val="22"/>
                <w:lang w:val="fr-FR"/>
              </w:rPr>
              <w:t xml:space="preserve">de la recherche et de la constatation des infractions à l’arrêté </w:t>
            </w:r>
            <w:r w:rsidR="00EB7B47" w:rsidRPr="003A726D">
              <w:rPr>
                <w:rFonts w:ascii="Arial" w:hAnsi="Arial" w:cs="Arial"/>
                <w:bCs/>
                <w:sz w:val="22"/>
                <w:szCs w:val="22"/>
                <w:lang w:val="fr-FR"/>
              </w:rPr>
              <w:t>ministériel du 28 octobre 2020.</w:t>
            </w:r>
          </w:p>
          <w:p w14:paraId="7AD14C16" w14:textId="77777777" w:rsidR="00EB7B47" w:rsidRPr="003A726D" w:rsidRDefault="00EB7B47" w:rsidP="002F5BB7">
            <w:pPr>
              <w:jc w:val="both"/>
              <w:rPr>
                <w:rFonts w:ascii="Arial" w:hAnsi="Arial" w:cs="Arial"/>
                <w:bCs/>
                <w:sz w:val="22"/>
                <w:szCs w:val="22"/>
                <w:lang w:val="fr-FR"/>
              </w:rPr>
            </w:pPr>
          </w:p>
          <w:p w14:paraId="3146A87C" w14:textId="77777777" w:rsidR="00011C45" w:rsidRDefault="00011C45" w:rsidP="002F5BB7">
            <w:pPr>
              <w:jc w:val="both"/>
              <w:rPr>
                <w:rFonts w:ascii="Arial" w:hAnsi="Arial" w:cs="Arial"/>
                <w:bCs/>
                <w:sz w:val="22"/>
                <w:szCs w:val="22"/>
                <w:lang w:val="fr-FR"/>
              </w:rPr>
            </w:pPr>
          </w:p>
          <w:p w14:paraId="6E59002C" w14:textId="77777777" w:rsidR="00D74FCC" w:rsidRPr="003A726D" w:rsidRDefault="00D74FCC" w:rsidP="002F5BB7">
            <w:pPr>
              <w:jc w:val="both"/>
              <w:rPr>
                <w:rFonts w:ascii="Arial" w:hAnsi="Arial" w:cs="Arial"/>
                <w:bCs/>
                <w:sz w:val="22"/>
                <w:szCs w:val="22"/>
                <w:lang w:val="fr-FR"/>
              </w:rPr>
            </w:pPr>
          </w:p>
          <w:p w14:paraId="4D800F1C" w14:textId="4670EF3D" w:rsidR="00D844C9" w:rsidRPr="003A726D" w:rsidRDefault="00EB7B47" w:rsidP="003417CF">
            <w:pPr>
              <w:jc w:val="both"/>
              <w:rPr>
                <w:rFonts w:ascii="Arial" w:hAnsi="Arial" w:cs="Arial"/>
                <w:bCs/>
                <w:sz w:val="22"/>
                <w:szCs w:val="22"/>
                <w:lang w:val="fr-FR"/>
              </w:rPr>
            </w:pPr>
            <w:r w:rsidRPr="003A726D">
              <w:rPr>
                <w:rFonts w:ascii="Arial" w:hAnsi="Arial" w:cs="Arial"/>
                <w:bCs/>
                <w:sz w:val="22"/>
                <w:szCs w:val="22"/>
                <w:lang w:val="fr-FR"/>
              </w:rPr>
              <w:t>La</w:t>
            </w:r>
            <w:r w:rsidR="00D844C9" w:rsidRPr="003A726D">
              <w:rPr>
                <w:rFonts w:ascii="Arial" w:hAnsi="Arial" w:cs="Arial"/>
                <w:bCs/>
                <w:sz w:val="22"/>
                <w:szCs w:val="22"/>
                <w:lang w:val="fr-FR"/>
              </w:rPr>
              <w:t xml:space="preserve"> recherche et l</w:t>
            </w:r>
            <w:r w:rsidR="004B28A4" w:rsidRPr="003A726D">
              <w:rPr>
                <w:rFonts w:ascii="Arial" w:hAnsi="Arial" w:cs="Arial"/>
                <w:bCs/>
                <w:sz w:val="22"/>
                <w:szCs w:val="22"/>
                <w:lang w:val="fr-FR"/>
              </w:rPr>
              <w:t xml:space="preserve">a constatation des infractions à l’arrêté ministériel du 28 octobre 2020 dans un lieu privé (« un lieu non accessible au public ») </w:t>
            </w:r>
            <w:r w:rsidR="00721844" w:rsidRPr="003A726D">
              <w:rPr>
                <w:rFonts w:ascii="Arial" w:hAnsi="Arial" w:cs="Arial"/>
                <w:bCs/>
                <w:sz w:val="22"/>
                <w:szCs w:val="22"/>
                <w:lang w:val="fr-FR"/>
              </w:rPr>
              <w:t xml:space="preserve">ont une finalité judiciaire et </w:t>
            </w:r>
            <w:r w:rsidR="004B28A4" w:rsidRPr="003A726D">
              <w:rPr>
                <w:rFonts w:ascii="Arial" w:hAnsi="Arial" w:cs="Arial"/>
                <w:bCs/>
                <w:sz w:val="22"/>
                <w:szCs w:val="22"/>
                <w:lang w:val="fr-FR"/>
              </w:rPr>
              <w:t xml:space="preserve">sont réglées </w:t>
            </w:r>
            <w:r w:rsidR="00287394" w:rsidRPr="003A726D">
              <w:rPr>
                <w:rFonts w:ascii="Arial" w:hAnsi="Arial" w:cs="Arial"/>
                <w:bCs/>
                <w:sz w:val="22"/>
                <w:szCs w:val="22"/>
                <w:lang w:val="fr-FR"/>
              </w:rPr>
              <w:t>par</w:t>
            </w:r>
            <w:r w:rsidR="004B28A4" w:rsidRPr="003A726D">
              <w:rPr>
                <w:rFonts w:ascii="Arial" w:hAnsi="Arial" w:cs="Arial"/>
                <w:bCs/>
                <w:sz w:val="22"/>
                <w:szCs w:val="22"/>
                <w:lang w:val="fr-FR"/>
              </w:rPr>
              <w:t xml:space="preserve"> le Code d’instruction criminelle et </w:t>
            </w:r>
            <w:r w:rsidR="00287394" w:rsidRPr="003A726D">
              <w:rPr>
                <w:rFonts w:ascii="Arial" w:hAnsi="Arial" w:cs="Arial"/>
                <w:bCs/>
                <w:sz w:val="22"/>
                <w:szCs w:val="22"/>
                <w:lang w:val="fr-FR"/>
              </w:rPr>
              <w:t>par</w:t>
            </w:r>
            <w:r w:rsidR="004B28A4" w:rsidRPr="003A726D">
              <w:rPr>
                <w:rFonts w:ascii="Arial" w:hAnsi="Arial" w:cs="Arial"/>
                <w:bCs/>
                <w:sz w:val="22"/>
                <w:szCs w:val="22"/>
                <w:lang w:val="fr-FR"/>
              </w:rPr>
              <w:t xml:space="preserve"> la loi du 7 juin 1969 </w:t>
            </w:r>
            <w:r w:rsidR="004B28A4" w:rsidRPr="003A726D">
              <w:rPr>
                <w:rFonts w:ascii="Arial" w:hAnsi="Arial" w:cs="Arial"/>
                <w:bCs/>
                <w:i/>
                <w:sz w:val="22"/>
                <w:szCs w:val="22"/>
                <w:lang w:val="fr-FR"/>
              </w:rPr>
              <w:t>fixant le temps pendant lequel il ne peut être procédé à des perquisitions, visites domiciliaires ou arrestations</w:t>
            </w:r>
            <w:r w:rsidR="00721844" w:rsidRPr="003A726D">
              <w:rPr>
                <w:rFonts w:ascii="Arial" w:hAnsi="Arial" w:cs="Arial"/>
                <w:bCs/>
                <w:i/>
                <w:sz w:val="22"/>
                <w:szCs w:val="22"/>
                <w:lang w:val="fr-FR"/>
              </w:rPr>
              <w:t>.</w:t>
            </w:r>
          </w:p>
          <w:p w14:paraId="44D07139" w14:textId="77777777" w:rsidR="00D844C9" w:rsidRPr="003A726D" w:rsidRDefault="00D844C9" w:rsidP="003417CF">
            <w:pPr>
              <w:contextualSpacing/>
              <w:jc w:val="both"/>
              <w:rPr>
                <w:rFonts w:ascii="Arial" w:eastAsia="Calibri" w:hAnsi="Arial" w:cs="Arial"/>
                <w:sz w:val="22"/>
                <w:szCs w:val="22"/>
                <w:lang w:val="fr-FR"/>
              </w:rPr>
            </w:pPr>
          </w:p>
          <w:p w14:paraId="0619695B" w14:textId="77777777" w:rsidR="00D844C9" w:rsidRPr="003A726D" w:rsidRDefault="00D844C9" w:rsidP="003417CF">
            <w:pPr>
              <w:jc w:val="both"/>
              <w:rPr>
                <w:rFonts w:ascii="Arial" w:hAnsi="Arial" w:cs="Arial"/>
                <w:bCs/>
                <w:sz w:val="22"/>
                <w:szCs w:val="22"/>
                <w:lang w:val="fr-FR"/>
              </w:rPr>
            </w:pPr>
          </w:p>
          <w:p w14:paraId="17EB6941" w14:textId="6C8B601F" w:rsidR="00D844C9" w:rsidRPr="003A726D" w:rsidRDefault="00287394" w:rsidP="003417CF">
            <w:pPr>
              <w:jc w:val="both"/>
              <w:rPr>
                <w:rFonts w:ascii="Arial" w:hAnsi="Arial" w:cs="Arial"/>
                <w:bCs/>
                <w:sz w:val="22"/>
                <w:szCs w:val="22"/>
                <w:lang w:val="fr-FR"/>
              </w:rPr>
            </w:pPr>
            <w:r w:rsidRPr="003A726D">
              <w:rPr>
                <w:rFonts w:ascii="Arial" w:hAnsi="Arial" w:cs="Arial"/>
                <w:bCs/>
                <w:sz w:val="22"/>
                <w:szCs w:val="22"/>
                <w:lang w:val="fr-FR"/>
              </w:rPr>
              <w:t>Sans préjudice</w:t>
            </w:r>
            <w:r w:rsidR="002F5BB7" w:rsidRPr="003A726D">
              <w:rPr>
                <w:rFonts w:ascii="Arial" w:hAnsi="Arial" w:cs="Arial"/>
                <w:bCs/>
                <w:sz w:val="22"/>
                <w:szCs w:val="22"/>
                <w:lang w:val="fr-FR"/>
              </w:rPr>
              <w:t xml:space="preserve"> des compétences du juge d’instruction, la perquisition </w:t>
            </w:r>
            <w:r w:rsidR="00721844" w:rsidRPr="003A726D">
              <w:rPr>
                <w:rFonts w:ascii="Arial" w:hAnsi="Arial" w:cs="Arial"/>
                <w:bCs/>
                <w:sz w:val="22"/>
                <w:szCs w:val="22"/>
                <w:lang w:val="fr-FR"/>
              </w:rPr>
              <w:t>et</w:t>
            </w:r>
            <w:r w:rsidR="002F5BB7" w:rsidRPr="003A726D">
              <w:rPr>
                <w:rFonts w:ascii="Arial" w:hAnsi="Arial" w:cs="Arial"/>
                <w:bCs/>
                <w:sz w:val="22"/>
                <w:szCs w:val="22"/>
                <w:lang w:val="fr-FR"/>
              </w:rPr>
              <w:t xml:space="preserve"> la visite domiciliaire dans un lieu privé peu</w:t>
            </w:r>
            <w:r w:rsidR="00721844" w:rsidRPr="003A726D">
              <w:rPr>
                <w:rFonts w:ascii="Arial" w:hAnsi="Arial" w:cs="Arial"/>
                <w:bCs/>
                <w:sz w:val="22"/>
                <w:szCs w:val="22"/>
                <w:lang w:val="fr-FR"/>
              </w:rPr>
              <w:t>vent</w:t>
            </w:r>
            <w:r w:rsidR="002F5BB7" w:rsidRPr="003A726D">
              <w:rPr>
                <w:rFonts w:ascii="Arial" w:hAnsi="Arial" w:cs="Arial"/>
                <w:bCs/>
                <w:sz w:val="22"/>
                <w:szCs w:val="22"/>
                <w:lang w:val="fr-FR"/>
              </w:rPr>
              <w:t xml:space="preserve"> se faire, tant de jour que de nuit:</w:t>
            </w:r>
          </w:p>
          <w:p w14:paraId="01166F8F" w14:textId="27F4A178" w:rsidR="002F5BB7" w:rsidRPr="003A726D" w:rsidRDefault="002F5BB7" w:rsidP="00790ABD">
            <w:pPr>
              <w:pStyle w:val="Lijstalinea"/>
              <w:numPr>
                <w:ilvl w:val="0"/>
                <w:numId w:val="7"/>
              </w:numPr>
              <w:jc w:val="both"/>
              <w:rPr>
                <w:rFonts w:ascii="Arial" w:hAnsi="Arial" w:cs="Arial"/>
                <w:bCs/>
                <w:sz w:val="22"/>
                <w:szCs w:val="22"/>
                <w:lang w:val="fr-FR"/>
              </w:rPr>
            </w:pPr>
            <w:r w:rsidRPr="003A726D">
              <w:rPr>
                <w:rFonts w:ascii="Arial" w:hAnsi="Arial" w:cs="Arial"/>
                <w:bCs/>
                <w:sz w:val="22"/>
                <w:szCs w:val="22"/>
                <w:lang w:val="fr-FR"/>
              </w:rPr>
              <w:t>moyennant le consentement écrit et préalable de la personne qui a la jouissance effective du lieu ; ou</w:t>
            </w:r>
          </w:p>
          <w:p w14:paraId="77D8FAC1" w14:textId="7CE7C7F4" w:rsidR="002F5BB7" w:rsidRPr="003A726D" w:rsidRDefault="00790ABD" w:rsidP="00790ABD">
            <w:pPr>
              <w:pStyle w:val="Lijstalinea"/>
              <w:numPr>
                <w:ilvl w:val="0"/>
                <w:numId w:val="7"/>
              </w:numPr>
              <w:jc w:val="both"/>
              <w:rPr>
                <w:rFonts w:ascii="Arial" w:hAnsi="Arial" w:cs="Arial"/>
                <w:bCs/>
                <w:sz w:val="22"/>
                <w:szCs w:val="22"/>
                <w:lang w:val="fr-FR"/>
              </w:rPr>
            </w:pPr>
            <w:r w:rsidRPr="003A726D">
              <w:rPr>
                <w:rFonts w:ascii="Arial" w:hAnsi="Arial" w:cs="Arial"/>
                <w:bCs/>
                <w:sz w:val="22"/>
                <w:szCs w:val="22"/>
                <w:lang w:val="fr-FR"/>
              </w:rPr>
              <w:t>lorsque l’infraction est constatée en flagrant délit.</w:t>
            </w:r>
          </w:p>
          <w:p w14:paraId="3D31A7FF" w14:textId="77777777" w:rsidR="00D844C9" w:rsidRPr="003A726D" w:rsidRDefault="00D844C9" w:rsidP="003417CF">
            <w:pPr>
              <w:jc w:val="both"/>
              <w:rPr>
                <w:rFonts w:ascii="Arial" w:hAnsi="Arial" w:cs="Arial"/>
                <w:bCs/>
                <w:sz w:val="22"/>
                <w:szCs w:val="22"/>
                <w:lang w:val="fr-FR"/>
              </w:rPr>
            </w:pPr>
          </w:p>
          <w:p w14:paraId="063389C0" w14:textId="6E47326B" w:rsidR="00D844C9" w:rsidRPr="003A726D" w:rsidRDefault="00790ABD" w:rsidP="00D844C9">
            <w:pPr>
              <w:contextualSpacing/>
              <w:jc w:val="both"/>
              <w:rPr>
                <w:rFonts w:ascii="Arial" w:hAnsi="Arial" w:cs="Arial"/>
                <w:bCs/>
                <w:sz w:val="22"/>
                <w:szCs w:val="22"/>
                <w:lang w:val="fr-FR"/>
              </w:rPr>
            </w:pPr>
            <w:r w:rsidRPr="003A726D">
              <w:rPr>
                <w:rFonts w:ascii="Arial" w:hAnsi="Arial" w:cs="Arial"/>
                <w:bCs/>
                <w:sz w:val="22"/>
                <w:szCs w:val="22"/>
                <w:lang w:val="fr-FR"/>
              </w:rPr>
              <w:t xml:space="preserve">Dans le cadre de la recherche et de la constatation des infractions à l’arrêté ministériel du 28 octobre 2020, les </w:t>
            </w:r>
            <w:r w:rsidR="00D844C9" w:rsidRPr="003A726D">
              <w:rPr>
                <w:rFonts w:ascii="Arial" w:hAnsi="Arial" w:cs="Arial"/>
                <w:bCs/>
                <w:sz w:val="22"/>
                <w:szCs w:val="22"/>
                <w:lang w:val="fr-FR"/>
              </w:rPr>
              <w:t>dispositions</w:t>
            </w:r>
            <w:r w:rsidR="00447789" w:rsidRPr="003A726D">
              <w:rPr>
                <w:rFonts w:ascii="Arial" w:hAnsi="Arial" w:cs="Arial"/>
                <w:bCs/>
                <w:sz w:val="22"/>
                <w:szCs w:val="22"/>
                <w:lang w:val="fr-FR"/>
              </w:rPr>
              <w:t xml:space="preserve"> du Code d’instruction criminelle et de la loi du 7 juin 1969</w:t>
            </w:r>
            <w:r w:rsidR="00D844C9" w:rsidRPr="003A726D">
              <w:rPr>
                <w:rFonts w:ascii="Arial" w:hAnsi="Arial" w:cs="Arial"/>
                <w:bCs/>
                <w:sz w:val="22"/>
                <w:szCs w:val="22"/>
                <w:lang w:val="fr-FR"/>
              </w:rPr>
              <w:t xml:space="preserve"> </w:t>
            </w:r>
            <w:r w:rsidR="00721844" w:rsidRPr="003A726D">
              <w:rPr>
                <w:rFonts w:ascii="Arial" w:hAnsi="Arial" w:cs="Arial"/>
                <w:bCs/>
                <w:sz w:val="22"/>
                <w:szCs w:val="22"/>
                <w:lang w:val="fr-FR"/>
              </w:rPr>
              <w:t>permettant de pénétrer dans un lieu privé en cas de flagrant délit</w:t>
            </w:r>
            <w:r w:rsidR="00D844C9" w:rsidRPr="003A726D">
              <w:rPr>
                <w:rFonts w:ascii="Arial" w:hAnsi="Arial" w:cs="Arial"/>
                <w:bCs/>
                <w:sz w:val="22"/>
                <w:szCs w:val="22"/>
                <w:lang w:val="fr-FR"/>
              </w:rPr>
              <w:t xml:space="preserve">, </w:t>
            </w:r>
            <w:r w:rsidRPr="003A726D">
              <w:rPr>
                <w:rFonts w:ascii="Arial" w:hAnsi="Arial" w:cs="Arial"/>
                <w:bCs/>
                <w:sz w:val="22"/>
                <w:szCs w:val="22"/>
                <w:lang w:val="fr-FR"/>
              </w:rPr>
              <w:t xml:space="preserve">ne peuvent être </w:t>
            </w:r>
            <w:r w:rsidR="005D53D5" w:rsidRPr="003A726D">
              <w:rPr>
                <w:rFonts w:ascii="Arial" w:hAnsi="Arial" w:cs="Arial"/>
                <w:bCs/>
                <w:sz w:val="22"/>
                <w:szCs w:val="22"/>
                <w:lang w:val="fr-FR"/>
              </w:rPr>
              <w:t>appliquées</w:t>
            </w:r>
            <w:r w:rsidRPr="003A726D">
              <w:rPr>
                <w:rFonts w:ascii="Arial" w:hAnsi="Arial" w:cs="Arial"/>
                <w:bCs/>
                <w:sz w:val="22"/>
                <w:szCs w:val="22"/>
                <w:lang w:val="fr-FR"/>
              </w:rPr>
              <w:t xml:space="preserve"> </w:t>
            </w:r>
            <w:r w:rsidR="00D844C9" w:rsidRPr="003A726D">
              <w:rPr>
                <w:rFonts w:ascii="Arial" w:hAnsi="Arial" w:cs="Arial"/>
                <w:bCs/>
                <w:sz w:val="22"/>
                <w:szCs w:val="22"/>
                <w:u w:val="single"/>
                <w:lang w:val="fr-FR"/>
              </w:rPr>
              <w:t>sans accord explicite et préalable du procureur du Roi</w:t>
            </w:r>
            <w:r w:rsidR="00D844C9" w:rsidRPr="003A726D">
              <w:rPr>
                <w:rFonts w:ascii="Arial" w:hAnsi="Arial" w:cs="Arial"/>
                <w:bCs/>
                <w:sz w:val="22"/>
                <w:szCs w:val="22"/>
                <w:lang w:val="fr-FR"/>
              </w:rPr>
              <w:t xml:space="preserve">. </w:t>
            </w:r>
            <w:r w:rsidR="00287394" w:rsidRPr="003A726D">
              <w:rPr>
                <w:rFonts w:ascii="Arial" w:hAnsi="Arial" w:cs="Arial"/>
                <w:bCs/>
                <w:sz w:val="22"/>
                <w:szCs w:val="22"/>
                <w:lang w:val="fr-FR"/>
              </w:rPr>
              <w:t>En effet, l</w:t>
            </w:r>
            <w:r w:rsidR="00D844C9" w:rsidRPr="003A726D">
              <w:rPr>
                <w:rFonts w:ascii="Arial" w:hAnsi="Arial" w:cs="Arial"/>
                <w:bCs/>
                <w:sz w:val="22"/>
                <w:szCs w:val="22"/>
                <w:lang w:val="fr-FR"/>
              </w:rPr>
              <w:t>e recours, en l’espèce, à cette prérogative ne rencontrera normalement pas les exigences de proportionnalité auxquelles une ingérence dans la vie privée doit répondre, raison pour laquelle une appréciation par le magistrat du parquet s’impose. Ce dernier appréciera, entre autres, s</w:t>
            </w:r>
            <w:r w:rsidR="009B6F34" w:rsidRPr="003A726D">
              <w:rPr>
                <w:rFonts w:ascii="Arial" w:hAnsi="Arial" w:cs="Arial"/>
                <w:bCs/>
                <w:sz w:val="22"/>
                <w:szCs w:val="22"/>
                <w:lang w:val="fr-FR"/>
              </w:rPr>
              <w:t xml:space="preserve">’il existe des indices sérieux </w:t>
            </w:r>
            <w:r w:rsidR="00D844C9" w:rsidRPr="003A726D">
              <w:rPr>
                <w:rFonts w:ascii="Arial" w:hAnsi="Arial" w:cs="Arial"/>
                <w:bCs/>
                <w:sz w:val="22"/>
                <w:szCs w:val="22"/>
                <w:lang w:val="fr-FR"/>
              </w:rPr>
              <w:t>qu’une infraction à l’arrêté ministériel du 28 octobre 2020 est en train de se commettre.</w:t>
            </w:r>
          </w:p>
          <w:p w14:paraId="02384E44" w14:textId="77777777" w:rsidR="00D844C9" w:rsidRPr="003A726D" w:rsidRDefault="00D844C9" w:rsidP="00D844C9">
            <w:pPr>
              <w:contextualSpacing/>
              <w:jc w:val="both"/>
              <w:rPr>
                <w:rFonts w:ascii="Arial" w:eastAsia="Calibri" w:hAnsi="Arial" w:cs="Arial"/>
                <w:sz w:val="22"/>
                <w:szCs w:val="22"/>
                <w:lang w:val="fr-BE"/>
              </w:rPr>
            </w:pPr>
          </w:p>
          <w:p w14:paraId="5A95B0A1" w14:textId="77777777" w:rsidR="00721844" w:rsidRPr="003A726D" w:rsidRDefault="00721844" w:rsidP="00D844C9">
            <w:pPr>
              <w:contextualSpacing/>
              <w:jc w:val="both"/>
              <w:rPr>
                <w:rFonts w:ascii="Arial" w:eastAsia="Calibri" w:hAnsi="Arial" w:cs="Arial"/>
                <w:sz w:val="22"/>
                <w:szCs w:val="22"/>
                <w:lang w:val="fr-BE"/>
              </w:rPr>
            </w:pPr>
          </w:p>
          <w:p w14:paraId="7FD477D1" w14:textId="77777777" w:rsidR="00DA4FF0" w:rsidRPr="003A726D" w:rsidRDefault="00DA4FF0" w:rsidP="00D844C9">
            <w:pPr>
              <w:contextualSpacing/>
              <w:jc w:val="both"/>
              <w:rPr>
                <w:rFonts w:ascii="Arial" w:eastAsia="Calibri" w:hAnsi="Arial" w:cs="Arial"/>
                <w:sz w:val="22"/>
                <w:szCs w:val="22"/>
                <w:lang w:val="fr-BE"/>
              </w:rPr>
            </w:pPr>
          </w:p>
          <w:p w14:paraId="5723CD39" w14:textId="707E120E" w:rsidR="004B28A4" w:rsidRPr="003A726D" w:rsidRDefault="00AC6637" w:rsidP="00D844C9">
            <w:pPr>
              <w:contextualSpacing/>
              <w:jc w:val="both"/>
              <w:rPr>
                <w:rFonts w:ascii="Arial" w:hAnsi="Arial" w:cs="Arial"/>
                <w:bCs/>
                <w:sz w:val="22"/>
                <w:szCs w:val="22"/>
                <w:lang w:val="fr-FR"/>
              </w:rPr>
            </w:pPr>
            <w:r w:rsidRPr="003A726D">
              <w:rPr>
                <w:rFonts w:ascii="Arial" w:hAnsi="Arial" w:cs="Arial"/>
                <w:bCs/>
                <w:sz w:val="22"/>
                <w:szCs w:val="22"/>
                <w:lang w:val="fr-FR"/>
              </w:rPr>
              <w:t>Des constatations des infractions à l’arrêté ministériel du 28 octobre 2020 qui ne sont pas conf</w:t>
            </w:r>
            <w:r w:rsidR="005D53D5" w:rsidRPr="003A726D">
              <w:rPr>
                <w:rFonts w:ascii="Arial" w:hAnsi="Arial" w:cs="Arial"/>
                <w:bCs/>
                <w:sz w:val="22"/>
                <w:szCs w:val="22"/>
                <w:lang w:val="fr-FR"/>
              </w:rPr>
              <w:t>orme</w:t>
            </w:r>
            <w:r w:rsidR="00164B49" w:rsidRPr="003A726D">
              <w:rPr>
                <w:rFonts w:ascii="Arial" w:hAnsi="Arial" w:cs="Arial"/>
                <w:bCs/>
                <w:sz w:val="22"/>
                <w:szCs w:val="22"/>
                <w:lang w:val="fr-FR"/>
              </w:rPr>
              <w:t>s</w:t>
            </w:r>
            <w:r w:rsidR="005D53D5" w:rsidRPr="003A726D">
              <w:rPr>
                <w:rFonts w:ascii="Arial" w:hAnsi="Arial" w:cs="Arial"/>
                <w:bCs/>
                <w:sz w:val="22"/>
                <w:szCs w:val="22"/>
                <w:lang w:val="fr-FR"/>
              </w:rPr>
              <w:t xml:space="preserve"> à ce qui précède</w:t>
            </w:r>
            <w:r w:rsidRPr="003A726D">
              <w:rPr>
                <w:rFonts w:ascii="Arial" w:hAnsi="Arial" w:cs="Arial"/>
                <w:bCs/>
                <w:sz w:val="22"/>
                <w:szCs w:val="22"/>
                <w:lang w:val="fr-FR"/>
              </w:rPr>
              <w:t>,</w:t>
            </w:r>
            <w:r w:rsidR="00D81DCE" w:rsidRPr="003A726D">
              <w:rPr>
                <w:rFonts w:ascii="Arial" w:hAnsi="Arial" w:cs="Arial"/>
                <w:bCs/>
                <w:sz w:val="22"/>
                <w:szCs w:val="22"/>
                <w:lang w:val="fr-FR"/>
              </w:rPr>
              <w:t xml:space="preserve"> </w:t>
            </w:r>
            <w:r w:rsidR="004B28A4" w:rsidRPr="003A726D">
              <w:rPr>
                <w:rFonts w:ascii="Arial" w:hAnsi="Arial" w:cs="Arial"/>
                <w:bCs/>
                <w:sz w:val="22"/>
                <w:szCs w:val="22"/>
                <w:lang w:val="fr-FR"/>
              </w:rPr>
              <w:t>ne peuvent pas donner lieu à une proposition de transaction pénale (immédiate) ou à des poursuites. Les procès-verbaux éventuellement établis seront classés sans suite.</w:t>
            </w:r>
          </w:p>
          <w:p w14:paraId="0170F95E" w14:textId="77777777" w:rsidR="002E2AF7" w:rsidRDefault="002E2AF7" w:rsidP="00C9159F">
            <w:pPr>
              <w:contextualSpacing/>
              <w:jc w:val="both"/>
              <w:rPr>
                <w:lang w:val="fr-BE"/>
              </w:rPr>
            </w:pPr>
          </w:p>
          <w:p w14:paraId="661B4358" w14:textId="77777777" w:rsidR="003A76C1" w:rsidRDefault="003A76C1" w:rsidP="00C9159F">
            <w:pPr>
              <w:contextualSpacing/>
              <w:jc w:val="both"/>
              <w:rPr>
                <w:lang w:val="fr-BE"/>
              </w:rPr>
            </w:pPr>
          </w:p>
          <w:p w14:paraId="0EF8F173" w14:textId="0A0A4142" w:rsidR="00317312" w:rsidRDefault="00317312" w:rsidP="003A76C1">
            <w:pPr>
              <w:jc w:val="both"/>
              <w:rPr>
                <w:rFonts w:ascii="Arial" w:hAnsi="Arial" w:cs="Arial"/>
                <w:bCs/>
                <w:sz w:val="22"/>
                <w:szCs w:val="22"/>
                <w:highlight w:val="yellow"/>
                <w:u w:val="single"/>
                <w:lang w:val="fr-FR"/>
              </w:rPr>
            </w:pPr>
            <w:r w:rsidRPr="00AF7061">
              <w:rPr>
                <w:rFonts w:ascii="Arial" w:hAnsi="Arial" w:cs="Arial"/>
                <w:bCs/>
                <w:sz w:val="22"/>
                <w:szCs w:val="22"/>
                <w:highlight w:val="yellow"/>
                <w:u w:val="single"/>
                <w:lang w:val="fr-FR"/>
              </w:rPr>
              <w:t>Dossiers d</w:t>
            </w:r>
            <w:r w:rsidR="00BD65A0">
              <w:rPr>
                <w:rFonts w:ascii="Arial" w:hAnsi="Arial" w:cs="Arial"/>
                <w:bCs/>
                <w:sz w:val="22"/>
                <w:szCs w:val="22"/>
                <w:highlight w:val="yellow"/>
                <w:u w:val="single"/>
                <w:lang w:val="fr-FR"/>
              </w:rPr>
              <w:t>éjà pendants devant le tribunal</w:t>
            </w:r>
          </w:p>
          <w:p w14:paraId="467634D4" w14:textId="77777777" w:rsidR="00BD65A0" w:rsidRPr="00AF7061" w:rsidRDefault="00BD65A0" w:rsidP="003A76C1">
            <w:pPr>
              <w:jc w:val="both"/>
              <w:rPr>
                <w:rFonts w:ascii="Arial" w:hAnsi="Arial" w:cs="Arial"/>
                <w:bCs/>
                <w:sz w:val="22"/>
                <w:szCs w:val="22"/>
                <w:highlight w:val="yellow"/>
                <w:u w:val="single"/>
                <w:lang w:val="fr-FR"/>
              </w:rPr>
            </w:pPr>
          </w:p>
          <w:p w14:paraId="3EF369A7" w14:textId="3D867B05" w:rsidR="003A76C1" w:rsidRPr="00AF7061" w:rsidRDefault="003A76C1" w:rsidP="003A76C1">
            <w:pPr>
              <w:jc w:val="both"/>
              <w:rPr>
                <w:rFonts w:ascii="Arial" w:hAnsi="Arial" w:cs="Arial"/>
                <w:bCs/>
                <w:sz w:val="22"/>
                <w:szCs w:val="22"/>
                <w:lang w:val="fr-FR"/>
              </w:rPr>
            </w:pPr>
            <w:r w:rsidRPr="00AF7061">
              <w:rPr>
                <w:rFonts w:ascii="Arial" w:hAnsi="Arial" w:cs="Arial"/>
                <w:bCs/>
                <w:sz w:val="22"/>
                <w:szCs w:val="22"/>
                <w:highlight w:val="yellow"/>
                <w:lang w:val="fr-FR"/>
              </w:rPr>
              <w:t xml:space="preserve">En ce qui concerne les constatations qui ont été faites préalablement à la COL 6/2020 du 15 décembre 2020 </w:t>
            </w:r>
            <w:r w:rsidR="007F7E79" w:rsidRPr="00AF7061">
              <w:rPr>
                <w:rFonts w:ascii="Arial" w:hAnsi="Arial" w:cs="Arial"/>
                <w:bCs/>
                <w:sz w:val="22"/>
                <w:szCs w:val="22"/>
                <w:highlight w:val="yellow"/>
                <w:lang w:val="fr-FR"/>
              </w:rPr>
              <w:t>(</w:t>
            </w:r>
            <w:r w:rsidRPr="00AF7061">
              <w:rPr>
                <w:rFonts w:ascii="Arial" w:hAnsi="Arial" w:cs="Arial"/>
                <w:bCs/>
                <w:sz w:val="22"/>
                <w:szCs w:val="22"/>
                <w:highlight w:val="yellow"/>
                <w:lang w:val="fr-FR"/>
              </w:rPr>
              <w:t>dans laquelle les directives relatives à la pénétration d’un lieu privé ont été affinées</w:t>
            </w:r>
            <w:r w:rsidR="007F7E79" w:rsidRPr="00AF7061">
              <w:rPr>
                <w:rFonts w:ascii="Arial" w:hAnsi="Arial" w:cs="Arial"/>
                <w:bCs/>
                <w:sz w:val="22"/>
                <w:szCs w:val="22"/>
                <w:highlight w:val="yellow"/>
                <w:lang w:val="fr-FR"/>
              </w:rPr>
              <w:t>)</w:t>
            </w:r>
            <w:r w:rsidRPr="00AF7061">
              <w:rPr>
                <w:rFonts w:ascii="Arial" w:hAnsi="Arial" w:cs="Arial"/>
                <w:bCs/>
                <w:sz w:val="22"/>
                <w:szCs w:val="22"/>
                <w:highlight w:val="yellow"/>
                <w:lang w:val="fr-FR"/>
              </w:rPr>
              <w:t xml:space="preserve"> </w:t>
            </w:r>
            <w:r w:rsidR="007F7E79" w:rsidRPr="00AF7061">
              <w:rPr>
                <w:rFonts w:ascii="Arial" w:hAnsi="Arial" w:cs="Arial"/>
                <w:bCs/>
                <w:sz w:val="22"/>
                <w:szCs w:val="22"/>
                <w:highlight w:val="yellow"/>
                <w:lang w:val="fr-FR"/>
              </w:rPr>
              <w:t xml:space="preserve">et qui étaient basées sur une fouille administrative du lieu privé, </w:t>
            </w:r>
            <w:r w:rsidRPr="00AF7061">
              <w:rPr>
                <w:rFonts w:ascii="Arial" w:hAnsi="Arial" w:cs="Arial"/>
                <w:bCs/>
                <w:sz w:val="22"/>
                <w:szCs w:val="22"/>
                <w:highlight w:val="yellow"/>
                <w:lang w:val="fr-FR"/>
              </w:rPr>
              <w:t xml:space="preserve">le magistrat du parquet évaluera si </w:t>
            </w:r>
            <w:r w:rsidR="007F7E79" w:rsidRPr="00AF7061">
              <w:rPr>
                <w:rFonts w:ascii="Arial" w:hAnsi="Arial" w:cs="Arial"/>
                <w:bCs/>
                <w:sz w:val="22"/>
                <w:szCs w:val="22"/>
                <w:highlight w:val="yellow"/>
                <w:lang w:val="fr-FR"/>
              </w:rPr>
              <w:t xml:space="preserve">application a été faite de l’article 27, alinéa 1, 1° (consentement) ou de l’article </w:t>
            </w:r>
            <w:r w:rsidR="009F6E86" w:rsidRPr="00AF7061">
              <w:rPr>
                <w:rFonts w:ascii="Arial" w:hAnsi="Arial" w:cs="Arial"/>
                <w:bCs/>
                <w:sz w:val="22"/>
                <w:szCs w:val="22"/>
                <w:highlight w:val="yellow"/>
                <w:lang w:val="fr-FR"/>
              </w:rPr>
              <w:t xml:space="preserve">27, alinéa 1, 2° de la loi sur la </w:t>
            </w:r>
            <w:r w:rsidR="00BB49D3" w:rsidRPr="00AF7061">
              <w:rPr>
                <w:rFonts w:ascii="Arial" w:hAnsi="Arial" w:cs="Arial"/>
                <w:bCs/>
                <w:sz w:val="22"/>
                <w:szCs w:val="22"/>
                <w:highlight w:val="yellow"/>
                <w:lang w:val="fr-FR"/>
              </w:rPr>
              <w:t>fonction</w:t>
            </w:r>
            <w:r w:rsidR="009F6E86" w:rsidRPr="00AF7061">
              <w:rPr>
                <w:rFonts w:ascii="Arial" w:hAnsi="Arial" w:cs="Arial"/>
                <w:bCs/>
                <w:sz w:val="22"/>
                <w:szCs w:val="22"/>
                <w:highlight w:val="yellow"/>
                <w:lang w:val="fr-FR"/>
              </w:rPr>
              <w:t xml:space="preserve"> de police. Dans ce dernier cas (l’article 27, alinéa 1, 2°)</w:t>
            </w:r>
            <w:r w:rsidR="00936C29">
              <w:rPr>
                <w:rFonts w:ascii="Arial" w:hAnsi="Arial" w:cs="Arial"/>
                <w:bCs/>
                <w:sz w:val="22"/>
                <w:szCs w:val="22"/>
                <w:highlight w:val="yellow"/>
                <w:lang w:val="fr-FR"/>
              </w:rPr>
              <w:t>,</w:t>
            </w:r>
            <w:r w:rsidR="009F6E86" w:rsidRPr="00AF7061">
              <w:rPr>
                <w:rFonts w:ascii="Arial" w:hAnsi="Arial" w:cs="Arial"/>
                <w:bCs/>
                <w:sz w:val="22"/>
                <w:szCs w:val="22"/>
                <w:highlight w:val="yellow"/>
                <w:lang w:val="fr-FR"/>
              </w:rPr>
              <w:t xml:space="preserve"> </w:t>
            </w:r>
            <w:r w:rsidRPr="00AF7061">
              <w:rPr>
                <w:rFonts w:ascii="Arial" w:hAnsi="Arial" w:cs="Arial"/>
                <w:bCs/>
                <w:sz w:val="22"/>
                <w:szCs w:val="22"/>
                <w:highlight w:val="yellow"/>
                <w:lang w:val="fr-FR"/>
              </w:rPr>
              <w:t xml:space="preserve">l’acquittement </w:t>
            </w:r>
            <w:r w:rsidR="00936C29">
              <w:rPr>
                <w:rFonts w:ascii="Arial" w:hAnsi="Arial" w:cs="Arial"/>
                <w:bCs/>
                <w:sz w:val="22"/>
                <w:szCs w:val="22"/>
                <w:highlight w:val="yellow"/>
                <w:lang w:val="fr-FR"/>
              </w:rPr>
              <w:t xml:space="preserve">pourra être </w:t>
            </w:r>
            <w:r w:rsidRPr="00AF7061">
              <w:rPr>
                <w:rFonts w:ascii="Arial" w:hAnsi="Arial" w:cs="Arial"/>
                <w:bCs/>
                <w:sz w:val="22"/>
                <w:szCs w:val="22"/>
                <w:highlight w:val="yellow"/>
                <w:lang w:val="fr-FR"/>
              </w:rPr>
              <w:t xml:space="preserve"> requis</w:t>
            </w:r>
            <w:r w:rsidR="00317312" w:rsidRPr="00AF7061">
              <w:rPr>
                <w:rFonts w:ascii="Arial" w:hAnsi="Arial" w:cs="Arial"/>
                <w:bCs/>
                <w:sz w:val="22"/>
                <w:szCs w:val="22"/>
                <w:highlight w:val="yellow"/>
                <w:lang w:val="fr-FR"/>
              </w:rPr>
              <w:t xml:space="preserve"> ou un désistement d’appel </w:t>
            </w:r>
            <w:r w:rsidR="00D33806">
              <w:rPr>
                <w:rFonts w:ascii="Arial" w:hAnsi="Arial" w:cs="Arial"/>
                <w:bCs/>
                <w:sz w:val="22"/>
                <w:szCs w:val="22"/>
                <w:highlight w:val="yellow"/>
                <w:lang w:val="fr-FR"/>
              </w:rPr>
              <w:t>pourra être</w:t>
            </w:r>
            <w:r w:rsidR="00D33806" w:rsidRPr="00AF7061">
              <w:rPr>
                <w:rFonts w:ascii="Arial" w:hAnsi="Arial" w:cs="Arial"/>
                <w:bCs/>
                <w:sz w:val="22"/>
                <w:szCs w:val="22"/>
                <w:highlight w:val="yellow"/>
                <w:lang w:val="fr-FR"/>
              </w:rPr>
              <w:t xml:space="preserve"> </w:t>
            </w:r>
            <w:r w:rsidR="00317312" w:rsidRPr="00AF7061">
              <w:rPr>
                <w:rFonts w:ascii="Arial" w:hAnsi="Arial" w:cs="Arial"/>
                <w:bCs/>
                <w:sz w:val="22"/>
                <w:szCs w:val="22"/>
                <w:highlight w:val="yellow"/>
                <w:lang w:val="fr-FR"/>
              </w:rPr>
              <w:t>fait.</w:t>
            </w:r>
          </w:p>
          <w:p w14:paraId="46BCB9BE" w14:textId="77777777" w:rsidR="003A76C1" w:rsidRPr="003A76C1" w:rsidRDefault="003A76C1" w:rsidP="00C9159F">
            <w:pPr>
              <w:contextualSpacing/>
              <w:jc w:val="both"/>
              <w:rPr>
                <w:lang w:val="fr-FR"/>
              </w:rPr>
            </w:pPr>
          </w:p>
        </w:tc>
        <w:tc>
          <w:tcPr>
            <w:tcW w:w="4707" w:type="dxa"/>
            <w:tcBorders>
              <w:top w:val="nil"/>
              <w:left w:val="single" w:sz="4" w:space="0" w:color="auto"/>
              <w:bottom w:val="nil"/>
              <w:right w:val="single" w:sz="4" w:space="0" w:color="auto"/>
            </w:tcBorders>
            <w:shd w:val="clear" w:color="auto" w:fill="auto"/>
          </w:tcPr>
          <w:p w14:paraId="512E919A" w14:textId="1A8BEC8C" w:rsidR="002E2AF7" w:rsidRPr="003A726D" w:rsidRDefault="002E2AF7" w:rsidP="0073779D">
            <w:pPr>
              <w:jc w:val="both"/>
              <w:rPr>
                <w:rFonts w:ascii="Arial" w:hAnsi="Arial" w:cs="Arial"/>
                <w:bCs/>
                <w:sz w:val="22"/>
                <w:szCs w:val="22"/>
                <w:lang w:val="nl-BE"/>
              </w:rPr>
            </w:pPr>
            <w:r w:rsidRPr="003A726D">
              <w:rPr>
                <w:rFonts w:ascii="Arial" w:hAnsi="Arial" w:cs="Arial"/>
                <w:bCs/>
                <w:sz w:val="22"/>
                <w:szCs w:val="22"/>
                <w:lang w:val="nl-BE"/>
              </w:rPr>
              <w:t xml:space="preserve">Inbreuken op de artikelen </w:t>
            </w:r>
            <w:r w:rsidR="00715518" w:rsidRPr="003A726D">
              <w:rPr>
                <w:rFonts w:ascii="Arial" w:hAnsi="Arial" w:cs="Arial"/>
                <w:bCs/>
                <w:sz w:val="22"/>
                <w:szCs w:val="22"/>
                <w:lang w:val="nl-BE"/>
              </w:rPr>
              <w:t xml:space="preserve">5 tot </w:t>
            </w:r>
            <w:r w:rsidR="0022142C" w:rsidRPr="003A726D">
              <w:rPr>
                <w:rFonts w:ascii="Arial" w:hAnsi="Arial" w:cs="Arial"/>
                <w:bCs/>
                <w:sz w:val="22"/>
                <w:szCs w:val="22"/>
                <w:lang w:val="nl-BE"/>
              </w:rPr>
              <w:t>11</w:t>
            </w:r>
            <w:r w:rsidR="00715518" w:rsidRPr="003A726D">
              <w:rPr>
                <w:rFonts w:ascii="Arial" w:hAnsi="Arial" w:cs="Arial"/>
                <w:bCs/>
                <w:sz w:val="22"/>
                <w:szCs w:val="22"/>
                <w:lang w:val="nl-BE"/>
              </w:rPr>
              <w:t>,</w:t>
            </w:r>
            <w:r w:rsidR="00715518" w:rsidRPr="003A726D">
              <w:rPr>
                <w:lang w:val="nl-BE"/>
              </w:rPr>
              <w:t xml:space="preserve"> </w:t>
            </w:r>
            <w:r w:rsidR="0022142C" w:rsidRPr="003A726D">
              <w:rPr>
                <w:rFonts w:ascii="Arial" w:hAnsi="Arial" w:cs="Arial"/>
                <w:bCs/>
                <w:sz w:val="22"/>
                <w:szCs w:val="22"/>
                <w:lang w:val="nl-BE"/>
              </w:rPr>
              <w:t>13</w:t>
            </w:r>
            <w:r w:rsidR="00715518" w:rsidRPr="003A726D">
              <w:rPr>
                <w:rFonts w:ascii="Arial" w:hAnsi="Arial" w:cs="Arial"/>
                <w:bCs/>
                <w:sz w:val="22"/>
                <w:szCs w:val="22"/>
                <w:lang w:val="nl-BE"/>
              </w:rPr>
              <w:t xml:space="preserve">, </w:t>
            </w:r>
            <w:r w:rsidR="0022142C" w:rsidRPr="003A726D">
              <w:rPr>
                <w:rFonts w:ascii="Arial" w:hAnsi="Arial" w:cs="Arial"/>
                <w:bCs/>
                <w:sz w:val="22"/>
                <w:szCs w:val="22"/>
                <w:lang w:val="nl-BE"/>
              </w:rPr>
              <w:t>14, 15,</w:t>
            </w:r>
            <w:r w:rsidR="00743514" w:rsidRPr="003A726D">
              <w:rPr>
                <w:rFonts w:ascii="Arial" w:hAnsi="Arial" w:cs="Arial"/>
                <w:bCs/>
                <w:sz w:val="22"/>
                <w:szCs w:val="22"/>
                <w:lang w:val="nl-BE"/>
              </w:rPr>
              <w:t xml:space="preserve"> 15bis,</w:t>
            </w:r>
            <w:r w:rsidR="0022142C" w:rsidRPr="003A726D">
              <w:rPr>
                <w:rFonts w:ascii="Arial" w:hAnsi="Arial" w:cs="Arial"/>
                <w:bCs/>
                <w:sz w:val="22"/>
                <w:szCs w:val="22"/>
                <w:lang w:val="nl-BE"/>
              </w:rPr>
              <w:t xml:space="preserve"> 19, 21 en 25</w:t>
            </w:r>
            <w:r w:rsidR="00715518" w:rsidRPr="003A726D">
              <w:rPr>
                <w:rFonts w:ascii="Arial" w:hAnsi="Arial" w:cs="Arial"/>
                <w:bCs/>
                <w:sz w:val="22"/>
                <w:szCs w:val="22"/>
                <w:lang w:val="nl-BE"/>
              </w:rPr>
              <w:t xml:space="preserve"> </w:t>
            </w:r>
            <w:r w:rsidR="00FB7B9C" w:rsidRPr="003A726D">
              <w:rPr>
                <w:rFonts w:ascii="Arial" w:hAnsi="Arial" w:cs="Arial"/>
                <w:bCs/>
                <w:sz w:val="22"/>
                <w:szCs w:val="22"/>
                <w:lang w:val="nl-BE"/>
              </w:rPr>
              <w:t>(maar</w:t>
            </w:r>
            <w:r w:rsidR="0055143E" w:rsidRPr="003A726D">
              <w:rPr>
                <w:rFonts w:ascii="Arial" w:hAnsi="Arial" w:cs="Arial"/>
                <w:bCs/>
                <w:sz w:val="22"/>
                <w:szCs w:val="22"/>
                <w:lang w:val="nl-BE"/>
              </w:rPr>
              <w:t>,</w:t>
            </w:r>
            <w:r w:rsidR="00FB7B9C" w:rsidRPr="003A726D">
              <w:rPr>
                <w:rFonts w:ascii="Arial" w:hAnsi="Arial" w:cs="Arial"/>
                <w:bCs/>
                <w:sz w:val="22"/>
                <w:szCs w:val="22"/>
                <w:lang w:val="nl-BE"/>
              </w:rPr>
              <w:t xml:space="preserve"> </w:t>
            </w:r>
            <w:r w:rsidR="0055143E" w:rsidRPr="003A726D">
              <w:rPr>
                <w:rFonts w:ascii="Arial" w:hAnsi="Arial" w:cs="Arial"/>
                <w:bCs/>
                <w:sz w:val="22"/>
                <w:szCs w:val="22"/>
                <w:lang w:val="nl-BE"/>
              </w:rPr>
              <w:t xml:space="preserve">wat dit laatste artikel </w:t>
            </w:r>
            <w:r w:rsidR="00F300FF" w:rsidRPr="003A726D">
              <w:rPr>
                <w:rFonts w:ascii="Arial" w:hAnsi="Arial" w:cs="Arial"/>
                <w:bCs/>
                <w:sz w:val="22"/>
                <w:szCs w:val="22"/>
                <w:lang w:val="nl-BE"/>
              </w:rPr>
              <w:t>betreft</w:t>
            </w:r>
            <w:r w:rsidR="0055143E" w:rsidRPr="003A726D">
              <w:rPr>
                <w:rFonts w:ascii="Arial" w:hAnsi="Arial" w:cs="Arial"/>
                <w:bCs/>
                <w:sz w:val="22"/>
                <w:szCs w:val="22"/>
                <w:lang w:val="nl-BE"/>
              </w:rPr>
              <w:t xml:space="preserve"> </w:t>
            </w:r>
            <w:r w:rsidR="001A0A67" w:rsidRPr="003A726D">
              <w:rPr>
                <w:rFonts w:ascii="Arial" w:hAnsi="Arial" w:cs="Arial"/>
                <w:bCs/>
                <w:sz w:val="22"/>
                <w:szCs w:val="22"/>
                <w:lang w:val="nl-BE"/>
              </w:rPr>
              <w:t>: zie punt 3.2)</w:t>
            </w:r>
            <w:r w:rsidR="00C801AE" w:rsidRPr="003A726D">
              <w:rPr>
                <w:rFonts w:ascii="Arial" w:hAnsi="Arial" w:cs="Arial"/>
                <w:bCs/>
                <w:sz w:val="22"/>
                <w:szCs w:val="22"/>
                <w:lang w:val="nl-BE"/>
              </w:rPr>
              <w:t xml:space="preserve"> </w:t>
            </w:r>
            <w:r w:rsidRPr="003A726D">
              <w:rPr>
                <w:rFonts w:ascii="Arial" w:hAnsi="Arial" w:cs="Arial"/>
                <w:bCs/>
                <w:sz w:val="22"/>
                <w:szCs w:val="22"/>
                <w:lang w:val="nl-BE"/>
              </w:rPr>
              <w:t xml:space="preserve">van het ministerieel besluit van </w:t>
            </w:r>
            <w:r w:rsidR="00687A56" w:rsidRPr="003A726D">
              <w:rPr>
                <w:rFonts w:ascii="Arial" w:eastAsia="Calibri" w:hAnsi="Arial" w:cs="Arial"/>
                <w:sz w:val="22"/>
                <w:szCs w:val="22"/>
                <w:lang w:val="nl-BE"/>
              </w:rPr>
              <w:t>28</w:t>
            </w:r>
            <w:r w:rsidR="007C501B" w:rsidRPr="003A726D">
              <w:rPr>
                <w:rFonts w:ascii="Arial" w:eastAsia="Calibri" w:hAnsi="Arial" w:cs="Arial"/>
                <w:sz w:val="22"/>
                <w:szCs w:val="22"/>
                <w:lang w:val="nl-BE"/>
              </w:rPr>
              <w:t xml:space="preserve"> oktober</w:t>
            </w:r>
            <w:r w:rsidR="00E03A9A" w:rsidRPr="003A726D">
              <w:rPr>
                <w:rFonts w:ascii="Arial" w:eastAsia="Calibri" w:hAnsi="Arial" w:cs="Arial"/>
                <w:sz w:val="22"/>
                <w:szCs w:val="22"/>
                <w:lang w:val="nl-BE"/>
              </w:rPr>
              <w:t xml:space="preserve"> </w:t>
            </w:r>
            <w:r w:rsidRPr="003A726D">
              <w:rPr>
                <w:rFonts w:ascii="Arial" w:hAnsi="Arial" w:cs="Arial"/>
                <w:bCs/>
                <w:sz w:val="22"/>
                <w:szCs w:val="22"/>
                <w:lang w:val="nl-BE"/>
              </w:rPr>
              <w:t>2020</w:t>
            </w:r>
            <w:r w:rsidR="0022142C" w:rsidRPr="003A726D">
              <w:rPr>
                <w:rFonts w:ascii="Arial" w:hAnsi="Arial" w:cs="Arial"/>
                <w:bCs/>
                <w:sz w:val="22"/>
                <w:szCs w:val="22"/>
                <w:lang w:val="nl-BE"/>
              </w:rPr>
              <w:t>,</w:t>
            </w:r>
            <w:r w:rsidR="0022142C" w:rsidRPr="003A726D">
              <w:rPr>
                <w:lang w:val="nl-BE"/>
              </w:rPr>
              <w:t xml:space="preserve"> </w:t>
            </w:r>
            <w:r w:rsidR="0022142C" w:rsidRPr="003A726D">
              <w:rPr>
                <w:rFonts w:ascii="Arial" w:hAnsi="Arial" w:cs="Arial"/>
                <w:bCs/>
                <w:sz w:val="22"/>
                <w:szCs w:val="22"/>
                <w:lang w:val="nl-BE"/>
              </w:rPr>
              <w:t xml:space="preserve">zoals gewijzigd door </w:t>
            </w:r>
            <w:r w:rsidR="00743514" w:rsidRPr="003A726D">
              <w:rPr>
                <w:rFonts w:ascii="Arial" w:hAnsi="Arial" w:cs="Arial"/>
                <w:bCs/>
                <w:sz w:val="22"/>
                <w:szCs w:val="22"/>
                <w:lang w:val="nl-BE"/>
              </w:rPr>
              <w:t>de ministerië</w:t>
            </w:r>
            <w:r w:rsidR="00687A56" w:rsidRPr="003A726D">
              <w:rPr>
                <w:rFonts w:ascii="Arial" w:hAnsi="Arial" w:cs="Arial"/>
                <w:bCs/>
                <w:sz w:val="22"/>
                <w:szCs w:val="22"/>
                <w:lang w:val="nl-BE"/>
              </w:rPr>
              <w:t>l</w:t>
            </w:r>
            <w:r w:rsidR="00743514" w:rsidRPr="003A726D">
              <w:rPr>
                <w:rFonts w:ascii="Arial" w:hAnsi="Arial" w:cs="Arial"/>
                <w:bCs/>
                <w:sz w:val="22"/>
                <w:szCs w:val="22"/>
                <w:lang w:val="nl-BE"/>
              </w:rPr>
              <w:t>e</w:t>
            </w:r>
            <w:r w:rsidR="00687A56" w:rsidRPr="003A726D">
              <w:rPr>
                <w:rFonts w:ascii="Arial" w:hAnsi="Arial" w:cs="Arial"/>
                <w:bCs/>
                <w:sz w:val="22"/>
                <w:szCs w:val="22"/>
                <w:lang w:val="nl-BE"/>
              </w:rPr>
              <w:t xml:space="preserve"> besluit</w:t>
            </w:r>
            <w:r w:rsidR="00743514" w:rsidRPr="003A726D">
              <w:rPr>
                <w:rFonts w:ascii="Arial" w:hAnsi="Arial" w:cs="Arial"/>
                <w:bCs/>
                <w:sz w:val="22"/>
                <w:szCs w:val="22"/>
                <w:lang w:val="nl-BE"/>
              </w:rPr>
              <w:t>en</w:t>
            </w:r>
            <w:r w:rsidR="00E6177B" w:rsidRPr="003A726D">
              <w:rPr>
                <w:rFonts w:ascii="Arial" w:hAnsi="Arial" w:cs="Arial"/>
                <w:bCs/>
                <w:sz w:val="22"/>
                <w:szCs w:val="22"/>
                <w:lang w:val="nl-BE"/>
              </w:rPr>
              <w:t xml:space="preserve"> van 1 november, </w:t>
            </w:r>
            <w:r w:rsidR="00FB79B8" w:rsidRPr="003A726D">
              <w:rPr>
                <w:rFonts w:ascii="Arial" w:hAnsi="Arial" w:cs="Arial"/>
                <w:bCs/>
                <w:sz w:val="22"/>
                <w:szCs w:val="22"/>
                <w:lang w:val="nl-BE"/>
              </w:rPr>
              <w:t xml:space="preserve">28 november, </w:t>
            </w:r>
            <w:r w:rsidR="00E6177B" w:rsidRPr="003A726D">
              <w:rPr>
                <w:rFonts w:ascii="Arial" w:hAnsi="Arial" w:cs="Arial"/>
                <w:bCs/>
                <w:sz w:val="22"/>
                <w:szCs w:val="22"/>
                <w:lang w:val="nl-BE"/>
              </w:rPr>
              <w:t>11 december</w:t>
            </w:r>
            <w:r w:rsidR="00FB79B8" w:rsidRPr="003A726D">
              <w:rPr>
                <w:rFonts w:ascii="Arial" w:hAnsi="Arial" w:cs="Arial"/>
                <w:bCs/>
                <w:sz w:val="22"/>
                <w:szCs w:val="22"/>
                <w:lang w:val="nl-BE"/>
              </w:rPr>
              <w:t>, 19 december</w:t>
            </w:r>
            <w:r w:rsidR="00FF70DE" w:rsidRPr="003A726D">
              <w:rPr>
                <w:rFonts w:ascii="Arial" w:hAnsi="Arial" w:cs="Arial"/>
                <w:bCs/>
                <w:sz w:val="22"/>
                <w:szCs w:val="22"/>
                <w:lang w:val="nl-BE"/>
              </w:rPr>
              <w:t>,</w:t>
            </w:r>
            <w:r w:rsidR="00FB79B8" w:rsidRPr="003A726D">
              <w:rPr>
                <w:rFonts w:ascii="Arial" w:hAnsi="Arial" w:cs="Arial"/>
                <w:bCs/>
                <w:sz w:val="22"/>
                <w:szCs w:val="22"/>
                <w:lang w:val="nl-BE"/>
              </w:rPr>
              <w:t xml:space="preserve"> 20 december</w:t>
            </w:r>
            <w:r w:rsidR="00EB3230">
              <w:rPr>
                <w:rFonts w:ascii="Arial" w:hAnsi="Arial" w:cs="Arial"/>
                <w:bCs/>
                <w:sz w:val="22"/>
                <w:szCs w:val="22"/>
                <w:lang w:val="nl-BE"/>
              </w:rPr>
              <w:t>, 21 december</w:t>
            </w:r>
            <w:r w:rsidR="0072058C">
              <w:rPr>
                <w:rFonts w:ascii="Arial" w:hAnsi="Arial" w:cs="Arial"/>
                <w:bCs/>
                <w:sz w:val="22"/>
                <w:szCs w:val="22"/>
                <w:lang w:val="nl-BE"/>
              </w:rPr>
              <w:t xml:space="preserve">, </w:t>
            </w:r>
            <w:r w:rsidR="00EB3230" w:rsidRPr="00EB3230">
              <w:rPr>
                <w:rFonts w:ascii="Arial" w:hAnsi="Arial" w:cs="Arial"/>
                <w:bCs/>
                <w:sz w:val="22"/>
                <w:szCs w:val="22"/>
                <w:highlight w:val="yellow"/>
                <w:lang w:val="nl-BE"/>
              </w:rPr>
              <w:t>24</w:t>
            </w:r>
            <w:r w:rsidR="00FF70DE" w:rsidRPr="00EB3230">
              <w:rPr>
                <w:rFonts w:ascii="Arial" w:hAnsi="Arial" w:cs="Arial"/>
                <w:bCs/>
                <w:sz w:val="22"/>
                <w:szCs w:val="22"/>
                <w:highlight w:val="yellow"/>
                <w:lang w:val="nl-BE"/>
              </w:rPr>
              <w:t xml:space="preserve"> december </w:t>
            </w:r>
            <w:r w:rsidR="0022142C" w:rsidRPr="00EB3230">
              <w:rPr>
                <w:rFonts w:ascii="Arial" w:hAnsi="Arial" w:cs="Arial"/>
                <w:bCs/>
                <w:sz w:val="22"/>
                <w:szCs w:val="22"/>
                <w:highlight w:val="yellow"/>
                <w:lang w:val="nl-BE"/>
              </w:rPr>
              <w:t>2020</w:t>
            </w:r>
            <w:r w:rsidR="005F5151">
              <w:rPr>
                <w:rFonts w:ascii="Arial" w:hAnsi="Arial" w:cs="Arial"/>
                <w:bCs/>
                <w:sz w:val="22"/>
                <w:szCs w:val="22"/>
                <w:highlight w:val="yellow"/>
                <w:lang w:val="nl-BE"/>
              </w:rPr>
              <w:t>, 12 januari 2021 e</w:t>
            </w:r>
            <w:r w:rsidR="00086BDA">
              <w:rPr>
                <w:rFonts w:ascii="Arial" w:hAnsi="Arial" w:cs="Arial"/>
                <w:bCs/>
                <w:sz w:val="22"/>
                <w:szCs w:val="22"/>
                <w:highlight w:val="yellow"/>
                <w:lang w:val="nl-BE"/>
              </w:rPr>
              <w:t>n</w:t>
            </w:r>
            <w:r w:rsidR="005F5151">
              <w:rPr>
                <w:rFonts w:ascii="Arial" w:hAnsi="Arial" w:cs="Arial"/>
                <w:bCs/>
                <w:sz w:val="22"/>
                <w:szCs w:val="22"/>
                <w:highlight w:val="yellow"/>
                <w:lang w:val="nl-BE"/>
              </w:rPr>
              <w:t xml:space="preserve"> 14 januari 2021</w:t>
            </w:r>
            <w:r w:rsidRPr="003A726D">
              <w:rPr>
                <w:rFonts w:ascii="Arial" w:hAnsi="Arial" w:cs="Arial"/>
                <w:bCs/>
                <w:sz w:val="22"/>
                <w:szCs w:val="22"/>
                <w:lang w:val="nl-BE"/>
              </w:rPr>
              <w:t xml:space="preserve"> zullen via de gebruikelijke middelen opgespoord en vastgesteld worden (vaststellingen, verhoren, foto’s, beelden van bewakingscamera’s, internetgegevens, enz.), die toegepast kunnen worden voor misdrijven waarop een gevangenisstraf van maximaal drie maanden staat. Alle methodes die gehanteerd worden voor misdrijven met een strafmaat van hoger dan drie maanden, worden hiervan bijgevolg uitgesloten. </w:t>
            </w:r>
          </w:p>
          <w:p w14:paraId="1FB62CC9" w14:textId="77777777" w:rsidR="001B2566" w:rsidRPr="003A726D" w:rsidRDefault="001B2566" w:rsidP="0073779D">
            <w:pPr>
              <w:jc w:val="both"/>
              <w:rPr>
                <w:rFonts w:ascii="Arial" w:hAnsi="Arial" w:cs="Arial"/>
                <w:bCs/>
                <w:sz w:val="22"/>
                <w:szCs w:val="22"/>
                <w:lang w:val="nl-BE"/>
              </w:rPr>
            </w:pPr>
          </w:p>
          <w:p w14:paraId="0D23DBF0" w14:textId="0CD045B2" w:rsidR="002F5BB7" w:rsidRPr="003A726D" w:rsidRDefault="00287394" w:rsidP="002F5BB7">
            <w:pPr>
              <w:jc w:val="both"/>
              <w:rPr>
                <w:rFonts w:ascii="Arial" w:hAnsi="Arial" w:cs="Arial"/>
                <w:bCs/>
                <w:sz w:val="22"/>
                <w:szCs w:val="22"/>
                <w:lang w:val="nl-BE"/>
              </w:rPr>
            </w:pPr>
            <w:r w:rsidRPr="003A726D">
              <w:rPr>
                <w:rFonts w:ascii="Arial" w:hAnsi="Arial" w:cs="Arial"/>
                <w:bCs/>
                <w:sz w:val="22"/>
                <w:szCs w:val="22"/>
                <w:lang w:val="nl-BE"/>
              </w:rPr>
              <w:t>D</w:t>
            </w:r>
            <w:r w:rsidR="002F5BB7" w:rsidRPr="003A726D">
              <w:rPr>
                <w:rFonts w:ascii="Arial" w:hAnsi="Arial" w:cs="Arial"/>
                <w:bCs/>
                <w:sz w:val="22"/>
                <w:szCs w:val="22"/>
                <w:lang w:val="nl-BE"/>
              </w:rPr>
              <w:t>e bestuurlijke doorzoeking van een private plaats op basis van artikel 27 van de wet op het politieambt</w:t>
            </w:r>
            <w:r w:rsidR="005D53D5" w:rsidRPr="003A726D">
              <w:rPr>
                <w:rFonts w:ascii="Arial" w:hAnsi="Arial" w:cs="Arial"/>
                <w:bCs/>
                <w:sz w:val="22"/>
                <w:szCs w:val="22"/>
                <w:lang w:val="nl-BE"/>
              </w:rPr>
              <w:t>,</w:t>
            </w:r>
            <w:r w:rsidR="002F5BB7" w:rsidRPr="003A726D">
              <w:rPr>
                <w:rFonts w:ascii="Arial" w:hAnsi="Arial" w:cs="Arial"/>
                <w:bCs/>
                <w:sz w:val="22"/>
                <w:szCs w:val="22"/>
                <w:lang w:val="nl-BE"/>
              </w:rPr>
              <w:t xml:space="preserve"> </w:t>
            </w:r>
            <w:r w:rsidRPr="003A726D">
              <w:rPr>
                <w:rFonts w:ascii="Arial" w:hAnsi="Arial" w:cs="Arial"/>
                <w:bCs/>
                <w:sz w:val="22"/>
                <w:szCs w:val="22"/>
                <w:lang w:val="nl-BE"/>
              </w:rPr>
              <w:t xml:space="preserve">is </w:t>
            </w:r>
            <w:r w:rsidR="002F5BB7" w:rsidRPr="003A726D">
              <w:rPr>
                <w:rFonts w:ascii="Arial" w:hAnsi="Arial" w:cs="Arial"/>
                <w:bCs/>
                <w:sz w:val="22"/>
                <w:szCs w:val="22"/>
                <w:lang w:val="nl-BE"/>
              </w:rPr>
              <w:t xml:space="preserve">niet </w:t>
            </w:r>
            <w:r w:rsidR="005D53D5" w:rsidRPr="003A726D">
              <w:rPr>
                <w:rFonts w:ascii="Arial" w:hAnsi="Arial" w:cs="Arial"/>
                <w:bCs/>
                <w:sz w:val="22"/>
                <w:szCs w:val="22"/>
                <w:lang w:val="nl-BE"/>
              </w:rPr>
              <w:t>toelaatbaar</w:t>
            </w:r>
            <w:r w:rsidR="00EB7B47" w:rsidRPr="003A726D">
              <w:rPr>
                <w:rFonts w:ascii="Arial" w:hAnsi="Arial" w:cs="Arial"/>
                <w:bCs/>
                <w:sz w:val="22"/>
                <w:szCs w:val="22"/>
                <w:lang w:val="nl-BE"/>
              </w:rPr>
              <w:t xml:space="preserve"> met het oog op de opsporing en de vaststelling van inbreuken op het ministerieel besluit van 28 oktober 2020.</w:t>
            </w:r>
          </w:p>
          <w:p w14:paraId="33B94700" w14:textId="77777777" w:rsidR="002F5BB7" w:rsidRPr="003A726D" w:rsidRDefault="002F5BB7" w:rsidP="002F5BB7">
            <w:pPr>
              <w:jc w:val="both"/>
              <w:rPr>
                <w:rFonts w:ascii="Arial" w:hAnsi="Arial" w:cs="Arial"/>
                <w:bCs/>
                <w:sz w:val="22"/>
                <w:szCs w:val="22"/>
                <w:lang w:val="nl-BE"/>
              </w:rPr>
            </w:pPr>
          </w:p>
          <w:p w14:paraId="62F12BA5" w14:textId="7B3F7228" w:rsidR="00CC314C" w:rsidRPr="003A726D" w:rsidRDefault="00EB7B47" w:rsidP="00CC314C">
            <w:pPr>
              <w:jc w:val="both"/>
              <w:rPr>
                <w:rFonts w:ascii="Arial" w:hAnsi="Arial" w:cs="Arial"/>
                <w:bCs/>
                <w:sz w:val="22"/>
                <w:szCs w:val="22"/>
                <w:lang w:val="nl-BE"/>
              </w:rPr>
            </w:pPr>
            <w:r w:rsidRPr="003A726D">
              <w:rPr>
                <w:rFonts w:ascii="Arial" w:hAnsi="Arial" w:cs="Arial"/>
                <w:bCs/>
                <w:sz w:val="22"/>
                <w:szCs w:val="22"/>
                <w:lang w:val="nl-BE"/>
              </w:rPr>
              <w:t>D</w:t>
            </w:r>
            <w:r w:rsidR="00CC314C" w:rsidRPr="003A726D">
              <w:rPr>
                <w:rFonts w:ascii="Arial" w:hAnsi="Arial" w:cs="Arial"/>
                <w:bCs/>
                <w:sz w:val="22"/>
                <w:szCs w:val="22"/>
                <w:lang w:val="nl-BE"/>
              </w:rPr>
              <w:t xml:space="preserve">e opsporing en </w:t>
            </w:r>
            <w:r w:rsidR="00D844C9" w:rsidRPr="003A726D">
              <w:rPr>
                <w:rFonts w:ascii="Arial" w:hAnsi="Arial" w:cs="Arial"/>
                <w:bCs/>
                <w:sz w:val="22"/>
                <w:szCs w:val="22"/>
                <w:lang w:val="nl-BE"/>
              </w:rPr>
              <w:t xml:space="preserve">de </w:t>
            </w:r>
            <w:r w:rsidR="00CC314C" w:rsidRPr="003A726D">
              <w:rPr>
                <w:rFonts w:ascii="Arial" w:hAnsi="Arial" w:cs="Arial"/>
                <w:bCs/>
                <w:sz w:val="22"/>
                <w:szCs w:val="22"/>
                <w:lang w:val="nl-BE"/>
              </w:rPr>
              <w:t xml:space="preserve">vaststelling van inbreuken op het ministerieel besluit van 28 oktober 2020 </w:t>
            </w:r>
            <w:r w:rsidR="00171A00" w:rsidRPr="003A726D">
              <w:rPr>
                <w:rFonts w:ascii="Arial" w:hAnsi="Arial" w:cs="Arial"/>
                <w:bCs/>
                <w:sz w:val="22"/>
                <w:szCs w:val="22"/>
                <w:lang w:val="nl-BE"/>
              </w:rPr>
              <w:t xml:space="preserve">in een </w:t>
            </w:r>
            <w:r w:rsidR="002C56B0" w:rsidRPr="003A726D">
              <w:rPr>
                <w:rFonts w:ascii="Arial" w:hAnsi="Arial" w:cs="Arial"/>
                <w:bCs/>
                <w:sz w:val="22"/>
                <w:szCs w:val="22"/>
                <w:lang w:val="nl-BE"/>
              </w:rPr>
              <w:t xml:space="preserve">private plaats (“een </w:t>
            </w:r>
            <w:r w:rsidR="00171A00" w:rsidRPr="003A726D">
              <w:rPr>
                <w:rFonts w:ascii="Arial" w:hAnsi="Arial" w:cs="Arial"/>
                <w:bCs/>
                <w:sz w:val="22"/>
                <w:szCs w:val="22"/>
                <w:lang w:val="nl-BE"/>
              </w:rPr>
              <w:t>voor het publiek niet toegankelijke plaats</w:t>
            </w:r>
            <w:r w:rsidR="002C56B0" w:rsidRPr="003A726D">
              <w:rPr>
                <w:rFonts w:ascii="Arial" w:hAnsi="Arial" w:cs="Arial"/>
                <w:bCs/>
                <w:sz w:val="22"/>
                <w:szCs w:val="22"/>
                <w:lang w:val="nl-BE"/>
              </w:rPr>
              <w:t xml:space="preserve">”) </w:t>
            </w:r>
            <w:r w:rsidRPr="003A726D">
              <w:rPr>
                <w:rFonts w:ascii="Arial" w:hAnsi="Arial" w:cs="Arial"/>
                <w:bCs/>
                <w:sz w:val="22"/>
                <w:szCs w:val="22"/>
                <w:lang w:val="nl-BE"/>
              </w:rPr>
              <w:t xml:space="preserve">hebben een gerechtelijke finaliteit en worden </w:t>
            </w:r>
            <w:r w:rsidR="002C56B0" w:rsidRPr="003A726D">
              <w:rPr>
                <w:rFonts w:ascii="Arial" w:hAnsi="Arial" w:cs="Arial"/>
                <w:bCs/>
                <w:sz w:val="22"/>
                <w:szCs w:val="22"/>
                <w:lang w:val="nl-BE"/>
              </w:rPr>
              <w:t xml:space="preserve">geregeld </w:t>
            </w:r>
            <w:r w:rsidR="00287394" w:rsidRPr="003A726D">
              <w:rPr>
                <w:rFonts w:ascii="Arial" w:hAnsi="Arial" w:cs="Arial"/>
                <w:bCs/>
                <w:sz w:val="22"/>
                <w:szCs w:val="22"/>
                <w:lang w:val="nl-BE"/>
              </w:rPr>
              <w:t>door</w:t>
            </w:r>
            <w:r w:rsidR="002C56B0" w:rsidRPr="003A726D">
              <w:rPr>
                <w:rFonts w:ascii="Arial" w:hAnsi="Arial" w:cs="Arial"/>
                <w:bCs/>
                <w:sz w:val="22"/>
                <w:szCs w:val="22"/>
                <w:lang w:val="nl-BE"/>
              </w:rPr>
              <w:t xml:space="preserve"> het Wetboek van Strafvordering en </w:t>
            </w:r>
            <w:r w:rsidR="00287394" w:rsidRPr="003A726D">
              <w:rPr>
                <w:rFonts w:ascii="Arial" w:hAnsi="Arial" w:cs="Arial"/>
                <w:bCs/>
                <w:sz w:val="22"/>
                <w:szCs w:val="22"/>
                <w:lang w:val="nl-BE"/>
              </w:rPr>
              <w:t>door</w:t>
            </w:r>
            <w:r w:rsidR="002C56B0" w:rsidRPr="003A726D">
              <w:rPr>
                <w:rFonts w:ascii="Arial" w:hAnsi="Arial" w:cs="Arial"/>
                <w:bCs/>
                <w:sz w:val="22"/>
                <w:szCs w:val="22"/>
                <w:lang w:val="nl-BE"/>
              </w:rPr>
              <w:t xml:space="preserve"> de wet van 7 juni 1969 </w:t>
            </w:r>
            <w:r w:rsidR="002C56B0" w:rsidRPr="003A726D">
              <w:rPr>
                <w:rFonts w:ascii="Arial" w:hAnsi="Arial" w:cs="Arial"/>
                <w:bCs/>
                <w:i/>
                <w:sz w:val="22"/>
                <w:szCs w:val="22"/>
                <w:lang w:val="nl-BE"/>
              </w:rPr>
              <w:t>tot vaststelling van de tijd gedurende welke geen opsporing ten huize, huiszoeking of aanhouding mag worden verricht</w:t>
            </w:r>
            <w:r w:rsidR="00171A00" w:rsidRPr="003A726D">
              <w:rPr>
                <w:rFonts w:ascii="Arial" w:hAnsi="Arial" w:cs="Arial"/>
                <w:bCs/>
                <w:sz w:val="22"/>
                <w:szCs w:val="22"/>
                <w:lang w:val="nl-BE"/>
              </w:rPr>
              <w:t>.</w:t>
            </w:r>
          </w:p>
          <w:p w14:paraId="393962C7" w14:textId="77777777" w:rsidR="002C56B0" w:rsidRPr="003A726D" w:rsidRDefault="002C56B0" w:rsidP="00CC314C">
            <w:pPr>
              <w:jc w:val="both"/>
              <w:rPr>
                <w:rFonts w:ascii="Arial" w:hAnsi="Arial" w:cs="Arial"/>
                <w:bCs/>
                <w:sz w:val="22"/>
                <w:szCs w:val="22"/>
                <w:lang w:val="nl-BE"/>
              </w:rPr>
            </w:pPr>
          </w:p>
          <w:p w14:paraId="47BDAC72" w14:textId="7DC18103" w:rsidR="002C56B0" w:rsidRPr="003A726D" w:rsidRDefault="00287394" w:rsidP="002C56B0">
            <w:pPr>
              <w:jc w:val="both"/>
              <w:rPr>
                <w:rFonts w:ascii="Arial" w:hAnsi="Arial" w:cs="Arial"/>
                <w:bCs/>
                <w:sz w:val="22"/>
                <w:szCs w:val="22"/>
                <w:lang w:val="nl-BE"/>
              </w:rPr>
            </w:pPr>
            <w:r w:rsidRPr="003A726D">
              <w:rPr>
                <w:rFonts w:ascii="Arial" w:hAnsi="Arial" w:cs="Arial"/>
                <w:bCs/>
                <w:sz w:val="22"/>
                <w:szCs w:val="22"/>
                <w:lang w:val="nl-BE"/>
              </w:rPr>
              <w:t>Onverminderd</w:t>
            </w:r>
            <w:r w:rsidR="00130992" w:rsidRPr="003A726D">
              <w:rPr>
                <w:rFonts w:ascii="Arial" w:hAnsi="Arial" w:cs="Arial"/>
                <w:bCs/>
                <w:sz w:val="22"/>
                <w:szCs w:val="22"/>
                <w:lang w:val="nl-BE"/>
              </w:rPr>
              <w:t xml:space="preserve"> de bevoegdheden van de onderzoeksrechter, k</w:t>
            </w:r>
            <w:r w:rsidR="00721844" w:rsidRPr="003A726D">
              <w:rPr>
                <w:rFonts w:ascii="Arial" w:hAnsi="Arial" w:cs="Arial"/>
                <w:bCs/>
                <w:sz w:val="22"/>
                <w:szCs w:val="22"/>
                <w:lang w:val="nl-BE"/>
              </w:rPr>
              <w:t>unnen</w:t>
            </w:r>
            <w:r w:rsidR="00130992" w:rsidRPr="003A726D">
              <w:rPr>
                <w:rFonts w:ascii="Arial" w:hAnsi="Arial" w:cs="Arial"/>
                <w:bCs/>
                <w:sz w:val="22"/>
                <w:szCs w:val="22"/>
                <w:lang w:val="nl-BE"/>
              </w:rPr>
              <w:t xml:space="preserve"> de</w:t>
            </w:r>
            <w:r w:rsidR="002C56B0" w:rsidRPr="003A726D">
              <w:rPr>
                <w:rFonts w:ascii="Arial" w:hAnsi="Arial" w:cs="Arial"/>
                <w:bCs/>
                <w:sz w:val="22"/>
                <w:szCs w:val="22"/>
                <w:lang w:val="nl-BE"/>
              </w:rPr>
              <w:t xml:space="preserve"> </w:t>
            </w:r>
            <w:r w:rsidR="002F5BB7" w:rsidRPr="003A726D">
              <w:rPr>
                <w:rFonts w:ascii="Arial" w:hAnsi="Arial" w:cs="Arial"/>
                <w:bCs/>
                <w:sz w:val="22"/>
                <w:szCs w:val="22"/>
                <w:lang w:val="nl-BE"/>
              </w:rPr>
              <w:t xml:space="preserve">opsporing </w:t>
            </w:r>
            <w:r w:rsidR="00721844" w:rsidRPr="003A726D">
              <w:rPr>
                <w:rFonts w:ascii="Arial" w:hAnsi="Arial" w:cs="Arial"/>
                <w:bCs/>
                <w:sz w:val="22"/>
                <w:szCs w:val="22"/>
                <w:lang w:val="nl-BE"/>
              </w:rPr>
              <w:t>en</w:t>
            </w:r>
            <w:r w:rsidR="002F5BB7" w:rsidRPr="003A726D">
              <w:rPr>
                <w:rFonts w:ascii="Arial" w:hAnsi="Arial" w:cs="Arial"/>
                <w:bCs/>
                <w:sz w:val="22"/>
                <w:szCs w:val="22"/>
                <w:lang w:val="nl-BE"/>
              </w:rPr>
              <w:t xml:space="preserve"> </w:t>
            </w:r>
            <w:r w:rsidR="00721844" w:rsidRPr="003A726D">
              <w:rPr>
                <w:rFonts w:ascii="Arial" w:hAnsi="Arial" w:cs="Arial"/>
                <w:bCs/>
                <w:sz w:val="22"/>
                <w:szCs w:val="22"/>
                <w:lang w:val="nl-BE"/>
              </w:rPr>
              <w:t xml:space="preserve">de </w:t>
            </w:r>
            <w:r w:rsidR="002F5BB7" w:rsidRPr="003A726D">
              <w:rPr>
                <w:rFonts w:ascii="Arial" w:hAnsi="Arial" w:cs="Arial"/>
                <w:bCs/>
                <w:sz w:val="22"/>
                <w:szCs w:val="22"/>
                <w:lang w:val="nl-BE"/>
              </w:rPr>
              <w:t>huiszoeking</w:t>
            </w:r>
            <w:r w:rsidR="002C56B0" w:rsidRPr="003A726D">
              <w:rPr>
                <w:rFonts w:ascii="Arial" w:hAnsi="Arial" w:cs="Arial"/>
                <w:bCs/>
                <w:sz w:val="22"/>
                <w:szCs w:val="22"/>
                <w:lang w:val="nl-BE"/>
              </w:rPr>
              <w:t xml:space="preserve"> in een private plaats</w:t>
            </w:r>
            <w:r w:rsidR="004B28A4" w:rsidRPr="003A726D">
              <w:rPr>
                <w:rFonts w:ascii="Arial" w:hAnsi="Arial" w:cs="Arial"/>
                <w:bCs/>
                <w:sz w:val="22"/>
                <w:szCs w:val="22"/>
                <w:lang w:val="nl-BE"/>
              </w:rPr>
              <w:t>,</w:t>
            </w:r>
            <w:r w:rsidR="002C56B0" w:rsidRPr="003A726D">
              <w:rPr>
                <w:rFonts w:ascii="Arial" w:hAnsi="Arial" w:cs="Arial"/>
                <w:bCs/>
                <w:sz w:val="22"/>
                <w:szCs w:val="22"/>
                <w:lang w:val="nl-BE"/>
              </w:rPr>
              <w:t xml:space="preserve"> zowel ’s nachts als overdag</w:t>
            </w:r>
            <w:r w:rsidR="004B28A4" w:rsidRPr="003A726D">
              <w:rPr>
                <w:rFonts w:ascii="Arial" w:hAnsi="Arial" w:cs="Arial"/>
                <w:bCs/>
                <w:sz w:val="22"/>
                <w:szCs w:val="22"/>
                <w:lang w:val="nl-BE"/>
              </w:rPr>
              <w:t>,</w:t>
            </w:r>
            <w:r w:rsidR="002C56B0" w:rsidRPr="003A726D">
              <w:rPr>
                <w:rFonts w:ascii="Arial" w:hAnsi="Arial" w:cs="Arial"/>
                <w:bCs/>
                <w:sz w:val="22"/>
                <w:szCs w:val="22"/>
                <w:lang w:val="nl-BE"/>
              </w:rPr>
              <w:t xml:space="preserve"> gebeuren:</w:t>
            </w:r>
          </w:p>
          <w:p w14:paraId="5ACF5F79" w14:textId="2B51F239" w:rsidR="002C56B0" w:rsidRPr="003A726D" w:rsidRDefault="002C56B0" w:rsidP="002C56B0">
            <w:pPr>
              <w:pStyle w:val="Lijstalinea"/>
              <w:numPr>
                <w:ilvl w:val="0"/>
                <w:numId w:val="7"/>
              </w:numPr>
              <w:jc w:val="both"/>
              <w:rPr>
                <w:rFonts w:ascii="Arial" w:hAnsi="Arial" w:cs="Arial"/>
                <w:bCs/>
                <w:sz w:val="22"/>
                <w:szCs w:val="22"/>
                <w:lang w:val="nl-BE"/>
              </w:rPr>
            </w:pPr>
            <w:r w:rsidRPr="003A726D">
              <w:rPr>
                <w:rFonts w:ascii="Arial" w:hAnsi="Arial" w:cs="Arial"/>
                <w:bCs/>
                <w:sz w:val="22"/>
                <w:szCs w:val="22"/>
                <w:lang w:val="nl-BE"/>
              </w:rPr>
              <w:t>mits de schriftelijke en voorafgaande toestemming van de persoon die het wettelijk geno</w:t>
            </w:r>
            <w:r w:rsidR="00D844C9" w:rsidRPr="003A726D">
              <w:rPr>
                <w:rFonts w:ascii="Arial" w:hAnsi="Arial" w:cs="Arial"/>
                <w:bCs/>
                <w:sz w:val="22"/>
                <w:szCs w:val="22"/>
                <w:lang w:val="nl-BE"/>
              </w:rPr>
              <w:t>t heeft van de plaats; of</w:t>
            </w:r>
          </w:p>
          <w:p w14:paraId="4C75486F" w14:textId="5E02D60D" w:rsidR="00D844C9" w:rsidRPr="003A726D" w:rsidRDefault="00D844C9" w:rsidP="002C56B0">
            <w:pPr>
              <w:pStyle w:val="Lijstalinea"/>
              <w:numPr>
                <w:ilvl w:val="0"/>
                <w:numId w:val="7"/>
              </w:numPr>
              <w:jc w:val="both"/>
              <w:rPr>
                <w:rFonts w:ascii="Arial" w:hAnsi="Arial" w:cs="Arial"/>
                <w:bCs/>
                <w:sz w:val="22"/>
                <w:szCs w:val="22"/>
                <w:lang w:val="nl-BE"/>
              </w:rPr>
            </w:pPr>
            <w:r w:rsidRPr="003A726D">
              <w:rPr>
                <w:rFonts w:ascii="Arial" w:hAnsi="Arial" w:cs="Arial"/>
                <w:bCs/>
                <w:sz w:val="22"/>
                <w:szCs w:val="22"/>
                <w:lang w:val="nl-BE"/>
              </w:rPr>
              <w:t>wanneer het misdrijf op heterdaad wordt vastgesteld.</w:t>
            </w:r>
          </w:p>
          <w:p w14:paraId="622675FE" w14:textId="77777777" w:rsidR="00CC314C" w:rsidRPr="003A726D" w:rsidRDefault="00CC314C" w:rsidP="00CC314C">
            <w:pPr>
              <w:jc w:val="both"/>
              <w:rPr>
                <w:rFonts w:ascii="Arial" w:hAnsi="Arial" w:cs="Arial"/>
                <w:bCs/>
                <w:sz w:val="22"/>
                <w:szCs w:val="22"/>
                <w:lang w:val="nl-BE"/>
              </w:rPr>
            </w:pPr>
          </w:p>
          <w:p w14:paraId="6D39AA2B" w14:textId="5619A56D" w:rsidR="00D844C9" w:rsidRPr="003A726D" w:rsidRDefault="00130992" w:rsidP="00D844C9">
            <w:pPr>
              <w:pStyle w:val="Kop1"/>
              <w:keepNext w:val="0"/>
              <w:spacing w:before="0" w:after="0" w:line="240" w:lineRule="auto"/>
              <w:jc w:val="both"/>
              <w:rPr>
                <w:b w:val="0"/>
                <w:bCs w:val="0"/>
                <w:sz w:val="22"/>
                <w:szCs w:val="22"/>
                <w:lang w:val="nl-BE"/>
              </w:rPr>
            </w:pPr>
            <w:r w:rsidRPr="003A726D">
              <w:rPr>
                <w:b w:val="0"/>
                <w:bCs w:val="0"/>
                <w:sz w:val="22"/>
                <w:szCs w:val="22"/>
                <w:lang w:val="nl-BE"/>
              </w:rPr>
              <w:t xml:space="preserve">In het kader van de opsporing en  </w:t>
            </w:r>
            <w:r w:rsidR="0036383A" w:rsidRPr="003A726D">
              <w:rPr>
                <w:b w:val="0"/>
                <w:bCs w:val="0"/>
                <w:sz w:val="22"/>
                <w:szCs w:val="22"/>
                <w:lang w:val="nl-BE"/>
              </w:rPr>
              <w:t xml:space="preserve">de </w:t>
            </w:r>
            <w:r w:rsidRPr="003A726D">
              <w:rPr>
                <w:b w:val="0"/>
                <w:bCs w:val="0"/>
                <w:sz w:val="22"/>
                <w:szCs w:val="22"/>
                <w:lang w:val="nl-BE"/>
              </w:rPr>
              <w:t>vaststelling van inbreuken op het ministerieel besluit van 28 oktober 2020</w:t>
            </w:r>
            <w:r w:rsidR="00721844" w:rsidRPr="003A726D">
              <w:rPr>
                <w:b w:val="0"/>
                <w:bCs w:val="0"/>
                <w:sz w:val="22"/>
                <w:szCs w:val="22"/>
                <w:lang w:val="nl-BE"/>
              </w:rPr>
              <w:t>,</w:t>
            </w:r>
            <w:r w:rsidRPr="003A726D">
              <w:rPr>
                <w:b w:val="0"/>
                <w:bCs w:val="0"/>
                <w:sz w:val="22"/>
                <w:szCs w:val="22"/>
                <w:lang w:val="nl-BE"/>
              </w:rPr>
              <w:t xml:space="preserve"> </w:t>
            </w:r>
            <w:r w:rsidR="00287394" w:rsidRPr="003A726D">
              <w:rPr>
                <w:b w:val="0"/>
                <w:bCs w:val="0"/>
                <w:sz w:val="22"/>
                <w:szCs w:val="22"/>
                <w:lang w:val="nl-BE"/>
              </w:rPr>
              <w:t>kunnen</w:t>
            </w:r>
            <w:r w:rsidRPr="003A726D">
              <w:rPr>
                <w:b w:val="0"/>
                <w:bCs w:val="0"/>
                <w:sz w:val="22"/>
                <w:szCs w:val="22"/>
                <w:lang w:val="nl-BE"/>
              </w:rPr>
              <w:t xml:space="preserve"> de</w:t>
            </w:r>
            <w:r w:rsidR="00D844C9" w:rsidRPr="003A726D">
              <w:rPr>
                <w:b w:val="0"/>
                <w:bCs w:val="0"/>
                <w:sz w:val="22"/>
                <w:szCs w:val="22"/>
                <w:lang w:val="nl-BE"/>
              </w:rPr>
              <w:t xml:space="preserve"> bepalingen</w:t>
            </w:r>
            <w:r w:rsidR="00721844" w:rsidRPr="003A726D">
              <w:rPr>
                <w:b w:val="0"/>
                <w:bCs w:val="0"/>
                <w:sz w:val="22"/>
                <w:szCs w:val="22"/>
                <w:lang w:val="nl-BE"/>
              </w:rPr>
              <w:t xml:space="preserve"> </w:t>
            </w:r>
            <w:r w:rsidR="00447789" w:rsidRPr="003A726D">
              <w:rPr>
                <w:b w:val="0"/>
                <w:bCs w:val="0"/>
                <w:sz w:val="22"/>
                <w:szCs w:val="22"/>
                <w:lang w:val="nl-BE"/>
              </w:rPr>
              <w:t xml:space="preserve">in het Wetboek van Strafvordering en de wet van 7 juni 1969 </w:t>
            </w:r>
            <w:r w:rsidR="00721844" w:rsidRPr="003A726D">
              <w:rPr>
                <w:b w:val="0"/>
                <w:bCs w:val="0"/>
                <w:sz w:val="22"/>
                <w:szCs w:val="22"/>
                <w:lang w:val="nl-BE"/>
              </w:rPr>
              <w:t xml:space="preserve">op grond waarvan in geval van heterdaad een private plaats kan betreden worden, </w:t>
            </w:r>
            <w:r w:rsidR="00D844C9" w:rsidRPr="003A726D">
              <w:rPr>
                <w:b w:val="0"/>
                <w:bCs w:val="0"/>
                <w:sz w:val="22"/>
                <w:szCs w:val="22"/>
                <w:lang w:val="nl-BE"/>
              </w:rPr>
              <w:t xml:space="preserve">niet toegepast worden </w:t>
            </w:r>
            <w:r w:rsidR="00D844C9" w:rsidRPr="003A726D">
              <w:rPr>
                <w:b w:val="0"/>
                <w:bCs w:val="0"/>
                <w:sz w:val="22"/>
                <w:szCs w:val="22"/>
                <w:u w:val="single"/>
                <w:lang w:val="nl-BE"/>
              </w:rPr>
              <w:t>zonder het expliciete en voorafgaande akkoord van de procureur des Konings</w:t>
            </w:r>
            <w:r w:rsidR="00D844C9" w:rsidRPr="003A726D">
              <w:rPr>
                <w:b w:val="0"/>
                <w:bCs w:val="0"/>
                <w:sz w:val="22"/>
                <w:szCs w:val="22"/>
                <w:lang w:val="nl-BE"/>
              </w:rPr>
              <w:t xml:space="preserve">. Het </w:t>
            </w:r>
            <w:r w:rsidR="00D844C9" w:rsidRPr="003A726D">
              <w:rPr>
                <w:b w:val="0"/>
                <w:bCs w:val="0"/>
                <w:i/>
                <w:sz w:val="22"/>
                <w:szCs w:val="22"/>
                <w:lang w:val="nl-BE"/>
              </w:rPr>
              <w:t xml:space="preserve">in </w:t>
            </w:r>
            <w:proofErr w:type="spellStart"/>
            <w:r w:rsidR="00D844C9" w:rsidRPr="003A726D">
              <w:rPr>
                <w:b w:val="0"/>
                <w:bCs w:val="0"/>
                <w:i/>
                <w:sz w:val="22"/>
                <w:szCs w:val="22"/>
                <w:lang w:val="nl-BE"/>
              </w:rPr>
              <w:t>casu</w:t>
            </w:r>
            <w:proofErr w:type="spellEnd"/>
            <w:r w:rsidR="00D844C9" w:rsidRPr="003A726D">
              <w:rPr>
                <w:b w:val="0"/>
                <w:bCs w:val="0"/>
                <w:sz w:val="22"/>
                <w:szCs w:val="22"/>
                <w:lang w:val="nl-BE"/>
              </w:rPr>
              <w:t xml:space="preserve"> toepassen van deze bepalingen voldoet in principe immers niet aan de proportionaliteitsvereisten waaraan elke inmenging in het privéleven dient te beantwoorden waardoor een appreciatie door de parketmagistraat geboden is. Deze laatste zal onder meer nagaan of er ernstige aanwijzingen voorhanden zijn dat een inbreuk op het ministerieel besluit van 28 oktober 2020 wordt gepleegd. </w:t>
            </w:r>
          </w:p>
          <w:p w14:paraId="0443E5B2" w14:textId="47669944" w:rsidR="00171A00" w:rsidRPr="003A726D" w:rsidRDefault="00171A00" w:rsidP="00171A00">
            <w:pPr>
              <w:jc w:val="both"/>
              <w:rPr>
                <w:rFonts w:ascii="Arial" w:hAnsi="Arial" w:cs="Arial"/>
                <w:bCs/>
                <w:sz w:val="22"/>
                <w:szCs w:val="22"/>
                <w:lang w:val="nl-BE"/>
              </w:rPr>
            </w:pPr>
          </w:p>
          <w:p w14:paraId="22EB4466" w14:textId="77777777" w:rsidR="002E2AF7" w:rsidRDefault="00AC6637" w:rsidP="00011C45">
            <w:pPr>
              <w:jc w:val="both"/>
              <w:rPr>
                <w:rFonts w:ascii="Arial" w:hAnsi="Arial" w:cs="Arial"/>
                <w:bCs/>
                <w:sz w:val="22"/>
                <w:szCs w:val="22"/>
                <w:lang w:val="nl-BE"/>
              </w:rPr>
            </w:pPr>
            <w:r w:rsidRPr="003A726D">
              <w:rPr>
                <w:rFonts w:ascii="Arial" w:hAnsi="Arial" w:cs="Arial"/>
                <w:bCs/>
                <w:sz w:val="22"/>
                <w:szCs w:val="22"/>
                <w:lang w:val="nl-BE"/>
              </w:rPr>
              <w:t>Vaststellingen van inbreuken op het  ministerieel besluit van 28 oktober 2020 die niet conform zijn met wat voorafgaat</w:t>
            </w:r>
            <w:r w:rsidR="005A7D9F" w:rsidRPr="003A726D">
              <w:rPr>
                <w:rFonts w:ascii="Arial" w:hAnsi="Arial" w:cs="Arial"/>
                <w:bCs/>
                <w:sz w:val="22"/>
                <w:szCs w:val="22"/>
                <w:lang w:val="nl-BE"/>
              </w:rPr>
              <w:t>,</w:t>
            </w:r>
            <w:r w:rsidR="00130992" w:rsidRPr="003A726D">
              <w:rPr>
                <w:rFonts w:ascii="Arial" w:hAnsi="Arial" w:cs="Arial"/>
                <w:bCs/>
                <w:sz w:val="22"/>
                <w:szCs w:val="22"/>
                <w:lang w:val="nl-BE"/>
              </w:rPr>
              <w:t xml:space="preserve"> kunnen geen aanleiding geven tot een voorstel </w:t>
            </w:r>
            <w:r w:rsidR="00D2313D" w:rsidRPr="003A726D">
              <w:rPr>
                <w:rFonts w:ascii="Arial" w:hAnsi="Arial" w:cs="Arial"/>
                <w:bCs/>
                <w:sz w:val="22"/>
                <w:szCs w:val="22"/>
                <w:lang w:val="nl-BE"/>
              </w:rPr>
              <w:t>van</w:t>
            </w:r>
            <w:r w:rsidR="00130992" w:rsidRPr="003A726D">
              <w:rPr>
                <w:rFonts w:ascii="Arial" w:hAnsi="Arial" w:cs="Arial"/>
                <w:bCs/>
                <w:sz w:val="22"/>
                <w:szCs w:val="22"/>
                <w:lang w:val="nl-BE"/>
              </w:rPr>
              <w:t xml:space="preserve">  (onmiddellijke) minnelijke schikking of tot vervolging. De eventueel opgestelde processen-verbaal zullen zonder gevolg worden geklasseerd.</w:t>
            </w:r>
          </w:p>
          <w:p w14:paraId="4596F3B1" w14:textId="77777777" w:rsidR="00CC6175" w:rsidRDefault="00CC6175" w:rsidP="00011C45">
            <w:pPr>
              <w:jc w:val="both"/>
              <w:rPr>
                <w:rFonts w:ascii="Arial" w:hAnsi="Arial" w:cs="Arial"/>
                <w:bCs/>
                <w:sz w:val="22"/>
                <w:szCs w:val="22"/>
                <w:lang w:val="nl-BE"/>
              </w:rPr>
            </w:pPr>
          </w:p>
          <w:p w14:paraId="57D62B08" w14:textId="77777777" w:rsidR="00317312" w:rsidRPr="00AF7061" w:rsidRDefault="00317312" w:rsidP="00CC6175">
            <w:pPr>
              <w:jc w:val="both"/>
              <w:rPr>
                <w:rFonts w:ascii="Arial" w:hAnsi="Arial" w:cs="Arial"/>
                <w:bCs/>
                <w:sz w:val="22"/>
                <w:szCs w:val="22"/>
                <w:highlight w:val="yellow"/>
                <w:u w:val="single"/>
                <w:lang w:val="nl-BE"/>
              </w:rPr>
            </w:pPr>
            <w:r w:rsidRPr="00AF7061">
              <w:rPr>
                <w:rFonts w:ascii="Arial" w:hAnsi="Arial" w:cs="Arial"/>
                <w:bCs/>
                <w:sz w:val="22"/>
                <w:szCs w:val="22"/>
                <w:highlight w:val="yellow"/>
                <w:u w:val="single"/>
                <w:lang w:val="nl-BE"/>
              </w:rPr>
              <w:t>Dossiers die reeds hangende zijn voor de rechtbank</w:t>
            </w:r>
          </w:p>
          <w:p w14:paraId="3343D979" w14:textId="6B2A3A31" w:rsidR="00CC6175" w:rsidRPr="00AF7061" w:rsidRDefault="00CC6175" w:rsidP="00CC6175">
            <w:pPr>
              <w:jc w:val="both"/>
              <w:rPr>
                <w:rFonts w:ascii="Arial" w:hAnsi="Arial" w:cs="Arial"/>
                <w:bCs/>
                <w:sz w:val="22"/>
                <w:szCs w:val="22"/>
                <w:lang w:val="nl-BE"/>
              </w:rPr>
            </w:pPr>
            <w:r w:rsidRPr="00AF7061">
              <w:rPr>
                <w:rFonts w:ascii="Arial" w:hAnsi="Arial" w:cs="Arial"/>
                <w:bCs/>
                <w:sz w:val="22"/>
                <w:szCs w:val="22"/>
                <w:highlight w:val="yellow"/>
                <w:lang w:val="nl-BE"/>
              </w:rPr>
              <w:t xml:space="preserve">Voor vaststellingen die werden verricht voorafgaand aan de omzendbrief COL 6/2020 van 15 december 2020 </w:t>
            </w:r>
            <w:r w:rsidR="007F7E79" w:rsidRPr="00AF7061">
              <w:rPr>
                <w:rFonts w:ascii="Arial" w:hAnsi="Arial" w:cs="Arial"/>
                <w:bCs/>
                <w:sz w:val="22"/>
                <w:szCs w:val="22"/>
                <w:highlight w:val="yellow"/>
                <w:lang w:val="nl-BE"/>
              </w:rPr>
              <w:t>(</w:t>
            </w:r>
            <w:r w:rsidRPr="00AF7061">
              <w:rPr>
                <w:rFonts w:ascii="Arial" w:hAnsi="Arial" w:cs="Arial"/>
                <w:bCs/>
                <w:sz w:val="22"/>
                <w:szCs w:val="22"/>
                <w:highlight w:val="yellow"/>
                <w:lang w:val="nl-BE"/>
              </w:rPr>
              <w:t>waarin de richtlijnen voor de betreding van een private plaats werden verfijnd</w:t>
            </w:r>
            <w:r w:rsidR="007F7E79" w:rsidRPr="00AF7061">
              <w:rPr>
                <w:rFonts w:ascii="Arial" w:hAnsi="Arial" w:cs="Arial"/>
                <w:bCs/>
                <w:sz w:val="22"/>
                <w:szCs w:val="22"/>
                <w:highlight w:val="yellow"/>
                <w:lang w:val="nl-BE"/>
              </w:rPr>
              <w:t>)</w:t>
            </w:r>
            <w:r w:rsidRPr="00AF7061">
              <w:rPr>
                <w:rFonts w:ascii="Arial" w:hAnsi="Arial" w:cs="Arial"/>
                <w:bCs/>
                <w:sz w:val="22"/>
                <w:szCs w:val="22"/>
                <w:highlight w:val="yellow"/>
                <w:lang w:val="nl-BE"/>
              </w:rPr>
              <w:t xml:space="preserve"> en waarvan een bestuurlijke doorzoeking </w:t>
            </w:r>
            <w:r w:rsidR="007F7E79" w:rsidRPr="00AF7061">
              <w:rPr>
                <w:rFonts w:ascii="Arial" w:hAnsi="Arial" w:cs="Arial"/>
                <w:bCs/>
                <w:sz w:val="22"/>
                <w:szCs w:val="22"/>
                <w:highlight w:val="yellow"/>
                <w:lang w:val="nl-BE"/>
              </w:rPr>
              <w:t xml:space="preserve">van de private plaats </w:t>
            </w:r>
            <w:r w:rsidRPr="00AF7061">
              <w:rPr>
                <w:rFonts w:ascii="Arial" w:hAnsi="Arial" w:cs="Arial"/>
                <w:bCs/>
                <w:sz w:val="22"/>
                <w:szCs w:val="22"/>
                <w:highlight w:val="yellow"/>
                <w:lang w:val="nl-BE"/>
              </w:rPr>
              <w:t xml:space="preserve">aan de basis </w:t>
            </w:r>
            <w:r w:rsidR="007F7E79" w:rsidRPr="00AF7061">
              <w:rPr>
                <w:rFonts w:ascii="Arial" w:hAnsi="Arial" w:cs="Arial"/>
                <w:bCs/>
                <w:sz w:val="22"/>
                <w:szCs w:val="22"/>
                <w:highlight w:val="yellow"/>
                <w:lang w:val="nl-BE"/>
              </w:rPr>
              <w:t>lag</w:t>
            </w:r>
            <w:r w:rsidRPr="00AF7061">
              <w:rPr>
                <w:rFonts w:ascii="Arial" w:hAnsi="Arial" w:cs="Arial"/>
                <w:bCs/>
                <w:sz w:val="22"/>
                <w:szCs w:val="22"/>
                <w:highlight w:val="yellow"/>
                <w:lang w:val="nl-BE"/>
              </w:rPr>
              <w:t>, gaat de parketmagistraat na of toepassing werd gemaakt van artikel 27,</w:t>
            </w:r>
            <w:r w:rsidR="007F7E79" w:rsidRPr="00AF7061">
              <w:rPr>
                <w:rFonts w:ascii="Arial" w:hAnsi="Arial" w:cs="Arial"/>
                <w:bCs/>
                <w:sz w:val="22"/>
                <w:szCs w:val="22"/>
                <w:highlight w:val="yellow"/>
                <w:lang w:val="nl-BE"/>
              </w:rPr>
              <w:t xml:space="preserve"> lid 1, 1°</w:t>
            </w:r>
            <w:r w:rsidRPr="00AF7061">
              <w:rPr>
                <w:rFonts w:ascii="Arial" w:hAnsi="Arial" w:cs="Arial"/>
                <w:bCs/>
                <w:sz w:val="22"/>
                <w:szCs w:val="22"/>
                <w:highlight w:val="yellow"/>
                <w:lang w:val="nl-BE"/>
              </w:rPr>
              <w:t xml:space="preserve"> </w:t>
            </w:r>
            <w:r w:rsidR="003A76C1" w:rsidRPr="00AF7061">
              <w:rPr>
                <w:rFonts w:ascii="Arial" w:hAnsi="Arial" w:cs="Arial"/>
                <w:bCs/>
                <w:sz w:val="22"/>
                <w:szCs w:val="22"/>
                <w:highlight w:val="yellow"/>
                <w:lang w:val="nl-BE"/>
              </w:rPr>
              <w:t xml:space="preserve">(toestemming) </w:t>
            </w:r>
            <w:r w:rsidRPr="00AF7061">
              <w:rPr>
                <w:rFonts w:ascii="Arial" w:hAnsi="Arial" w:cs="Arial"/>
                <w:bCs/>
                <w:sz w:val="22"/>
                <w:szCs w:val="22"/>
                <w:highlight w:val="yellow"/>
                <w:lang w:val="nl-BE"/>
              </w:rPr>
              <w:t>of artikel 27,</w:t>
            </w:r>
            <w:r w:rsidR="009F6E86" w:rsidRPr="00AF7061">
              <w:rPr>
                <w:rFonts w:ascii="Arial" w:hAnsi="Arial" w:cs="Arial"/>
                <w:bCs/>
                <w:sz w:val="22"/>
                <w:szCs w:val="22"/>
                <w:highlight w:val="yellow"/>
                <w:lang w:val="nl-BE"/>
              </w:rPr>
              <w:t xml:space="preserve"> </w:t>
            </w:r>
            <w:r w:rsidR="007F7E79" w:rsidRPr="00AF7061">
              <w:rPr>
                <w:rFonts w:ascii="Arial" w:hAnsi="Arial" w:cs="Arial"/>
                <w:bCs/>
                <w:sz w:val="22"/>
                <w:szCs w:val="22"/>
                <w:highlight w:val="yellow"/>
                <w:lang w:val="nl-BE"/>
              </w:rPr>
              <w:t xml:space="preserve">lid 1, 2° </w:t>
            </w:r>
            <w:r w:rsidRPr="00AF7061">
              <w:rPr>
                <w:rFonts w:ascii="Arial" w:hAnsi="Arial" w:cs="Arial"/>
                <w:bCs/>
                <w:sz w:val="22"/>
                <w:szCs w:val="22"/>
                <w:highlight w:val="yellow"/>
                <w:lang w:val="nl-BE"/>
              </w:rPr>
              <w:t>van de wet op het politieambt</w:t>
            </w:r>
            <w:r w:rsidR="003A76C1" w:rsidRPr="00AF7061">
              <w:rPr>
                <w:rFonts w:ascii="Arial" w:hAnsi="Arial" w:cs="Arial"/>
                <w:bCs/>
                <w:sz w:val="22"/>
                <w:szCs w:val="22"/>
                <w:highlight w:val="yellow"/>
                <w:lang w:val="nl-BE"/>
              </w:rPr>
              <w:t xml:space="preserve">. </w:t>
            </w:r>
            <w:r w:rsidRPr="00AF7061">
              <w:rPr>
                <w:rFonts w:ascii="Arial" w:hAnsi="Arial" w:cs="Arial"/>
                <w:bCs/>
                <w:sz w:val="22"/>
                <w:szCs w:val="22"/>
                <w:highlight w:val="yellow"/>
                <w:lang w:val="nl-BE"/>
              </w:rPr>
              <w:t xml:space="preserve">In dat laatste geval </w:t>
            </w:r>
            <w:r w:rsidR="003A76C1" w:rsidRPr="00AF7061">
              <w:rPr>
                <w:rFonts w:ascii="Arial" w:hAnsi="Arial" w:cs="Arial"/>
                <w:bCs/>
                <w:sz w:val="22"/>
                <w:szCs w:val="22"/>
                <w:highlight w:val="yellow"/>
                <w:lang w:val="nl-BE"/>
              </w:rPr>
              <w:t xml:space="preserve">(artikel 27, </w:t>
            </w:r>
            <w:r w:rsidR="007F7E79" w:rsidRPr="00AF7061">
              <w:rPr>
                <w:rFonts w:ascii="Arial" w:hAnsi="Arial" w:cs="Arial"/>
                <w:bCs/>
                <w:sz w:val="22"/>
                <w:szCs w:val="22"/>
                <w:highlight w:val="yellow"/>
                <w:lang w:val="nl-BE"/>
              </w:rPr>
              <w:t>lid 1, 2°</w:t>
            </w:r>
            <w:r w:rsidR="003A76C1" w:rsidRPr="00AF7061">
              <w:rPr>
                <w:rFonts w:ascii="Arial" w:hAnsi="Arial" w:cs="Arial"/>
                <w:bCs/>
                <w:sz w:val="22"/>
                <w:szCs w:val="22"/>
                <w:highlight w:val="yellow"/>
                <w:lang w:val="nl-BE"/>
              </w:rPr>
              <w:t xml:space="preserve">) </w:t>
            </w:r>
            <w:r w:rsidR="00936C29">
              <w:rPr>
                <w:rFonts w:ascii="Arial" w:hAnsi="Arial" w:cs="Arial"/>
                <w:bCs/>
                <w:sz w:val="22"/>
                <w:szCs w:val="22"/>
                <w:highlight w:val="yellow"/>
                <w:lang w:val="nl-BE"/>
              </w:rPr>
              <w:t xml:space="preserve">kan </w:t>
            </w:r>
            <w:r w:rsidRPr="00AF7061">
              <w:rPr>
                <w:rFonts w:ascii="Arial" w:hAnsi="Arial" w:cs="Arial"/>
                <w:bCs/>
                <w:sz w:val="22"/>
                <w:szCs w:val="22"/>
                <w:highlight w:val="yellow"/>
                <w:lang w:val="nl-BE"/>
              </w:rPr>
              <w:t>de vrijspraak worden gevorderd</w:t>
            </w:r>
            <w:r w:rsidR="00317312" w:rsidRPr="00AF7061">
              <w:rPr>
                <w:rFonts w:ascii="Arial" w:hAnsi="Arial" w:cs="Arial"/>
                <w:bCs/>
                <w:sz w:val="22"/>
                <w:szCs w:val="22"/>
                <w:highlight w:val="yellow"/>
                <w:lang w:val="nl-BE"/>
              </w:rPr>
              <w:t xml:space="preserve"> of afstand van beroep worden gedaan.</w:t>
            </w:r>
          </w:p>
          <w:p w14:paraId="6B681B73" w14:textId="7EBA7229" w:rsidR="00CC6175" w:rsidRPr="003A726D" w:rsidRDefault="00CC6175" w:rsidP="00011C45">
            <w:pPr>
              <w:jc w:val="both"/>
              <w:rPr>
                <w:lang w:val="nl-BE"/>
              </w:rPr>
            </w:pPr>
          </w:p>
        </w:tc>
      </w:tr>
      <w:tr w:rsidR="00A84198" w:rsidRPr="007B429B" w14:paraId="78290530" w14:textId="77777777" w:rsidTr="00D23D49">
        <w:trPr>
          <w:trHeight w:val="425"/>
        </w:trPr>
        <w:tc>
          <w:tcPr>
            <w:tcW w:w="4757" w:type="dxa"/>
            <w:tcBorders>
              <w:top w:val="nil"/>
              <w:left w:val="single" w:sz="4" w:space="0" w:color="auto"/>
              <w:bottom w:val="nil"/>
              <w:right w:val="single" w:sz="4" w:space="0" w:color="auto"/>
            </w:tcBorders>
            <w:shd w:val="clear" w:color="auto" w:fill="auto"/>
          </w:tcPr>
          <w:p w14:paraId="098D0B3C" w14:textId="4E3DB5DC" w:rsidR="00560514" w:rsidRPr="003A726D" w:rsidRDefault="0090517A" w:rsidP="00D23D49">
            <w:pPr>
              <w:jc w:val="both"/>
              <w:rPr>
                <w:rFonts w:ascii="Arial" w:eastAsia="Calibri" w:hAnsi="Arial" w:cs="Arial"/>
                <w:sz w:val="22"/>
                <w:szCs w:val="22"/>
                <w:lang w:val="fr-BE"/>
              </w:rPr>
            </w:pPr>
            <w:r w:rsidRPr="003A726D">
              <w:rPr>
                <w:rFonts w:ascii="Arial" w:eastAsia="Calibri" w:hAnsi="Arial" w:cs="Arial"/>
                <w:sz w:val="22"/>
                <w:szCs w:val="22"/>
                <w:lang w:val="fr-BE"/>
              </w:rPr>
              <w:t xml:space="preserve">Par ailleurs, il convient de rappeler qu’en vertu de l’article 26 de la loi sur la fonction de police, les services de police peuvent toujours pénétrer dans les lieux accessibles au public pour exécuter leurs missions de police administrative ou judiciaire et ce pendant le temps pendant lequel ces lieux sont accessibles au public. Notons que ce n’est pas parce que la porte d’accès </w:t>
            </w:r>
            <w:r w:rsidR="00755B7F" w:rsidRPr="003A726D">
              <w:rPr>
                <w:rFonts w:ascii="Arial" w:eastAsia="Calibri" w:hAnsi="Arial" w:cs="Arial"/>
                <w:sz w:val="22"/>
                <w:szCs w:val="22"/>
                <w:lang w:val="fr-BE"/>
              </w:rPr>
              <w:t xml:space="preserve">d’une discothèque </w:t>
            </w:r>
            <w:r w:rsidRPr="003A726D">
              <w:rPr>
                <w:rFonts w:ascii="Arial" w:eastAsia="Calibri" w:hAnsi="Arial" w:cs="Arial"/>
                <w:sz w:val="22"/>
                <w:szCs w:val="22"/>
                <w:lang w:val="fr-BE"/>
              </w:rPr>
              <w:t>est close qu’il n’est nécessairement plus accessible au public dès lors que l’on constate que des clients peuvent malgré tout y pénétrer.</w:t>
            </w:r>
            <w:r w:rsidR="00D23D49" w:rsidRPr="003A726D" w:rsidDel="00D23D49">
              <w:rPr>
                <w:rFonts w:ascii="Arial" w:eastAsia="Calibri" w:hAnsi="Arial" w:cs="Arial"/>
                <w:sz w:val="22"/>
                <w:szCs w:val="22"/>
                <w:lang w:val="fr-BE"/>
              </w:rPr>
              <w:t xml:space="preserve"> </w:t>
            </w:r>
          </w:p>
          <w:p w14:paraId="488DC973" w14:textId="2FF3F951" w:rsidR="00D23D49" w:rsidRPr="003A726D" w:rsidRDefault="00D23D49" w:rsidP="00D23D49">
            <w:pPr>
              <w:jc w:val="both"/>
              <w:rPr>
                <w:lang w:val="fr-BE"/>
              </w:rPr>
            </w:pPr>
          </w:p>
        </w:tc>
        <w:tc>
          <w:tcPr>
            <w:tcW w:w="4707" w:type="dxa"/>
            <w:tcBorders>
              <w:top w:val="nil"/>
              <w:left w:val="single" w:sz="4" w:space="0" w:color="auto"/>
              <w:bottom w:val="nil"/>
              <w:right w:val="single" w:sz="4" w:space="0" w:color="auto"/>
            </w:tcBorders>
            <w:shd w:val="clear" w:color="auto" w:fill="auto"/>
          </w:tcPr>
          <w:p w14:paraId="0F93D5EC" w14:textId="62124562" w:rsidR="002E2AF7" w:rsidRPr="003A726D" w:rsidRDefault="002E2AF7" w:rsidP="0073779D">
            <w:pPr>
              <w:pStyle w:val="Kop1"/>
              <w:keepNext w:val="0"/>
              <w:spacing w:before="0" w:after="0" w:line="240" w:lineRule="auto"/>
              <w:jc w:val="both"/>
              <w:rPr>
                <w:b w:val="0"/>
                <w:bCs w:val="0"/>
                <w:sz w:val="22"/>
                <w:szCs w:val="22"/>
                <w:lang w:val="nl-BE"/>
              </w:rPr>
            </w:pPr>
            <w:r w:rsidRPr="003A726D">
              <w:rPr>
                <w:b w:val="0"/>
                <w:bCs w:val="0"/>
                <w:sz w:val="22"/>
                <w:szCs w:val="22"/>
                <w:lang w:val="nl-BE"/>
              </w:rPr>
              <w:t xml:space="preserve">Overigens dient eraan herinnerd dat krachtens artikel 26 van de wet op het politieambt de politiediensten steeds alle voor het publiek toegankelijke plaatsen mogen betreden om er hun opdrachten van bestuurlijke of gerechtelijke politie te vervullen, en dit op alle tijdstippen waarop deze plaatsen toegankelijk voor het publiek zijn. Het is bijvoorbeeld niet omdat de deur van een </w:t>
            </w:r>
            <w:r w:rsidR="00E03A9A" w:rsidRPr="003A726D">
              <w:rPr>
                <w:b w:val="0"/>
                <w:bCs w:val="0"/>
                <w:sz w:val="22"/>
                <w:szCs w:val="22"/>
                <w:lang w:val="nl-BE"/>
              </w:rPr>
              <w:t>discotheek</w:t>
            </w:r>
            <w:r w:rsidRPr="003A726D">
              <w:rPr>
                <w:b w:val="0"/>
                <w:bCs w:val="0"/>
                <w:sz w:val="22"/>
                <w:szCs w:val="22"/>
                <w:lang w:val="nl-BE"/>
              </w:rPr>
              <w:t xml:space="preserve"> gesloten is dat het etablissement niet langer voor het publiek toegankelijk is</w:t>
            </w:r>
            <w:r w:rsidR="00C0669A" w:rsidRPr="003A726D">
              <w:rPr>
                <w:b w:val="0"/>
                <w:bCs w:val="0"/>
                <w:sz w:val="22"/>
                <w:szCs w:val="22"/>
                <w:lang w:val="nl-BE"/>
              </w:rPr>
              <w:t xml:space="preserve"> indien </w:t>
            </w:r>
            <w:r w:rsidRPr="003A726D">
              <w:rPr>
                <w:b w:val="0"/>
                <w:bCs w:val="0"/>
                <w:sz w:val="22"/>
                <w:szCs w:val="22"/>
                <w:lang w:val="nl-BE"/>
              </w:rPr>
              <w:t xml:space="preserve">vastgesteld </w:t>
            </w:r>
            <w:r w:rsidR="00C0669A" w:rsidRPr="003A726D">
              <w:rPr>
                <w:b w:val="0"/>
                <w:bCs w:val="0"/>
                <w:sz w:val="22"/>
                <w:szCs w:val="22"/>
                <w:lang w:val="nl-BE"/>
              </w:rPr>
              <w:t xml:space="preserve">kan </w:t>
            </w:r>
            <w:r w:rsidRPr="003A726D">
              <w:rPr>
                <w:b w:val="0"/>
                <w:bCs w:val="0"/>
                <w:sz w:val="22"/>
                <w:szCs w:val="22"/>
                <w:lang w:val="nl-BE"/>
              </w:rPr>
              <w:t>worden dat klanten toch op één of andere manier toegang krijgen.</w:t>
            </w:r>
          </w:p>
          <w:p w14:paraId="0607E6AC" w14:textId="666C7A70" w:rsidR="00794D0F" w:rsidRPr="003A726D" w:rsidRDefault="00794D0F" w:rsidP="0073779D">
            <w:pPr>
              <w:rPr>
                <w:lang w:val="nl-BE" w:eastAsia="nl-NL"/>
              </w:rPr>
            </w:pPr>
          </w:p>
        </w:tc>
      </w:tr>
      <w:tr w:rsidR="00A84198" w:rsidRPr="007B429B" w14:paraId="27D5B82E" w14:textId="77777777" w:rsidTr="00AF1F8B">
        <w:trPr>
          <w:trHeight w:val="1033"/>
        </w:trPr>
        <w:tc>
          <w:tcPr>
            <w:tcW w:w="4757" w:type="dxa"/>
            <w:tcBorders>
              <w:top w:val="nil"/>
              <w:left w:val="single" w:sz="4" w:space="0" w:color="auto"/>
              <w:bottom w:val="nil"/>
              <w:right w:val="single" w:sz="4" w:space="0" w:color="auto"/>
            </w:tcBorders>
            <w:shd w:val="clear" w:color="auto" w:fill="auto"/>
          </w:tcPr>
          <w:p w14:paraId="4ABB3981" w14:textId="76F09EF6" w:rsidR="003417CF" w:rsidRPr="003A726D" w:rsidRDefault="0090517A" w:rsidP="009F4F1D">
            <w:pPr>
              <w:jc w:val="both"/>
              <w:rPr>
                <w:smallCaps/>
                <w:sz w:val="22"/>
                <w:szCs w:val="22"/>
                <w:u w:val="single"/>
                <w:lang w:val="fr-BE"/>
              </w:rPr>
            </w:pPr>
            <w:r w:rsidRPr="003A726D">
              <w:rPr>
                <w:rFonts w:ascii="Arial" w:eastAsia="Calibri" w:hAnsi="Arial" w:cs="Arial"/>
                <w:sz w:val="22"/>
                <w:szCs w:val="22"/>
                <w:lang w:val="fr-BE"/>
              </w:rPr>
              <w:t>Il y aura lieu de réunir suffisamment d’éléments de preuve de chaque infraction notamment en procédant à l’audition des clients et des employés ou en prenant des photos ou une vidéo qui montrent que les lieux sont ouverts nonobstant l’interdiction, que l’activité s’y déroule</w:t>
            </w:r>
            <w:r w:rsidR="00496CF2"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ou qu’il y a non-respect de l’interdiction de rassemblement. A cet égard, des contrôles d’identité des personnes qui sembleraient ne pas respecter les interdictions </w:t>
            </w:r>
            <w:r w:rsidR="00496CF2" w:rsidRPr="003A726D">
              <w:rPr>
                <w:rFonts w:ascii="Arial" w:eastAsia="Calibri" w:hAnsi="Arial" w:cs="Arial"/>
                <w:sz w:val="22"/>
                <w:szCs w:val="22"/>
                <w:lang w:val="fr-BE"/>
              </w:rPr>
              <w:t>de</w:t>
            </w:r>
            <w:r w:rsidRPr="003A726D">
              <w:rPr>
                <w:rFonts w:ascii="Arial" w:eastAsia="Calibri" w:hAnsi="Arial" w:cs="Arial"/>
                <w:sz w:val="22"/>
                <w:szCs w:val="22"/>
                <w:lang w:val="fr-BE"/>
              </w:rPr>
              <w:t xml:space="preserve"> rassemblement</w:t>
            </w:r>
            <w:r w:rsidR="00F50715" w:rsidRPr="003A726D">
              <w:rPr>
                <w:rFonts w:ascii="Arial" w:eastAsia="Calibri" w:hAnsi="Arial" w:cs="Arial"/>
                <w:sz w:val="22"/>
                <w:szCs w:val="22"/>
                <w:lang w:val="fr-BE"/>
              </w:rPr>
              <w:t>s</w:t>
            </w:r>
            <w:r w:rsidRPr="003A726D">
              <w:rPr>
                <w:rFonts w:ascii="Arial" w:eastAsia="Calibri" w:hAnsi="Arial" w:cs="Arial"/>
                <w:sz w:val="22"/>
                <w:szCs w:val="22"/>
                <w:lang w:val="fr-BE"/>
              </w:rPr>
              <w:t xml:space="preserve"> peu</w:t>
            </w:r>
            <w:r w:rsidR="00C42C88" w:rsidRPr="003A726D">
              <w:rPr>
                <w:rFonts w:ascii="Arial" w:eastAsia="Calibri" w:hAnsi="Arial" w:cs="Arial"/>
                <w:sz w:val="22"/>
                <w:szCs w:val="22"/>
                <w:lang w:val="fr-BE"/>
              </w:rPr>
              <w:t>ven</w:t>
            </w:r>
            <w:r w:rsidRPr="003A726D">
              <w:rPr>
                <w:rFonts w:ascii="Arial" w:eastAsia="Calibri" w:hAnsi="Arial" w:cs="Arial"/>
                <w:sz w:val="22"/>
                <w:szCs w:val="22"/>
                <w:lang w:val="fr-BE"/>
              </w:rPr>
              <w:t>t constituer tout à la fois un moyen dissuasif et une manière de rapporter la preuve de la persistance d’un comportement infractionnel. Pour rappel, les fonctionnaires de police peuvent contrôler l’identité de toute personne qui a commis un fait passible d’une sanction pénale (article 34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xml:space="preserve"> al.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xml:space="preserve"> de la loi sur la fonction de police).</w:t>
            </w:r>
            <w:r w:rsidR="009F4F1D" w:rsidRPr="003A726D">
              <w:rPr>
                <w:smallCaps/>
                <w:sz w:val="22"/>
                <w:szCs w:val="22"/>
                <w:u w:val="single"/>
                <w:lang w:val="fr-BE"/>
              </w:rPr>
              <w:t xml:space="preserve"> </w:t>
            </w:r>
          </w:p>
        </w:tc>
        <w:tc>
          <w:tcPr>
            <w:tcW w:w="4707" w:type="dxa"/>
            <w:tcBorders>
              <w:top w:val="nil"/>
              <w:left w:val="single" w:sz="4" w:space="0" w:color="auto"/>
              <w:bottom w:val="nil"/>
              <w:right w:val="single" w:sz="4" w:space="0" w:color="auto"/>
            </w:tcBorders>
            <w:shd w:val="clear" w:color="auto" w:fill="auto"/>
          </w:tcPr>
          <w:p w14:paraId="14A26067" w14:textId="77777777" w:rsidR="007F7F0D" w:rsidRPr="003A726D" w:rsidRDefault="002E2AF7" w:rsidP="009F4F1D">
            <w:pPr>
              <w:pStyle w:val="Kop1"/>
              <w:keepNext w:val="0"/>
              <w:spacing w:before="0" w:after="0" w:line="240" w:lineRule="auto"/>
              <w:jc w:val="both"/>
              <w:rPr>
                <w:lang w:val="nl-BE"/>
              </w:rPr>
            </w:pPr>
            <w:r w:rsidRPr="003A726D">
              <w:rPr>
                <w:b w:val="0"/>
                <w:bCs w:val="0"/>
                <w:sz w:val="22"/>
                <w:szCs w:val="22"/>
                <w:lang w:val="nl-BE"/>
              </w:rPr>
              <w:t xml:space="preserve">Er dienen voor ieder misdrijf voldoende bewijselementen verzameld te worden, door </w:t>
            </w:r>
            <w:r w:rsidR="00C0669A" w:rsidRPr="003A726D">
              <w:rPr>
                <w:b w:val="0"/>
                <w:bCs w:val="0"/>
                <w:sz w:val="22"/>
                <w:szCs w:val="22"/>
                <w:lang w:val="nl-BE"/>
              </w:rPr>
              <w:t xml:space="preserve">onder andere </w:t>
            </w:r>
            <w:r w:rsidRPr="003A726D">
              <w:rPr>
                <w:b w:val="0"/>
                <w:bCs w:val="0"/>
                <w:sz w:val="22"/>
                <w:szCs w:val="22"/>
                <w:lang w:val="nl-BE"/>
              </w:rPr>
              <w:t xml:space="preserve">de klanten en het personeel te verhoren, foto’s te maken of beelden op te nemen die aantonen dat de zaak ondanks het verbod toch open was, dat er activiteit was, of dat het samenscholingsverbod niet nageleefd werd. In dit opzicht kunnen identiteitscontroles van alle personen die het samenscholingsverbod niet lijken te respecteren, tegelijkertijd niet alleen een ontradend effect hebben, maar evenzeer het bewijs leveren dat deze inbreuken ook </w:t>
            </w:r>
            <w:r w:rsidR="00C0669A" w:rsidRPr="003A726D">
              <w:rPr>
                <w:b w:val="0"/>
                <w:bCs w:val="0"/>
                <w:sz w:val="22"/>
                <w:szCs w:val="22"/>
                <w:lang w:val="nl-BE"/>
              </w:rPr>
              <w:t>doelbewust</w:t>
            </w:r>
            <w:r w:rsidRPr="003A726D">
              <w:rPr>
                <w:b w:val="0"/>
                <w:bCs w:val="0"/>
                <w:sz w:val="22"/>
                <w:szCs w:val="22"/>
                <w:lang w:val="nl-BE"/>
              </w:rPr>
              <w:t xml:space="preserve"> gepleegd werden. Ter herinnering: politieambtenaren mogen de identiteit controleren van alle personen die een feit gepleegd hebben dat met een strafrechtelijke sanctie bestraft wordt (artikel 34, §1, lid 1 van de wet op het politieambt).</w:t>
            </w:r>
            <w:r w:rsidR="009F4F1D" w:rsidRPr="003A726D">
              <w:rPr>
                <w:lang w:val="nl-BE"/>
              </w:rPr>
              <w:t xml:space="preserve"> </w:t>
            </w:r>
          </w:p>
          <w:p w14:paraId="0B99D6E5" w14:textId="48D4757F" w:rsidR="00AA35B6" w:rsidRPr="003A726D" w:rsidRDefault="00AA35B6" w:rsidP="00AA35B6">
            <w:pPr>
              <w:rPr>
                <w:lang w:val="nl-BE" w:eastAsia="nl-NL"/>
              </w:rPr>
            </w:pPr>
          </w:p>
        </w:tc>
      </w:tr>
      <w:tr w:rsidR="00CB7B8A" w:rsidRPr="007B429B" w14:paraId="495616FD" w14:textId="77777777" w:rsidTr="00893CE2">
        <w:trPr>
          <w:trHeight w:val="567"/>
        </w:trPr>
        <w:tc>
          <w:tcPr>
            <w:tcW w:w="4757" w:type="dxa"/>
            <w:tcBorders>
              <w:top w:val="nil"/>
              <w:left w:val="single" w:sz="4" w:space="0" w:color="auto"/>
              <w:bottom w:val="nil"/>
              <w:right w:val="single" w:sz="4" w:space="0" w:color="auto"/>
            </w:tcBorders>
            <w:shd w:val="clear" w:color="auto" w:fill="auto"/>
          </w:tcPr>
          <w:p w14:paraId="2DE183F3" w14:textId="77777777" w:rsidR="00CB7B8A" w:rsidRPr="003A726D" w:rsidRDefault="00CB7B8A" w:rsidP="00CB7B8A">
            <w:pPr>
              <w:jc w:val="both"/>
              <w:rPr>
                <w:rFonts w:ascii="Arial" w:eastAsia="Calibri" w:hAnsi="Arial" w:cs="Arial"/>
                <w:sz w:val="22"/>
                <w:szCs w:val="22"/>
                <w:lang w:val="fr-BE"/>
              </w:rPr>
            </w:pPr>
            <w:r w:rsidRPr="003A726D">
              <w:rPr>
                <w:rFonts w:ascii="Arial" w:eastAsia="Calibri" w:hAnsi="Arial" w:cs="Arial"/>
                <w:sz w:val="22"/>
                <w:szCs w:val="22"/>
                <w:lang w:val="fr-BE"/>
              </w:rPr>
              <w:t xml:space="preserve">Si l’activité – commerciale ou autre – est réalisée par une entreprise ayant la personnalité juridique, un procès-verbal devra être établi, également, à charge de celle-ci et la même réponse pénale sera donnée à son encontre. </w:t>
            </w:r>
          </w:p>
          <w:p w14:paraId="3F8FD57F" w14:textId="77777777" w:rsidR="00CB7B8A" w:rsidRPr="003A726D" w:rsidRDefault="00CB7B8A" w:rsidP="00CB7B8A">
            <w:pPr>
              <w:jc w:val="both"/>
              <w:rPr>
                <w:rFonts w:ascii="Arial" w:eastAsia="Calibri" w:hAnsi="Arial" w:cs="Arial"/>
                <w:sz w:val="22"/>
                <w:szCs w:val="22"/>
                <w:lang w:val="fr-BE"/>
              </w:rPr>
            </w:pPr>
          </w:p>
          <w:p w14:paraId="0BFE4946" w14:textId="77777777" w:rsidR="00CB7B8A" w:rsidRPr="003A726D" w:rsidRDefault="00CB7B8A" w:rsidP="00CB7B8A">
            <w:pPr>
              <w:jc w:val="both"/>
              <w:rPr>
                <w:rFonts w:ascii="Arial" w:eastAsia="Calibri" w:hAnsi="Arial" w:cs="Arial"/>
                <w:sz w:val="22"/>
                <w:szCs w:val="22"/>
                <w:lang w:val="fr-BE"/>
              </w:rPr>
            </w:pPr>
          </w:p>
          <w:p w14:paraId="354DB7A1" w14:textId="77777777" w:rsidR="00CB7B8A" w:rsidRPr="003A726D" w:rsidRDefault="00CB7B8A" w:rsidP="00CB7B8A">
            <w:pPr>
              <w:jc w:val="both"/>
              <w:rPr>
                <w:rFonts w:ascii="Arial" w:eastAsia="Calibri" w:hAnsi="Arial" w:cs="Arial"/>
                <w:sz w:val="22"/>
                <w:szCs w:val="22"/>
                <w:lang w:val="fr-BE"/>
              </w:rPr>
            </w:pPr>
            <w:r w:rsidRPr="003A726D">
              <w:rPr>
                <w:rFonts w:ascii="Arial" w:eastAsia="Calibri" w:hAnsi="Arial" w:cs="Arial"/>
                <w:sz w:val="22"/>
                <w:szCs w:val="22"/>
                <w:lang w:val="fr-BE"/>
              </w:rPr>
              <w:t xml:space="preserve">Les auditions des suspects seront réalisées en </w:t>
            </w:r>
            <w:proofErr w:type="spellStart"/>
            <w:r w:rsidRPr="003A726D">
              <w:rPr>
                <w:rFonts w:ascii="Arial" w:eastAsia="Calibri" w:hAnsi="Arial" w:cs="Arial"/>
                <w:sz w:val="22"/>
                <w:szCs w:val="22"/>
                <w:lang w:val="fr-BE"/>
              </w:rPr>
              <w:t>Salduz</w:t>
            </w:r>
            <w:proofErr w:type="spellEnd"/>
            <w:r w:rsidRPr="003A726D">
              <w:rPr>
                <w:rFonts w:ascii="Arial" w:eastAsia="Calibri" w:hAnsi="Arial" w:cs="Arial"/>
                <w:sz w:val="22"/>
                <w:szCs w:val="22"/>
                <w:lang w:val="fr-BE"/>
              </w:rPr>
              <w:t xml:space="preserve"> III. </w:t>
            </w:r>
          </w:p>
          <w:p w14:paraId="018A73FC" w14:textId="77777777" w:rsidR="00CB7B8A" w:rsidRPr="003A726D" w:rsidRDefault="00CB7B8A" w:rsidP="00CB7B8A">
            <w:pPr>
              <w:jc w:val="both"/>
              <w:rPr>
                <w:rFonts w:ascii="Arial" w:eastAsia="Calibri" w:hAnsi="Arial" w:cs="Arial"/>
                <w:sz w:val="22"/>
                <w:szCs w:val="22"/>
                <w:lang w:val="fr-BE"/>
              </w:rPr>
            </w:pPr>
          </w:p>
          <w:p w14:paraId="2E0D2BDE" w14:textId="7E57983A" w:rsidR="00CB7B8A" w:rsidRPr="003A726D" w:rsidRDefault="00CB7B8A" w:rsidP="009F4F1D">
            <w:pPr>
              <w:jc w:val="both"/>
              <w:rPr>
                <w:rFonts w:ascii="Arial" w:eastAsia="Calibri" w:hAnsi="Arial" w:cs="Arial"/>
                <w:sz w:val="22"/>
                <w:szCs w:val="22"/>
                <w:lang w:val="fr-BE"/>
              </w:rPr>
            </w:pPr>
            <w:r w:rsidRPr="003A726D">
              <w:rPr>
                <w:rFonts w:ascii="Arial" w:eastAsia="Calibri" w:hAnsi="Arial" w:cs="Arial"/>
                <w:sz w:val="22"/>
                <w:szCs w:val="22"/>
                <w:lang w:val="fr-BE"/>
              </w:rPr>
              <w:t>L’audition sera réalisée par la zone de police du lieu des faits puisque ceux-ci seront quasi toujours constatés en flagrant délit. Il conviendra de privilégier l’usage d’un formulaire qui sera complété par le suspect en lieu et place d’une audition (voir annexes 3.1 et 3.2 de la présente circulaire).</w:t>
            </w:r>
          </w:p>
        </w:tc>
        <w:tc>
          <w:tcPr>
            <w:tcW w:w="4707" w:type="dxa"/>
            <w:tcBorders>
              <w:top w:val="nil"/>
              <w:left w:val="single" w:sz="4" w:space="0" w:color="auto"/>
              <w:bottom w:val="nil"/>
              <w:right w:val="single" w:sz="4" w:space="0" w:color="auto"/>
            </w:tcBorders>
            <w:shd w:val="clear" w:color="auto" w:fill="auto"/>
          </w:tcPr>
          <w:p w14:paraId="5FD3748C" w14:textId="77777777" w:rsidR="00CB7B8A" w:rsidRPr="003A726D" w:rsidRDefault="00CB7B8A" w:rsidP="00CB7B8A">
            <w:pPr>
              <w:jc w:val="both"/>
              <w:rPr>
                <w:rFonts w:ascii="Arial" w:hAnsi="Arial" w:cs="Arial"/>
                <w:bCs/>
                <w:sz w:val="22"/>
                <w:szCs w:val="22"/>
                <w:lang w:val="nl-BE"/>
              </w:rPr>
            </w:pPr>
            <w:r w:rsidRPr="003A726D">
              <w:rPr>
                <w:rFonts w:ascii="Arial" w:hAnsi="Arial" w:cs="Arial"/>
                <w:bCs/>
                <w:sz w:val="22"/>
                <w:szCs w:val="22"/>
                <w:lang w:val="nl-BE"/>
              </w:rPr>
              <w:t>Indien de – al dan niet commerciële – activiteit georganiseerd wordt door een onderneming met rechtspersoonlijkheid, dan moet eveneens een proces-verbaal opgemaakt worden ten laste van de rechtspersoon die het voorwerp zal uitmaken van eenzelfde strafrechtelijke reactie.</w:t>
            </w:r>
          </w:p>
          <w:p w14:paraId="4E2B0EE0" w14:textId="77777777" w:rsidR="00CB7B8A" w:rsidRPr="003A726D" w:rsidRDefault="00CB7B8A" w:rsidP="00CB7B8A">
            <w:pPr>
              <w:jc w:val="both"/>
              <w:rPr>
                <w:rFonts w:ascii="Arial" w:hAnsi="Arial" w:cs="Arial"/>
                <w:bCs/>
                <w:sz w:val="22"/>
                <w:szCs w:val="22"/>
                <w:lang w:val="nl-BE"/>
              </w:rPr>
            </w:pPr>
          </w:p>
          <w:p w14:paraId="64E6966B" w14:textId="77777777" w:rsidR="00CB7B8A" w:rsidRPr="003A726D" w:rsidRDefault="00CB7B8A" w:rsidP="00CB7B8A">
            <w:pPr>
              <w:jc w:val="both"/>
              <w:rPr>
                <w:rFonts w:ascii="Arial" w:hAnsi="Arial" w:cs="Arial"/>
                <w:bCs/>
                <w:sz w:val="22"/>
                <w:szCs w:val="22"/>
                <w:lang w:val="nl-BE"/>
              </w:rPr>
            </w:pPr>
            <w:r w:rsidRPr="003A726D">
              <w:rPr>
                <w:rFonts w:ascii="Arial" w:hAnsi="Arial" w:cs="Arial"/>
                <w:bCs/>
                <w:sz w:val="22"/>
                <w:szCs w:val="22"/>
                <w:lang w:val="nl-BE"/>
              </w:rPr>
              <w:t xml:space="preserve">De verdachten worden verhoord met toepassing van de </w:t>
            </w:r>
            <w:proofErr w:type="spellStart"/>
            <w:r w:rsidRPr="003A726D">
              <w:rPr>
                <w:rFonts w:ascii="Arial" w:hAnsi="Arial" w:cs="Arial"/>
                <w:bCs/>
                <w:sz w:val="22"/>
                <w:szCs w:val="22"/>
                <w:lang w:val="nl-BE"/>
              </w:rPr>
              <w:t>Salduz</w:t>
            </w:r>
            <w:proofErr w:type="spellEnd"/>
            <w:r w:rsidRPr="003A726D">
              <w:rPr>
                <w:rFonts w:ascii="Arial" w:hAnsi="Arial" w:cs="Arial"/>
                <w:bCs/>
                <w:sz w:val="22"/>
                <w:szCs w:val="22"/>
                <w:lang w:val="nl-BE"/>
              </w:rPr>
              <w:t xml:space="preserve"> III-procedure. </w:t>
            </w:r>
          </w:p>
          <w:p w14:paraId="7D25680D" w14:textId="77777777" w:rsidR="00CB7B8A" w:rsidRPr="003A726D" w:rsidRDefault="00CB7B8A" w:rsidP="00CB7B8A">
            <w:pPr>
              <w:jc w:val="both"/>
              <w:rPr>
                <w:rFonts w:ascii="Arial" w:hAnsi="Arial" w:cs="Arial"/>
                <w:bCs/>
                <w:sz w:val="22"/>
                <w:szCs w:val="22"/>
                <w:lang w:val="nl-BE"/>
              </w:rPr>
            </w:pPr>
          </w:p>
          <w:p w14:paraId="1F15AB1E" w14:textId="77777777" w:rsidR="00CB7B8A" w:rsidRPr="003A726D" w:rsidRDefault="00CB7B8A" w:rsidP="00CB7B8A">
            <w:pPr>
              <w:jc w:val="both"/>
              <w:rPr>
                <w:rFonts w:ascii="Arial" w:hAnsi="Arial" w:cs="Arial"/>
                <w:bCs/>
                <w:sz w:val="22"/>
                <w:szCs w:val="22"/>
                <w:lang w:val="nl-BE"/>
              </w:rPr>
            </w:pPr>
            <w:r w:rsidRPr="003A726D">
              <w:rPr>
                <w:rFonts w:ascii="Arial" w:hAnsi="Arial" w:cs="Arial"/>
                <w:bCs/>
                <w:sz w:val="22"/>
                <w:szCs w:val="22"/>
                <w:lang w:val="nl-BE"/>
              </w:rPr>
              <w:t xml:space="preserve">Het verhoor gebeurt door de </w:t>
            </w:r>
            <w:proofErr w:type="spellStart"/>
            <w:r w:rsidRPr="003A726D">
              <w:rPr>
                <w:rFonts w:ascii="Arial" w:hAnsi="Arial" w:cs="Arial"/>
                <w:bCs/>
                <w:sz w:val="22"/>
                <w:szCs w:val="22"/>
                <w:lang w:val="nl-BE"/>
              </w:rPr>
              <w:t>politiezone</w:t>
            </w:r>
            <w:proofErr w:type="spellEnd"/>
            <w:r w:rsidRPr="003A726D">
              <w:rPr>
                <w:rFonts w:ascii="Arial" w:hAnsi="Arial" w:cs="Arial"/>
                <w:bCs/>
                <w:sz w:val="22"/>
                <w:szCs w:val="22"/>
                <w:lang w:val="nl-BE"/>
              </w:rPr>
              <w:t xml:space="preserve"> van de plaats van de feiten, aangezien het bijna steeds om heterdaadsituaties zal gaan. Er wordt hiervoor bij voorkeur een formulier gebruikt dat door de verdachte wordt ingevuld in plaats van over te gaan tot een verhoor (zie bijlagen 3.1 en 3.2 van deze omzendbrief).</w:t>
            </w:r>
          </w:p>
          <w:p w14:paraId="4A58BCF6" w14:textId="77777777" w:rsidR="00CB7B8A" w:rsidRPr="003A726D" w:rsidRDefault="00CB7B8A" w:rsidP="009F4F1D">
            <w:pPr>
              <w:pStyle w:val="Kop1"/>
              <w:keepNext w:val="0"/>
              <w:spacing w:before="0" w:after="0" w:line="240" w:lineRule="auto"/>
              <w:jc w:val="both"/>
              <w:rPr>
                <w:b w:val="0"/>
                <w:bCs w:val="0"/>
                <w:sz w:val="22"/>
                <w:szCs w:val="22"/>
                <w:lang w:val="nl-BE"/>
              </w:rPr>
            </w:pPr>
          </w:p>
        </w:tc>
      </w:tr>
      <w:tr w:rsidR="00CB7B8A" w:rsidRPr="007B429B" w14:paraId="278FC907" w14:textId="77777777" w:rsidTr="00AF1F8B">
        <w:trPr>
          <w:trHeight w:val="1033"/>
        </w:trPr>
        <w:tc>
          <w:tcPr>
            <w:tcW w:w="4757" w:type="dxa"/>
            <w:tcBorders>
              <w:top w:val="nil"/>
              <w:left w:val="single" w:sz="4" w:space="0" w:color="auto"/>
              <w:bottom w:val="nil"/>
              <w:right w:val="single" w:sz="4" w:space="0" w:color="auto"/>
            </w:tcBorders>
            <w:shd w:val="clear" w:color="auto" w:fill="auto"/>
          </w:tcPr>
          <w:p w14:paraId="2D7ACA3A" w14:textId="5BCD940A" w:rsidR="00CB7B8A" w:rsidRPr="003A726D" w:rsidRDefault="00CB7B8A" w:rsidP="00CB7B8A">
            <w:pPr>
              <w:jc w:val="both"/>
              <w:rPr>
                <w:rFonts w:ascii="Arial" w:eastAsia="Calibri" w:hAnsi="Arial" w:cs="Arial"/>
                <w:sz w:val="22"/>
                <w:szCs w:val="22"/>
                <w:lang w:val="fr-BE"/>
              </w:rPr>
            </w:pPr>
            <w:r w:rsidRPr="003A726D">
              <w:rPr>
                <w:rFonts w:ascii="Arial" w:eastAsia="Calibri" w:hAnsi="Arial" w:cs="Arial"/>
                <w:sz w:val="22"/>
                <w:szCs w:val="22"/>
                <w:lang w:val="fr-BE"/>
              </w:rPr>
              <w:t xml:space="preserve">Il ne sera recouru à une privation de liberté judiciaire que si celle-ci est strictement nécessaire au bon déroulement des investigations (par exemple lorsqu’un suspect tente de prendre la fuite ou entrave les constatations). Il est rappelé que seulement en cas d'absolue nécessité pour la sécurité publique et si le fait est de nature à entraîner pour l'inculpé un emprisonnement correctionnel principal d'un an ou une peine plus grave, le juge d'instruction peut décerner un mandat d'arrêt. Ce qui ne sera donc pas possible pour des infractions aux dispositions des articles </w:t>
            </w:r>
            <w:r w:rsidR="0022142C" w:rsidRPr="003A726D">
              <w:rPr>
                <w:rFonts w:ascii="Arial" w:eastAsia="Calibri" w:hAnsi="Arial" w:cs="Arial"/>
                <w:sz w:val="22"/>
                <w:szCs w:val="22"/>
                <w:lang w:val="fr-BE"/>
              </w:rPr>
              <w:t>5 à 11, 13</w:t>
            </w:r>
            <w:r w:rsidR="001C01A4" w:rsidRPr="003A726D">
              <w:rPr>
                <w:rFonts w:ascii="Arial" w:eastAsia="Calibri" w:hAnsi="Arial" w:cs="Arial"/>
                <w:sz w:val="22"/>
                <w:szCs w:val="22"/>
                <w:lang w:val="fr-BE"/>
              </w:rPr>
              <w:t xml:space="preserve">, </w:t>
            </w:r>
            <w:r w:rsidR="0022142C" w:rsidRPr="003A726D">
              <w:rPr>
                <w:rFonts w:ascii="Arial" w:eastAsia="Calibri" w:hAnsi="Arial" w:cs="Arial"/>
                <w:sz w:val="22"/>
                <w:szCs w:val="22"/>
                <w:lang w:val="fr-BE"/>
              </w:rPr>
              <w:t xml:space="preserve">14, 15, </w:t>
            </w:r>
            <w:r w:rsidR="00743514" w:rsidRPr="003A726D">
              <w:rPr>
                <w:rFonts w:ascii="Arial" w:eastAsia="Calibri" w:hAnsi="Arial" w:cs="Arial"/>
                <w:sz w:val="22"/>
                <w:szCs w:val="22"/>
                <w:lang w:val="fr-BE"/>
              </w:rPr>
              <w:t xml:space="preserve">15bis, </w:t>
            </w:r>
            <w:r w:rsidR="0022142C" w:rsidRPr="003A726D">
              <w:rPr>
                <w:rFonts w:ascii="Arial" w:eastAsia="Calibri" w:hAnsi="Arial" w:cs="Arial"/>
                <w:sz w:val="22"/>
                <w:szCs w:val="22"/>
                <w:lang w:val="fr-BE"/>
              </w:rPr>
              <w:t xml:space="preserve">19, 21 et 25  </w:t>
            </w:r>
            <w:r w:rsidRPr="003A726D">
              <w:rPr>
                <w:rFonts w:ascii="Arial" w:eastAsia="Calibri" w:hAnsi="Arial" w:cs="Arial"/>
                <w:sz w:val="22"/>
                <w:szCs w:val="22"/>
                <w:lang w:val="fr-BE"/>
              </w:rPr>
              <w:t xml:space="preserve">de l’arrêté ministériel du </w:t>
            </w:r>
            <w:r w:rsidR="002E2E89" w:rsidRPr="003A726D">
              <w:rPr>
                <w:rFonts w:ascii="Arial" w:eastAsia="Calibri" w:hAnsi="Arial" w:cs="Arial"/>
                <w:sz w:val="22"/>
                <w:szCs w:val="22"/>
                <w:lang w:val="fr-BE"/>
              </w:rPr>
              <w:t>28</w:t>
            </w:r>
            <w:r w:rsidR="001D1454" w:rsidRPr="003A726D">
              <w:rPr>
                <w:rFonts w:ascii="Arial" w:eastAsia="Calibri" w:hAnsi="Arial" w:cs="Arial"/>
                <w:sz w:val="22"/>
                <w:szCs w:val="22"/>
                <w:lang w:val="fr-BE"/>
              </w:rPr>
              <w:t xml:space="preserve"> octobre</w:t>
            </w:r>
            <w:r w:rsidRPr="003A726D">
              <w:rPr>
                <w:rFonts w:ascii="Arial" w:eastAsia="Calibri" w:hAnsi="Arial" w:cs="Arial"/>
                <w:sz w:val="22"/>
                <w:szCs w:val="22"/>
                <w:lang w:val="fr-BE"/>
              </w:rPr>
              <w:t xml:space="preserve"> 2020.</w:t>
            </w:r>
          </w:p>
          <w:p w14:paraId="6113EF72" w14:textId="77777777" w:rsidR="00CB7B8A" w:rsidRPr="003A726D" w:rsidRDefault="00CB7B8A" w:rsidP="00CB7B8A">
            <w:pPr>
              <w:jc w:val="both"/>
              <w:rPr>
                <w:rFonts w:ascii="Arial" w:eastAsia="Calibri"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7D612D4F" w14:textId="78B51C6B" w:rsidR="00CB7B8A" w:rsidRPr="003A726D" w:rsidRDefault="00CB7B8A" w:rsidP="00CB7B8A">
            <w:pPr>
              <w:jc w:val="both"/>
              <w:rPr>
                <w:rFonts w:ascii="Arial" w:hAnsi="Arial" w:cs="Arial"/>
                <w:bCs/>
                <w:sz w:val="22"/>
                <w:szCs w:val="22"/>
                <w:lang w:val="nl-BE"/>
              </w:rPr>
            </w:pPr>
            <w:r w:rsidRPr="003A726D">
              <w:rPr>
                <w:rFonts w:ascii="Arial" w:hAnsi="Arial" w:cs="Arial"/>
                <w:bCs/>
                <w:sz w:val="22"/>
                <w:szCs w:val="22"/>
                <w:lang w:val="nl-BE"/>
              </w:rPr>
              <w:t xml:space="preserve">Er zal enkel tot een gerechtelijke vrijheidsberoving overgegaan worden wanneer dit strikt noodzakelijk is voor het goede verloop van het onderzoek (vb. een verdachte die probeert te vluchten of verhindert dat er vaststellingen gedaan worden). Er wordt aan herinnerd dat de onderzoeksrechter enkel een aanhoudingsbevel kan uitvaardigen wanneer dit absoluut noodzakelijk is voor de openbare veiligheid en indien het feit voor de verdachte een correctionele hoofdgevangenisstraf van één jaar of een zwaardere straf kan opleveren, wat dus niet mogelijk is voor inbreuken op de bepalingen uit de artikelen </w:t>
            </w:r>
            <w:r w:rsidR="0022142C" w:rsidRPr="003A726D">
              <w:rPr>
                <w:rFonts w:ascii="Arial" w:hAnsi="Arial" w:cs="Arial"/>
                <w:bCs/>
                <w:sz w:val="22"/>
                <w:szCs w:val="22"/>
                <w:lang w:val="nl-BE"/>
              </w:rPr>
              <w:t>5 tot 11,</w:t>
            </w:r>
            <w:r w:rsidR="0022142C" w:rsidRPr="003A726D">
              <w:rPr>
                <w:lang w:val="nl-BE"/>
              </w:rPr>
              <w:t xml:space="preserve"> </w:t>
            </w:r>
            <w:r w:rsidR="0022142C" w:rsidRPr="003A726D">
              <w:rPr>
                <w:rFonts w:ascii="Arial" w:hAnsi="Arial" w:cs="Arial"/>
                <w:bCs/>
                <w:sz w:val="22"/>
                <w:szCs w:val="22"/>
                <w:lang w:val="nl-BE"/>
              </w:rPr>
              <w:t>13</w:t>
            </w:r>
            <w:r w:rsidR="001C01A4" w:rsidRPr="003A726D">
              <w:rPr>
                <w:rFonts w:ascii="Arial" w:hAnsi="Arial" w:cs="Arial"/>
                <w:bCs/>
                <w:sz w:val="22"/>
                <w:szCs w:val="22"/>
                <w:lang w:val="nl-BE"/>
              </w:rPr>
              <w:t>,</w:t>
            </w:r>
            <w:r w:rsidR="00046160" w:rsidRPr="003A726D">
              <w:rPr>
                <w:rFonts w:ascii="Arial" w:hAnsi="Arial" w:cs="Arial"/>
                <w:bCs/>
                <w:sz w:val="22"/>
                <w:szCs w:val="22"/>
                <w:lang w:val="nl-BE"/>
              </w:rPr>
              <w:t xml:space="preserve">14, </w:t>
            </w:r>
            <w:r w:rsidR="0022142C" w:rsidRPr="003A726D">
              <w:rPr>
                <w:rFonts w:ascii="Arial" w:hAnsi="Arial" w:cs="Arial"/>
                <w:bCs/>
                <w:sz w:val="22"/>
                <w:szCs w:val="22"/>
                <w:lang w:val="nl-BE"/>
              </w:rPr>
              <w:t>15,</w:t>
            </w:r>
            <w:r w:rsidR="00743514" w:rsidRPr="003A726D">
              <w:rPr>
                <w:rFonts w:ascii="Arial" w:hAnsi="Arial" w:cs="Arial"/>
                <w:bCs/>
                <w:sz w:val="22"/>
                <w:szCs w:val="22"/>
                <w:lang w:val="nl-BE"/>
              </w:rPr>
              <w:t xml:space="preserve"> 15bis,</w:t>
            </w:r>
            <w:r w:rsidR="0022142C" w:rsidRPr="003A726D">
              <w:rPr>
                <w:rFonts w:ascii="Arial" w:hAnsi="Arial" w:cs="Arial"/>
                <w:bCs/>
                <w:sz w:val="22"/>
                <w:szCs w:val="22"/>
                <w:lang w:val="nl-BE"/>
              </w:rPr>
              <w:t xml:space="preserve"> 19, 21 en 25 </w:t>
            </w:r>
            <w:r w:rsidRPr="003A726D">
              <w:rPr>
                <w:rFonts w:ascii="Arial" w:hAnsi="Arial" w:cs="Arial"/>
                <w:bCs/>
                <w:sz w:val="22"/>
                <w:szCs w:val="22"/>
                <w:lang w:val="nl-BE"/>
              </w:rPr>
              <w:t>van het ministerieel</w:t>
            </w:r>
            <w:r w:rsidR="001C01A4" w:rsidRPr="003A726D">
              <w:rPr>
                <w:rFonts w:ascii="Arial" w:hAnsi="Arial" w:cs="Arial"/>
                <w:bCs/>
                <w:sz w:val="22"/>
                <w:szCs w:val="22"/>
                <w:lang w:val="nl-BE"/>
              </w:rPr>
              <w:t xml:space="preserve"> besluit van</w:t>
            </w:r>
            <w:r w:rsidR="002E2E89" w:rsidRPr="003A726D">
              <w:rPr>
                <w:rFonts w:ascii="Arial" w:eastAsia="Calibri" w:hAnsi="Arial" w:cs="Arial"/>
                <w:sz w:val="22"/>
                <w:szCs w:val="22"/>
                <w:lang w:val="nl-BE"/>
              </w:rPr>
              <w:t xml:space="preserve"> 28</w:t>
            </w:r>
            <w:r w:rsidR="001D1454" w:rsidRPr="003A726D">
              <w:rPr>
                <w:rFonts w:ascii="Arial" w:eastAsia="Calibri" w:hAnsi="Arial" w:cs="Arial"/>
                <w:sz w:val="22"/>
                <w:szCs w:val="22"/>
                <w:lang w:val="nl-BE"/>
              </w:rPr>
              <w:t xml:space="preserve"> oktober</w:t>
            </w:r>
            <w:r w:rsidRPr="003A726D">
              <w:rPr>
                <w:rFonts w:ascii="Arial" w:eastAsia="Calibri" w:hAnsi="Arial" w:cs="Arial"/>
                <w:sz w:val="22"/>
                <w:szCs w:val="22"/>
                <w:lang w:val="nl-BE"/>
              </w:rPr>
              <w:t xml:space="preserve"> </w:t>
            </w:r>
            <w:r w:rsidRPr="003A726D">
              <w:rPr>
                <w:rFonts w:ascii="Arial" w:hAnsi="Arial" w:cs="Arial"/>
                <w:bCs/>
                <w:sz w:val="22"/>
                <w:szCs w:val="22"/>
                <w:lang w:val="nl-BE"/>
              </w:rPr>
              <w:t>2020.</w:t>
            </w:r>
          </w:p>
          <w:p w14:paraId="54D5C267" w14:textId="58426A35" w:rsidR="00CB7B8A" w:rsidRPr="003A726D" w:rsidRDefault="00CB7B8A" w:rsidP="00CB7B8A">
            <w:pPr>
              <w:jc w:val="both"/>
              <w:rPr>
                <w:rFonts w:ascii="Arial" w:hAnsi="Arial" w:cs="Arial"/>
                <w:bCs/>
                <w:sz w:val="22"/>
                <w:szCs w:val="22"/>
                <w:lang w:val="nl-BE"/>
              </w:rPr>
            </w:pPr>
          </w:p>
        </w:tc>
      </w:tr>
      <w:tr w:rsidR="00A84198" w:rsidRPr="007B429B" w14:paraId="6C7FB89A" w14:textId="77777777" w:rsidTr="00AF1F8B">
        <w:tc>
          <w:tcPr>
            <w:tcW w:w="4757" w:type="dxa"/>
            <w:tcBorders>
              <w:top w:val="nil"/>
              <w:left w:val="single" w:sz="4" w:space="0" w:color="auto"/>
              <w:bottom w:val="nil"/>
              <w:right w:val="single" w:sz="4" w:space="0" w:color="auto"/>
            </w:tcBorders>
            <w:shd w:val="clear" w:color="auto" w:fill="auto"/>
          </w:tcPr>
          <w:p w14:paraId="76627EA5" w14:textId="1C013DC2" w:rsidR="002E1AD7" w:rsidRPr="003A726D" w:rsidRDefault="007B685D" w:rsidP="00641D10">
            <w:pPr>
              <w:jc w:val="both"/>
              <w:rPr>
                <w:rFonts w:ascii="Arial" w:eastAsia="Calibri" w:hAnsi="Arial" w:cs="Arial"/>
                <w:sz w:val="22"/>
                <w:szCs w:val="22"/>
                <w:lang w:val="fr-BE"/>
              </w:rPr>
            </w:pPr>
            <w:r w:rsidRPr="003A726D">
              <w:rPr>
                <w:rFonts w:ascii="Arial" w:eastAsia="Calibri" w:hAnsi="Arial" w:cs="Arial"/>
                <w:sz w:val="22"/>
                <w:szCs w:val="22"/>
                <w:lang w:val="fr-BE"/>
              </w:rPr>
              <w:t xml:space="preserve">Les procès-verbaux constatant les infractions relatives au non-respect de l’arrêté ministériel du </w:t>
            </w:r>
            <w:r w:rsidR="002E2E89" w:rsidRPr="003A726D">
              <w:rPr>
                <w:rFonts w:ascii="Arial" w:eastAsia="Calibri" w:hAnsi="Arial" w:cs="Arial"/>
                <w:sz w:val="22"/>
                <w:szCs w:val="22"/>
                <w:lang w:val="fr-BE"/>
              </w:rPr>
              <w:t>28</w:t>
            </w:r>
            <w:r w:rsidR="00841025" w:rsidRPr="003A726D">
              <w:rPr>
                <w:rFonts w:ascii="Arial" w:eastAsia="Calibri" w:hAnsi="Arial" w:cs="Arial"/>
                <w:sz w:val="22"/>
                <w:szCs w:val="22"/>
                <w:lang w:val="fr-BE"/>
              </w:rPr>
              <w:t xml:space="preserve"> octobre</w:t>
            </w:r>
            <w:r w:rsidRPr="003A726D">
              <w:rPr>
                <w:rFonts w:ascii="Arial" w:eastAsia="Calibri" w:hAnsi="Arial" w:cs="Arial"/>
                <w:sz w:val="22"/>
                <w:szCs w:val="22"/>
                <w:lang w:val="fr-BE"/>
              </w:rPr>
              <w:t xml:space="preserve"> 2020 seront transmis dans les plus brefs délais aux parquets et auditorats,</w:t>
            </w:r>
            <w:r w:rsidR="0070339B" w:rsidRPr="003A726D">
              <w:rPr>
                <w:rFonts w:ascii="Arial" w:eastAsia="Calibri" w:hAnsi="Arial" w:cs="Arial"/>
                <w:sz w:val="22"/>
                <w:szCs w:val="22"/>
                <w:lang w:val="fr-BE"/>
              </w:rPr>
              <w:t xml:space="preserve"> à l’exception des constatations traitées automatiquement via le processus de travail « </w:t>
            </w:r>
            <w:proofErr w:type="spellStart"/>
            <w:r w:rsidR="0070339B" w:rsidRPr="003A726D">
              <w:rPr>
                <w:rFonts w:ascii="Arial" w:eastAsia="Calibri" w:hAnsi="Arial" w:cs="Arial"/>
                <w:sz w:val="22"/>
                <w:szCs w:val="22"/>
                <w:lang w:val="fr-BE"/>
              </w:rPr>
              <w:t>Crossborder</w:t>
            </w:r>
            <w:proofErr w:type="spellEnd"/>
            <w:r w:rsidR="0070339B" w:rsidRPr="003A726D">
              <w:rPr>
                <w:rFonts w:ascii="Arial" w:eastAsia="Calibri" w:hAnsi="Arial" w:cs="Arial"/>
                <w:sz w:val="22"/>
                <w:szCs w:val="22"/>
                <w:lang w:val="fr-BE"/>
              </w:rPr>
              <w:t> » (voir annexe 6)</w:t>
            </w:r>
            <w:r w:rsidRPr="003A726D">
              <w:rPr>
                <w:rFonts w:ascii="Arial" w:eastAsia="Calibri" w:hAnsi="Arial" w:cs="Arial"/>
                <w:sz w:val="22"/>
                <w:szCs w:val="22"/>
                <w:lang w:val="fr-BE"/>
              </w:rPr>
              <w:t>.</w:t>
            </w:r>
            <w:r w:rsidR="00DA4309" w:rsidRPr="003A726D">
              <w:rPr>
                <w:rFonts w:ascii="Arial" w:eastAsia="Calibri" w:hAnsi="Arial" w:cs="Arial"/>
                <w:sz w:val="22"/>
                <w:szCs w:val="22"/>
                <w:lang w:val="fr-BE"/>
              </w:rPr>
              <w:t xml:space="preserve"> </w:t>
            </w:r>
          </w:p>
          <w:p w14:paraId="58998BA9" w14:textId="77777777" w:rsidR="00F35E8C" w:rsidRPr="003A726D" w:rsidRDefault="00F35E8C" w:rsidP="00641D10">
            <w:pPr>
              <w:jc w:val="both"/>
              <w:rPr>
                <w:rFonts w:ascii="Arial" w:eastAsia="Calibri" w:hAnsi="Arial" w:cs="Arial"/>
                <w:sz w:val="22"/>
                <w:szCs w:val="22"/>
                <w:lang w:val="fr-BE"/>
              </w:rPr>
            </w:pPr>
          </w:p>
          <w:p w14:paraId="2640E1CB" w14:textId="77777777" w:rsidR="004D1077" w:rsidRPr="003A726D" w:rsidRDefault="00DA4309" w:rsidP="00641D10">
            <w:pPr>
              <w:jc w:val="both"/>
              <w:rPr>
                <w:rFonts w:ascii="Arial" w:eastAsia="Calibri" w:hAnsi="Arial" w:cs="Arial"/>
                <w:sz w:val="22"/>
                <w:szCs w:val="22"/>
                <w:lang w:val="fr-BE"/>
              </w:rPr>
            </w:pPr>
            <w:r w:rsidRPr="003A726D">
              <w:rPr>
                <w:rFonts w:ascii="Arial" w:eastAsia="Calibri" w:hAnsi="Arial" w:cs="Arial"/>
                <w:sz w:val="22"/>
                <w:szCs w:val="22"/>
                <w:lang w:val="fr-BE"/>
              </w:rPr>
              <w:t xml:space="preserve">Pour les auteurs majeurs, un </w:t>
            </w:r>
            <w:r w:rsidR="002E1AD7" w:rsidRPr="003A726D">
              <w:rPr>
                <w:rFonts w:ascii="Arial" w:eastAsia="Calibri" w:hAnsi="Arial" w:cs="Arial"/>
                <w:sz w:val="22"/>
                <w:szCs w:val="22"/>
                <w:lang w:val="fr-BE"/>
              </w:rPr>
              <w:t xml:space="preserve">procès-verbal </w:t>
            </w:r>
            <w:r w:rsidRPr="003A726D">
              <w:rPr>
                <w:rFonts w:ascii="Arial" w:eastAsia="Calibri" w:hAnsi="Arial" w:cs="Arial"/>
                <w:sz w:val="22"/>
                <w:szCs w:val="22"/>
                <w:lang w:val="fr-BE"/>
              </w:rPr>
              <w:t xml:space="preserve">par auteur et par infraction sera établi. </w:t>
            </w:r>
          </w:p>
          <w:p w14:paraId="2223013D" w14:textId="77777777" w:rsidR="004D1077" w:rsidRPr="003A726D" w:rsidRDefault="004D1077" w:rsidP="00641D10">
            <w:pPr>
              <w:jc w:val="both"/>
              <w:rPr>
                <w:rFonts w:ascii="Arial" w:eastAsia="Calibri" w:hAnsi="Arial" w:cs="Arial"/>
                <w:sz w:val="22"/>
                <w:szCs w:val="22"/>
                <w:lang w:val="fr-BE"/>
              </w:rPr>
            </w:pPr>
          </w:p>
          <w:p w14:paraId="33F3487E" w14:textId="77777777" w:rsidR="007B685D" w:rsidRPr="003A726D" w:rsidRDefault="00540C23" w:rsidP="00641D10">
            <w:pPr>
              <w:jc w:val="both"/>
              <w:rPr>
                <w:rFonts w:ascii="Arial" w:eastAsia="Calibri" w:hAnsi="Arial" w:cs="Arial"/>
                <w:sz w:val="22"/>
                <w:szCs w:val="22"/>
                <w:lang w:val="fr-BE"/>
              </w:rPr>
            </w:pPr>
            <w:r w:rsidRPr="003A726D">
              <w:rPr>
                <w:rFonts w:ascii="Arial" w:eastAsia="Calibri" w:hAnsi="Arial" w:cs="Arial"/>
                <w:sz w:val="22"/>
                <w:szCs w:val="22"/>
                <w:lang w:val="fr-BE"/>
              </w:rPr>
              <w:t xml:space="preserve">Pour les auteurs mineurs, voyez </w:t>
            </w:r>
            <w:r w:rsidR="006019BF" w:rsidRPr="003A726D">
              <w:rPr>
                <w:rFonts w:ascii="Arial" w:eastAsia="Calibri" w:hAnsi="Arial" w:cs="Arial"/>
                <w:sz w:val="22"/>
                <w:szCs w:val="22"/>
                <w:lang w:val="fr-BE"/>
              </w:rPr>
              <w:t>infra</w:t>
            </w:r>
            <w:r w:rsidRPr="003A726D">
              <w:rPr>
                <w:rFonts w:ascii="Arial" w:eastAsia="Calibri" w:hAnsi="Arial" w:cs="Arial"/>
                <w:sz w:val="22"/>
                <w:szCs w:val="22"/>
                <w:lang w:val="fr-BE"/>
              </w:rPr>
              <w:t xml:space="preserve"> </w:t>
            </w:r>
            <w:r w:rsidR="00C74A81" w:rsidRPr="003A726D">
              <w:rPr>
                <w:rFonts w:ascii="Arial" w:eastAsia="Calibri" w:hAnsi="Arial" w:cs="Arial"/>
                <w:sz w:val="22"/>
                <w:szCs w:val="22"/>
                <w:lang w:val="fr-BE"/>
              </w:rPr>
              <w:t xml:space="preserve">le </w:t>
            </w:r>
            <w:r w:rsidR="00E17EF2" w:rsidRPr="003A726D">
              <w:rPr>
                <w:rFonts w:ascii="Arial" w:eastAsia="Calibri" w:hAnsi="Arial" w:cs="Arial"/>
                <w:sz w:val="22"/>
                <w:szCs w:val="22"/>
                <w:lang w:val="fr-BE"/>
              </w:rPr>
              <w:t>point 4</w:t>
            </w:r>
            <w:r w:rsidRPr="003A726D">
              <w:rPr>
                <w:rFonts w:ascii="Arial" w:eastAsia="Calibri" w:hAnsi="Arial" w:cs="Arial"/>
                <w:sz w:val="22"/>
                <w:szCs w:val="22"/>
                <w:lang w:val="fr-BE"/>
              </w:rPr>
              <w:t xml:space="preserve"> </w:t>
            </w:r>
            <w:r w:rsidR="00C74A81" w:rsidRPr="003A726D">
              <w:rPr>
                <w:rFonts w:ascii="Arial" w:eastAsia="Calibri" w:hAnsi="Arial" w:cs="Arial"/>
                <w:sz w:val="22"/>
                <w:szCs w:val="22"/>
                <w:lang w:val="fr-BE"/>
              </w:rPr>
              <w:t>« </w:t>
            </w:r>
            <w:r w:rsidR="00E17EF2" w:rsidRPr="003A726D">
              <w:rPr>
                <w:rFonts w:ascii="Arial" w:eastAsia="Calibri" w:hAnsi="Arial" w:cs="Arial"/>
                <w:sz w:val="22"/>
                <w:szCs w:val="22"/>
                <w:lang w:val="fr-BE"/>
              </w:rPr>
              <w:t>Infractions commises par des mineurs</w:t>
            </w:r>
            <w:r w:rsidR="00C74A81" w:rsidRPr="003A726D">
              <w:rPr>
                <w:rFonts w:ascii="Arial" w:eastAsia="Calibri" w:hAnsi="Arial" w:cs="Arial"/>
                <w:sz w:val="22"/>
                <w:szCs w:val="22"/>
                <w:lang w:val="fr-BE"/>
              </w:rPr>
              <w:t> »</w:t>
            </w:r>
            <w:r w:rsidR="00E17EF2" w:rsidRPr="003A726D">
              <w:rPr>
                <w:rFonts w:ascii="Arial" w:eastAsia="Calibri" w:hAnsi="Arial" w:cs="Arial"/>
                <w:sz w:val="22"/>
                <w:szCs w:val="22"/>
                <w:lang w:val="fr-BE"/>
              </w:rPr>
              <w:t>, sous-point 1.</w:t>
            </w:r>
          </w:p>
          <w:p w14:paraId="789C50B2" w14:textId="77777777" w:rsidR="00255D8B" w:rsidRPr="003A726D" w:rsidRDefault="00255D8B" w:rsidP="00641D10">
            <w:pPr>
              <w:rPr>
                <w:rFonts w:ascii="Arial" w:eastAsia="Calibri" w:hAnsi="Arial" w:cs="Arial"/>
                <w:b/>
                <w:sz w:val="22"/>
                <w:szCs w:val="22"/>
                <w:u w:val="single"/>
                <w:lang w:val="fr-BE"/>
              </w:rPr>
            </w:pPr>
          </w:p>
          <w:p w14:paraId="187E2833" w14:textId="77777777" w:rsidR="00AA35B6" w:rsidRPr="003A726D" w:rsidRDefault="00AA35B6" w:rsidP="00641D10">
            <w:pPr>
              <w:rPr>
                <w:rFonts w:ascii="Arial" w:eastAsia="Calibri" w:hAnsi="Arial" w:cs="Arial"/>
                <w:b/>
                <w:sz w:val="22"/>
                <w:szCs w:val="22"/>
                <w:u w:val="single"/>
                <w:lang w:val="fr-BE"/>
              </w:rPr>
            </w:pPr>
          </w:p>
          <w:p w14:paraId="4B64A084" w14:textId="77777777" w:rsidR="00FC32BD" w:rsidRPr="003A726D" w:rsidRDefault="00FC32BD" w:rsidP="00641D10">
            <w:pPr>
              <w:rPr>
                <w:rFonts w:ascii="Arial" w:eastAsia="Calibri" w:hAnsi="Arial" w:cs="Arial"/>
                <w:b/>
                <w:sz w:val="22"/>
                <w:szCs w:val="22"/>
                <w:u w:val="single"/>
                <w:lang w:val="fr-BE"/>
              </w:rPr>
            </w:pPr>
            <w:r w:rsidRPr="003A726D">
              <w:rPr>
                <w:rFonts w:ascii="Arial" w:eastAsia="Calibri" w:hAnsi="Arial" w:cs="Arial"/>
                <w:b/>
                <w:sz w:val="22"/>
                <w:szCs w:val="22"/>
                <w:lang w:val="fr-BE"/>
              </w:rPr>
              <w:t xml:space="preserve">2. </w:t>
            </w:r>
            <w:r w:rsidRPr="003A726D">
              <w:rPr>
                <w:rFonts w:ascii="Arial" w:eastAsia="Calibri" w:hAnsi="Arial" w:cs="Arial"/>
                <w:b/>
                <w:sz w:val="22"/>
                <w:szCs w:val="22"/>
                <w:u w:val="single"/>
                <w:lang w:val="fr-BE"/>
              </w:rPr>
              <w:t>La réponse pénale</w:t>
            </w:r>
          </w:p>
          <w:p w14:paraId="6E6ECD8E" w14:textId="77777777" w:rsidR="00FC32BD" w:rsidRPr="003A726D" w:rsidRDefault="00FC32BD" w:rsidP="00641D10">
            <w:pPr>
              <w:rPr>
                <w:rFonts w:ascii="Arial" w:hAnsi="Arial" w:cs="Arial"/>
                <w:b/>
                <w:bCs/>
                <w:sz w:val="22"/>
                <w:szCs w:val="22"/>
                <w:lang w:val="fr-BE"/>
              </w:rPr>
            </w:pPr>
          </w:p>
          <w:p w14:paraId="2BD0A61E" w14:textId="77777777" w:rsidR="00FC32BD" w:rsidRPr="003A726D" w:rsidRDefault="00FC32BD" w:rsidP="00641D10">
            <w:pPr>
              <w:jc w:val="both"/>
              <w:rPr>
                <w:rFonts w:ascii="Arial" w:hAnsi="Arial" w:cs="Arial"/>
                <w:bCs/>
                <w:sz w:val="22"/>
                <w:szCs w:val="22"/>
                <w:lang w:val="fr-BE"/>
              </w:rPr>
            </w:pPr>
            <w:r w:rsidRPr="003A726D">
              <w:rPr>
                <w:rFonts w:ascii="Arial" w:hAnsi="Arial" w:cs="Arial"/>
                <w:bCs/>
                <w:sz w:val="22"/>
                <w:szCs w:val="22"/>
                <w:lang w:val="fr-BE"/>
              </w:rPr>
              <w:t xml:space="preserve">La réponse pénale reposera sur le principe de l’approche graduelle. Elle devra, toutefois, être uniforme sur l’ensemble du territoire afin de prévenir des sentiments d’injustice face à des applications différentes d’un arrondissement à l’autre. </w:t>
            </w:r>
          </w:p>
          <w:p w14:paraId="4AAFD7C9" w14:textId="77777777" w:rsidR="00296A8B" w:rsidRPr="003A726D" w:rsidRDefault="00296A8B" w:rsidP="00641D10">
            <w:pPr>
              <w:jc w:val="both"/>
              <w:rPr>
                <w:rFonts w:ascii="Arial" w:hAnsi="Arial" w:cs="Arial"/>
                <w:bCs/>
                <w:sz w:val="22"/>
                <w:szCs w:val="22"/>
                <w:lang w:val="fr-BE"/>
              </w:rPr>
            </w:pPr>
          </w:p>
          <w:p w14:paraId="2FD2514B" w14:textId="77777777" w:rsidR="002E700B" w:rsidRPr="003A726D" w:rsidRDefault="002E700B" w:rsidP="00641D10">
            <w:pPr>
              <w:jc w:val="both"/>
              <w:rPr>
                <w:rFonts w:ascii="Arial" w:hAnsi="Arial" w:cs="Arial"/>
                <w:bCs/>
                <w:sz w:val="22"/>
                <w:szCs w:val="22"/>
                <w:lang w:val="fr-BE"/>
              </w:rPr>
            </w:pPr>
          </w:p>
          <w:p w14:paraId="32856930" w14:textId="77777777" w:rsidR="002E700B" w:rsidRPr="003A726D" w:rsidRDefault="002E700B" w:rsidP="00641D10">
            <w:pPr>
              <w:jc w:val="both"/>
              <w:rPr>
                <w:rFonts w:ascii="Arial" w:hAnsi="Arial" w:cs="Arial"/>
                <w:bCs/>
                <w:sz w:val="22"/>
                <w:szCs w:val="22"/>
                <w:lang w:val="fr-BE"/>
              </w:rPr>
            </w:pPr>
          </w:p>
          <w:p w14:paraId="1A99B4A6" w14:textId="77777777" w:rsidR="00DA4FF0" w:rsidRPr="003A726D" w:rsidRDefault="00DA4FF0" w:rsidP="00641D10">
            <w:pPr>
              <w:jc w:val="both"/>
              <w:rPr>
                <w:rFonts w:ascii="Arial" w:hAnsi="Arial" w:cs="Arial"/>
                <w:bCs/>
                <w:sz w:val="22"/>
                <w:szCs w:val="22"/>
                <w:lang w:val="fr-BE"/>
              </w:rPr>
            </w:pPr>
          </w:p>
          <w:p w14:paraId="1023EE2D" w14:textId="77777777" w:rsidR="00795853" w:rsidRPr="003A726D" w:rsidRDefault="00795853" w:rsidP="00641D10">
            <w:pPr>
              <w:jc w:val="both"/>
              <w:rPr>
                <w:rFonts w:ascii="Arial" w:hAnsi="Arial" w:cs="Arial"/>
                <w:bCs/>
                <w:sz w:val="22"/>
                <w:szCs w:val="22"/>
                <w:lang w:val="fr-BE"/>
              </w:rPr>
            </w:pPr>
          </w:p>
          <w:p w14:paraId="4377689F" w14:textId="6F8FD9A7" w:rsidR="00944FA8" w:rsidRPr="003A726D" w:rsidRDefault="007F7F0D" w:rsidP="007F7F0D">
            <w:pPr>
              <w:jc w:val="both"/>
              <w:rPr>
                <w:rFonts w:ascii="Arial" w:hAnsi="Arial" w:cs="Arial"/>
                <w:bCs/>
                <w:sz w:val="22"/>
                <w:szCs w:val="22"/>
                <w:u w:val="single"/>
                <w:lang w:val="fr-BE"/>
              </w:rPr>
            </w:pPr>
            <w:r w:rsidRPr="003A726D">
              <w:rPr>
                <w:rFonts w:ascii="Arial" w:hAnsi="Arial" w:cs="Arial"/>
                <w:bCs/>
                <w:sz w:val="22"/>
                <w:szCs w:val="22"/>
                <w:u w:val="single"/>
                <w:lang w:val="fr-BE"/>
              </w:rPr>
              <w:t xml:space="preserve">2.1. </w:t>
            </w:r>
            <w:r w:rsidR="00EF7BD2" w:rsidRPr="003A726D">
              <w:rPr>
                <w:rFonts w:ascii="Arial" w:hAnsi="Arial" w:cs="Arial"/>
                <w:bCs/>
                <w:sz w:val="22"/>
                <w:szCs w:val="22"/>
                <w:u w:val="single"/>
                <w:lang w:val="fr-BE"/>
              </w:rPr>
              <w:t>Premier constat d’infraction</w:t>
            </w:r>
          </w:p>
          <w:p w14:paraId="56F5680A" w14:textId="77777777" w:rsidR="00744DEE" w:rsidRPr="003A726D" w:rsidRDefault="00744DEE" w:rsidP="00641D10">
            <w:pPr>
              <w:jc w:val="both"/>
              <w:rPr>
                <w:rFonts w:ascii="Arial" w:hAnsi="Arial" w:cs="Arial"/>
                <w:bCs/>
                <w:sz w:val="22"/>
                <w:szCs w:val="22"/>
                <w:lang w:val="fr-BE"/>
              </w:rPr>
            </w:pPr>
          </w:p>
          <w:p w14:paraId="1FA51E07" w14:textId="336D2D74" w:rsidR="00944FA8" w:rsidRPr="003A726D" w:rsidRDefault="00FC32BD" w:rsidP="00641D10">
            <w:pPr>
              <w:jc w:val="both"/>
              <w:rPr>
                <w:rFonts w:ascii="Arial" w:hAnsi="Arial" w:cs="Arial"/>
                <w:bCs/>
                <w:sz w:val="22"/>
                <w:szCs w:val="22"/>
                <w:lang w:val="fr-BE"/>
              </w:rPr>
            </w:pPr>
            <w:r w:rsidRPr="003A726D">
              <w:rPr>
                <w:rFonts w:ascii="Arial" w:hAnsi="Arial" w:cs="Arial"/>
                <w:bCs/>
                <w:sz w:val="22"/>
                <w:szCs w:val="22"/>
                <w:lang w:val="fr-BE"/>
              </w:rPr>
              <w:t xml:space="preserve">Lorsque les services de police constatent </w:t>
            </w:r>
            <w:r w:rsidR="00C71978" w:rsidRPr="003A726D">
              <w:rPr>
                <w:rFonts w:ascii="Arial" w:hAnsi="Arial" w:cs="Arial"/>
                <w:bCs/>
                <w:sz w:val="22"/>
                <w:szCs w:val="22"/>
                <w:lang w:val="fr-BE"/>
              </w:rPr>
              <w:t>le</w:t>
            </w:r>
            <w:r w:rsidRPr="003A726D">
              <w:rPr>
                <w:rFonts w:ascii="Arial" w:hAnsi="Arial" w:cs="Arial"/>
                <w:bCs/>
                <w:sz w:val="22"/>
                <w:szCs w:val="22"/>
                <w:lang w:val="fr-BE"/>
              </w:rPr>
              <w:t xml:space="preserve"> non-respect d</w:t>
            </w:r>
            <w:r w:rsidR="00C71978" w:rsidRPr="003A726D">
              <w:rPr>
                <w:rFonts w:ascii="Arial" w:hAnsi="Arial" w:cs="Arial"/>
                <w:bCs/>
                <w:sz w:val="22"/>
                <w:szCs w:val="22"/>
                <w:lang w:val="fr-BE"/>
              </w:rPr>
              <w:t>’une d</w:t>
            </w:r>
            <w:r w:rsidRPr="003A726D">
              <w:rPr>
                <w:rFonts w:ascii="Arial" w:hAnsi="Arial" w:cs="Arial"/>
                <w:bCs/>
                <w:sz w:val="22"/>
                <w:szCs w:val="22"/>
                <w:lang w:val="fr-BE"/>
              </w:rPr>
              <w:t xml:space="preserve">es </w:t>
            </w:r>
            <w:r w:rsidR="00722BB0" w:rsidRPr="003A726D">
              <w:rPr>
                <w:rFonts w:ascii="Arial" w:hAnsi="Arial" w:cs="Arial"/>
                <w:bCs/>
                <w:sz w:val="22"/>
                <w:szCs w:val="22"/>
                <w:lang w:val="fr-BE"/>
              </w:rPr>
              <w:t xml:space="preserve">mesures </w:t>
            </w:r>
            <w:r w:rsidRPr="003A726D">
              <w:rPr>
                <w:rFonts w:ascii="Arial" w:hAnsi="Arial" w:cs="Arial"/>
                <w:bCs/>
                <w:sz w:val="22"/>
                <w:szCs w:val="22"/>
                <w:lang w:val="fr-BE"/>
              </w:rPr>
              <w:t xml:space="preserve">imposées par l’arrêté ministériel du </w:t>
            </w:r>
            <w:r w:rsidR="002E2E89" w:rsidRPr="003A726D">
              <w:rPr>
                <w:rFonts w:ascii="Arial" w:hAnsi="Arial" w:cs="Arial"/>
                <w:bCs/>
                <w:sz w:val="22"/>
                <w:szCs w:val="22"/>
                <w:lang w:val="fr-BE"/>
              </w:rPr>
              <w:t>28</w:t>
            </w:r>
            <w:r w:rsidR="008A33DC" w:rsidRPr="003A726D">
              <w:rPr>
                <w:rFonts w:ascii="Arial" w:hAnsi="Arial" w:cs="Arial"/>
                <w:bCs/>
                <w:sz w:val="22"/>
                <w:szCs w:val="22"/>
                <w:lang w:val="fr-BE"/>
              </w:rPr>
              <w:t xml:space="preserve"> octobre 2020</w:t>
            </w:r>
            <w:r w:rsidRPr="003A726D">
              <w:rPr>
                <w:rFonts w:ascii="Arial" w:hAnsi="Arial" w:cs="Arial"/>
                <w:bCs/>
                <w:sz w:val="22"/>
                <w:szCs w:val="22"/>
                <w:lang w:val="fr-BE"/>
              </w:rPr>
              <w:t>, il</w:t>
            </w:r>
            <w:r w:rsidR="00C30342" w:rsidRPr="003A726D">
              <w:rPr>
                <w:rFonts w:ascii="Arial" w:hAnsi="Arial" w:cs="Arial"/>
                <w:bCs/>
                <w:sz w:val="22"/>
                <w:szCs w:val="22"/>
                <w:lang w:val="fr-BE"/>
              </w:rPr>
              <w:t>s</w:t>
            </w:r>
            <w:r w:rsidRPr="003A726D">
              <w:rPr>
                <w:rFonts w:ascii="Arial" w:hAnsi="Arial" w:cs="Arial"/>
                <w:bCs/>
                <w:sz w:val="22"/>
                <w:szCs w:val="22"/>
                <w:lang w:val="fr-BE"/>
              </w:rPr>
              <w:t xml:space="preserve"> </w:t>
            </w:r>
            <w:r w:rsidR="00DD7F0E" w:rsidRPr="003A726D">
              <w:rPr>
                <w:rFonts w:ascii="Arial" w:hAnsi="Arial" w:cs="Arial"/>
                <w:bCs/>
                <w:sz w:val="22"/>
                <w:szCs w:val="22"/>
                <w:lang w:val="fr-BE"/>
              </w:rPr>
              <w:t>dressent</w:t>
            </w:r>
            <w:r w:rsidR="00944FA8" w:rsidRPr="003A726D">
              <w:rPr>
                <w:rFonts w:ascii="Arial" w:hAnsi="Arial" w:cs="Arial"/>
                <w:bCs/>
                <w:sz w:val="22"/>
                <w:szCs w:val="22"/>
                <w:lang w:val="fr-BE"/>
              </w:rPr>
              <w:t xml:space="preserve"> systématiquement un procès-verbal circonstancié (précisant le contexte de l’infraction), sauf en cas </w:t>
            </w:r>
            <w:r w:rsidR="00944FA8" w:rsidRPr="003A726D">
              <w:rPr>
                <w:rFonts w:ascii="Arial" w:hAnsi="Arial" w:cs="Arial"/>
                <w:bCs/>
                <w:sz w:val="22"/>
                <w:szCs w:val="22"/>
                <w:u w:val="single"/>
                <w:lang w:val="fr-BE"/>
              </w:rPr>
              <w:t>de bonne foi manifeste</w:t>
            </w:r>
            <w:r w:rsidR="00944FA8" w:rsidRPr="003A726D">
              <w:rPr>
                <w:rFonts w:ascii="Arial" w:hAnsi="Arial" w:cs="Arial"/>
                <w:bCs/>
                <w:sz w:val="22"/>
                <w:szCs w:val="22"/>
                <w:lang w:val="fr-BE"/>
              </w:rPr>
              <w:t xml:space="preserve"> </w:t>
            </w:r>
            <w:r w:rsidR="00495A7D" w:rsidRPr="003A726D">
              <w:rPr>
                <w:rFonts w:ascii="Arial" w:hAnsi="Arial" w:cs="Arial"/>
                <w:bCs/>
                <w:sz w:val="22"/>
                <w:szCs w:val="22"/>
                <w:lang w:val="fr-BE"/>
              </w:rPr>
              <w:t>des personnes interpellées.</w:t>
            </w:r>
          </w:p>
          <w:p w14:paraId="1C7DB695" w14:textId="77777777" w:rsidR="00EC4DB6" w:rsidRPr="003A726D" w:rsidRDefault="00EC4DB6" w:rsidP="00641D10">
            <w:pPr>
              <w:jc w:val="both"/>
              <w:rPr>
                <w:rFonts w:ascii="Arial" w:hAnsi="Arial" w:cs="Arial"/>
                <w:bCs/>
                <w:sz w:val="22"/>
                <w:szCs w:val="22"/>
                <w:lang w:val="fr-BE"/>
              </w:rPr>
            </w:pPr>
          </w:p>
          <w:p w14:paraId="1DD222E9" w14:textId="77777777" w:rsidR="00EC4DB6" w:rsidRPr="003A726D" w:rsidRDefault="00EC4DB6" w:rsidP="00641D10">
            <w:pPr>
              <w:jc w:val="both"/>
              <w:rPr>
                <w:rFonts w:ascii="Arial" w:hAnsi="Arial" w:cs="Arial"/>
                <w:bCs/>
                <w:sz w:val="22"/>
                <w:szCs w:val="22"/>
                <w:lang w:val="fr-BE"/>
              </w:rPr>
            </w:pPr>
          </w:p>
          <w:p w14:paraId="43AB0C39" w14:textId="77777777" w:rsidR="00623AEC" w:rsidRPr="003A726D" w:rsidRDefault="00623AEC" w:rsidP="00641D10">
            <w:pPr>
              <w:jc w:val="both"/>
              <w:rPr>
                <w:rFonts w:ascii="Arial" w:hAnsi="Arial" w:cs="Arial"/>
                <w:bCs/>
                <w:sz w:val="22"/>
                <w:szCs w:val="22"/>
                <w:lang w:val="fr-BE"/>
              </w:rPr>
            </w:pPr>
          </w:p>
          <w:p w14:paraId="79559E82" w14:textId="77777777" w:rsidR="00944FA8" w:rsidRPr="003A726D" w:rsidRDefault="00944FA8" w:rsidP="00641D10">
            <w:pPr>
              <w:jc w:val="both"/>
              <w:rPr>
                <w:rFonts w:ascii="Arial" w:hAnsi="Arial" w:cs="Arial"/>
                <w:bCs/>
                <w:sz w:val="22"/>
                <w:szCs w:val="22"/>
                <w:lang w:val="fr-BE"/>
              </w:rPr>
            </w:pPr>
            <w:r w:rsidRPr="003A726D">
              <w:rPr>
                <w:rFonts w:ascii="Arial" w:hAnsi="Arial" w:cs="Arial"/>
                <w:bCs/>
                <w:sz w:val="22"/>
                <w:szCs w:val="22"/>
                <w:lang w:val="fr-BE"/>
              </w:rPr>
              <w:t>Ce procès-verbal portera l’indice 62</w:t>
            </w:r>
            <w:r w:rsidR="0028007B" w:rsidRPr="003A726D">
              <w:rPr>
                <w:rFonts w:ascii="Arial" w:hAnsi="Arial" w:cs="Arial"/>
                <w:bCs/>
                <w:sz w:val="22"/>
                <w:szCs w:val="22"/>
                <w:lang w:val="fr-BE"/>
              </w:rPr>
              <w:t xml:space="preserve"> et sera encodé </w:t>
            </w:r>
            <w:r w:rsidR="003D69BC" w:rsidRPr="003A726D">
              <w:rPr>
                <w:rFonts w:ascii="Arial" w:hAnsi="Arial" w:cs="Arial"/>
                <w:bCs/>
                <w:sz w:val="22"/>
                <w:szCs w:val="22"/>
                <w:lang w:val="fr-BE"/>
              </w:rPr>
              <w:t xml:space="preserve">dans </w:t>
            </w:r>
            <w:proofErr w:type="spellStart"/>
            <w:r w:rsidR="003D69BC" w:rsidRPr="003A726D">
              <w:rPr>
                <w:rFonts w:ascii="Arial" w:hAnsi="Arial" w:cs="Arial"/>
                <w:bCs/>
                <w:sz w:val="22"/>
                <w:szCs w:val="22"/>
                <w:lang w:val="fr-BE"/>
              </w:rPr>
              <w:t>MaCH</w:t>
            </w:r>
            <w:proofErr w:type="spellEnd"/>
            <w:r w:rsidR="003D69BC" w:rsidRPr="003A726D">
              <w:rPr>
                <w:rFonts w:ascii="Arial" w:hAnsi="Arial" w:cs="Arial"/>
                <w:bCs/>
                <w:sz w:val="22"/>
                <w:szCs w:val="22"/>
                <w:lang w:val="fr-BE"/>
              </w:rPr>
              <w:t xml:space="preserve"> </w:t>
            </w:r>
            <w:r w:rsidR="0028007B" w:rsidRPr="003A726D">
              <w:rPr>
                <w:rFonts w:ascii="Arial" w:hAnsi="Arial" w:cs="Arial"/>
                <w:bCs/>
                <w:sz w:val="22"/>
                <w:szCs w:val="22"/>
                <w:lang w:val="fr-BE"/>
              </w:rPr>
              <w:t>avec le code de prévention 62Q</w:t>
            </w:r>
            <w:r w:rsidRPr="003A726D">
              <w:rPr>
                <w:rFonts w:ascii="Arial" w:hAnsi="Arial" w:cs="Arial"/>
                <w:bCs/>
                <w:sz w:val="22"/>
                <w:szCs w:val="22"/>
                <w:lang w:val="fr-BE"/>
              </w:rPr>
              <w:t xml:space="preserve">. </w:t>
            </w:r>
          </w:p>
          <w:p w14:paraId="64AEC853" w14:textId="77777777" w:rsidR="00A0554B" w:rsidRPr="003A726D" w:rsidRDefault="00A0554B" w:rsidP="00641D10">
            <w:pPr>
              <w:jc w:val="both"/>
              <w:rPr>
                <w:rFonts w:ascii="Arial" w:hAnsi="Arial" w:cs="Arial"/>
                <w:bCs/>
                <w:sz w:val="22"/>
                <w:szCs w:val="22"/>
                <w:lang w:val="fr-BE"/>
              </w:rPr>
            </w:pPr>
          </w:p>
          <w:p w14:paraId="204815F6" w14:textId="77777777" w:rsidR="00944FA8" w:rsidRPr="003A726D" w:rsidRDefault="00944FA8" w:rsidP="00641D10">
            <w:pPr>
              <w:jc w:val="both"/>
              <w:rPr>
                <w:rFonts w:ascii="Arial" w:hAnsi="Arial" w:cs="Arial"/>
                <w:bCs/>
                <w:sz w:val="22"/>
                <w:szCs w:val="22"/>
                <w:lang w:val="fr-BE"/>
              </w:rPr>
            </w:pPr>
            <w:r w:rsidRPr="003A726D">
              <w:rPr>
                <w:rFonts w:ascii="Arial" w:hAnsi="Arial" w:cs="Arial"/>
                <w:bCs/>
                <w:sz w:val="22"/>
                <w:szCs w:val="22"/>
                <w:lang w:val="fr-BE"/>
              </w:rPr>
              <w:t xml:space="preserve">Il sera établi à charge </w:t>
            </w:r>
            <w:r w:rsidR="00F7027C" w:rsidRPr="003A726D">
              <w:rPr>
                <w:rFonts w:ascii="Arial" w:hAnsi="Arial" w:cs="Arial"/>
                <w:bCs/>
                <w:sz w:val="22"/>
                <w:szCs w:val="22"/>
                <w:lang w:val="fr-BE"/>
              </w:rPr>
              <w:t xml:space="preserve">du commerçant, </w:t>
            </w:r>
            <w:r w:rsidRPr="003A726D">
              <w:rPr>
                <w:rFonts w:ascii="Arial" w:hAnsi="Arial" w:cs="Arial"/>
                <w:bCs/>
                <w:sz w:val="22"/>
                <w:szCs w:val="22"/>
                <w:lang w:val="fr-BE"/>
              </w:rPr>
              <w:t xml:space="preserve">de l’exploitant, du responsable de l’activité ou du contrevenant. Un procès-verbal </w:t>
            </w:r>
            <w:r w:rsidR="00C30342" w:rsidRPr="003A726D">
              <w:rPr>
                <w:rFonts w:ascii="Arial" w:hAnsi="Arial" w:cs="Arial"/>
                <w:bCs/>
                <w:sz w:val="22"/>
                <w:szCs w:val="22"/>
                <w:lang w:val="fr-BE"/>
              </w:rPr>
              <w:t>sera</w:t>
            </w:r>
            <w:r w:rsidRPr="003A726D">
              <w:rPr>
                <w:rFonts w:ascii="Arial" w:hAnsi="Arial" w:cs="Arial"/>
                <w:bCs/>
                <w:sz w:val="22"/>
                <w:szCs w:val="22"/>
                <w:lang w:val="fr-BE"/>
              </w:rPr>
              <w:t xml:space="preserve"> </w:t>
            </w:r>
            <w:r w:rsidR="00F7027C" w:rsidRPr="003A726D">
              <w:rPr>
                <w:rFonts w:ascii="Arial" w:hAnsi="Arial" w:cs="Arial"/>
                <w:bCs/>
                <w:sz w:val="22"/>
                <w:szCs w:val="22"/>
                <w:lang w:val="fr-BE"/>
              </w:rPr>
              <w:t>do</w:t>
            </w:r>
            <w:r w:rsidR="0017040C" w:rsidRPr="003A726D">
              <w:rPr>
                <w:rFonts w:ascii="Arial" w:hAnsi="Arial" w:cs="Arial"/>
                <w:bCs/>
                <w:sz w:val="22"/>
                <w:szCs w:val="22"/>
                <w:lang w:val="fr-BE"/>
              </w:rPr>
              <w:t>n</w:t>
            </w:r>
            <w:r w:rsidR="00F7027C" w:rsidRPr="003A726D">
              <w:rPr>
                <w:rFonts w:ascii="Arial" w:hAnsi="Arial" w:cs="Arial"/>
                <w:bCs/>
                <w:sz w:val="22"/>
                <w:szCs w:val="22"/>
                <w:lang w:val="fr-BE"/>
              </w:rPr>
              <w:t xml:space="preserve">c </w:t>
            </w:r>
            <w:r w:rsidRPr="003A726D">
              <w:rPr>
                <w:rFonts w:ascii="Arial" w:hAnsi="Arial" w:cs="Arial"/>
                <w:bCs/>
                <w:sz w:val="22"/>
                <w:szCs w:val="22"/>
                <w:lang w:val="fr-BE"/>
              </w:rPr>
              <w:t>également</w:t>
            </w:r>
            <w:r w:rsidR="00C30342" w:rsidRPr="003A726D">
              <w:rPr>
                <w:rFonts w:ascii="Arial" w:hAnsi="Arial" w:cs="Arial"/>
                <w:bCs/>
                <w:sz w:val="22"/>
                <w:szCs w:val="22"/>
                <w:lang w:val="fr-BE"/>
              </w:rPr>
              <w:t xml:space="preserve"> </w:t>
            </w:r>
            <w:r w:rsidRPr="003A726D">
              <w:rPr>
                <w:rFonts w:ascii="Arial" w:hAnsi="Arial" w:cs="Arial"/>
                <w:bCs/>
                <w:sz w:val="22"/>
                <w:szCs w:val="22"/>
                <w:lang w:val="fr-BE"/>
              </w:rPr>
              <w:t xml:space="preserve">établi à l’égard </w:t>
            </w:r>
            <w:r w:rsidR="00495A7D" w:rsidRPr="003A726D">
              <w:rPr>
                <w:rFonts w:ascii="Arial" w:hAnsi="Arial" w:cs="Arial"/>
                <w:bCs/>
                <w:sz w:val="22"/>
                <w:szCs w:val="22"/>
                <w:lang w:val="fr-BE"/>
              </w:rPr>
              <w:t xml:space="preserve">de chaque personne impliquée, par exemple </w:t>
            </w:r>
            <w:r w:rsidRPr="003A726D">
              <w:rPr>
                <w:rFonts w:ascii="Arial" w:hAnsi="Arial" w:cs="Arial"/>
                <w:bCs/>
                <w:sz w:val="22"/>
                <w:szCs w:val="22"/>
                <w:lang w:val="fr-BE"/>
              </w:rPr>
              <w:t>des clients ou des participants à l’activité.</w:t>
            </w:r>
          </w:p>
          <w:p w14:paraId="087F30DF" w14:textId="77777777" w:rsidR="00944FA8" w:rsidRPr="003A726D" w:rsidRDefault="00944FA8" w:rsidP="00641D10">
            <w:pPr>
              <w:jc w:val="both"/>
              <w:rPr>
                <w:rFonts w:ascii="Arial" w:hAnsi="Arial" w:cs="Arial"/>
                <w:bCs/>
                <w:sz w:val="22"/>
                <w:szCs w:val="22"/>
                <w:lang w:val="fr-BE"/>
              </w:rPr>
            </w:pPr>
          </w:p>
          <w:p w14:paraId="12829ED3" w14:textId="77777777" w:rsidR="00F7027C" w:rsidRPr="003A726D" w:rsidRDefault="004434F7" w:rsidP="00641D10">
            <w:pPr>
              <w:jc w:val="both"/>
              <w:rPr>
                <w:rFonts w:ascii="Arial" w:hAnsi="Arial" w:cs="Arial"/>
                <w:bCs/>
                <w:sz w:val="22"/>
                <w:szCs w:val="22"/>
                <w:lang w:val="fr-BE"/>
              </w:rPr>
            </w:pPr>
            <w:r w:rsidRPr="003A726D">
              <w:rPr>
                <w:rFonts w:ascii="Arial" w:hAnsi="Arial" w:cs="Arial"/>
                <w:bCs/>
                <w:sz w:val="22"/>
                <w:szCs w:val="22"/>
                <w:lang w:val="fr-BE"/>
              </w:rPr>
              <w:t>En cas de premier constat d’infraction</w:t>
            </w:r>
            <w:r w:rsidR="00C14E27" w:rsidRPr="003A726D">
              <w:rPr>
                <w:rFonts w:ascii="Arial" w:hAnsi="Arial" w:cs="Arial"/>
                <w:bCs/>
                <w:sz w:val="22"/>
                <w:szCs w:val="22"/>
                <w:lang w:val="fr-BE"/>
              </w:rPr>
              <w:t>, u</w:t>
            </w:r>
            <w:r w:rsidR="00FC32BD" w:rsidRPr="003A726D">
              <w:rPr>
                <w:rFonts w:ascii="Arial" w:hAnsi="Arial" w:cs="Arial"/>
                <w:bCs/>
                <w:sz w:val="22"/>
                <w:szCs w:val="22"/>
                <w:lang w:val="fr-BE"/>
              </w:rPr>
              <w:t xml:space="preserve">ne </w:t>
            </w:r>
            <w:r w:rsidR="00FC32BD" w:rsidRPr="003A726D">
              <w:rPr>
                <w:rFonts w:ascii="Arial" w:hAnsi="Arial" w:cs="Arial"/>
                <w:b/>
                <w:bCs/>
                <w:sz w:val="22"/>
                <w:szCs w:val="22"/>
                <w:u w:val="single"/>
                <w:lang w:val="fr-BE"/>
              </w:rPr>
              <w:t xml:space="preserve">transaction pénale de </w:t>
            </w:r>
            <w:r w:rsidR="003772D8" w:rsidRPr="003A726D">
              <w:rPr>
                <w:rFonts w:ascii="Arial" w:hAnsi="Arial" w:cs="Arial"/>
                <w:b/>
                <w:bCs/>
                <w:sz w:val="22"/>
                <w:szCs w:val="22"/>
                <w:u w:val="single"/>
                <w:lang w:val="fr-BE"/>
              </w:rPr>
              <w:t>75</w:t>
            </w:r>
            <w:r w:rsidR="00FC32BD" w:rsidRPr="003A726D">
              <w:rPr>
                <w:rFonts w:ascii="Arial" w:hAnsi="Arial" w:cs="Arial"/>
                <w:b/>
                <w:bCs/>
                <w:sz w:val="22"/>
                <w:szCs w:val="22"/>
                <w:u w:val="single"/>
                <w:lang w:val="fr-BE"/>
              </w:rPr>
              <w:t>0€</w:t>
            </w:r>
            <w:r w:rsidR="00FC32BD" w:rsidRPr="003A726D">
              <w:rPr>
                <w:rFonts w:ascii="Arial" w:hAnsi="Arial" w:cs="Arial"/>
                <w:bCs/>
                <w:sz w:val="22"/>
                <w:szCs w:val="22"/>
                <w:u w:val="single"/>
                <w:lang w:val="fr-BE"/>
              </w:rPr>
              <w:t xml:space="preserve"> </w:t>
            </w:r>
            <w:r w:rsidR="00C14E27" w:rsidRPr="003A726D">
              <w:rPr>
                <w:rFonts w:ascii="Arial" w:hAnsi="Arial" w:cs="Arial"/>
                <w:b/>
                <w:bCs/>
                <w:sz w:val="22"/>
                <w:szCs w:val="22"/>
                <w:u w:val="single"/>
                <w:lang w:val="fr-BE"/>
              </w:rPr>
              <w:t>pour les commerçants</w:t>
            </w:r>
            <w:r w:rsidR="000002AF" w:rsidRPr="003A726D">
              <w:rPr>
                <w:rFonts w:ascii="Arial" w:hAnsi="Arial" w:cs="Arial"/>
                <w:b/>
                <w:bCs/>
                <w:sz w:val="22"/>
                <w:szCs w:val="22"/>
                <w:u w:val="single"/>
                <w:lang w:val="fr-BE"/>
              </w:rPr>
              <w:t>, les exploitants et les responsables d’une activité</w:t>
            </w:r>
            <w:r w:rsidR="00C14E27" w:rsidRPr="003A726D">
              <w:rPr>
                <w:rFonts w:ascii="Arial" w:hAnsi="Arial" w:cs="Arial"/>
                <w:b/>
                <w:bCs/>
                <w:sz w:val="22"/>
                <w:szCs w:val="22"/>
                <w:u w:val="single"/>
                <w:lang w:val="fr-BE"/>
              </w:rPr>
              <w:t xml:space="preserve"> et de 250€ pour tous les autres contrevenants</w:t>
            </w:r>
            <w:r w:rsidR="00C14E27" w:rsidRPr="003A726D">
              <w:rPr>
                <w:rFonts w:ascii="Arial" w:hAnsi="Arial" w:cs="Arial"/>
                <w:bCs/>
                <w:sz w:val="22"/>
                <w:szCs w:val="22"/>
                <w:lang w:val="fr-BE"/>
              </w:rPr>
              <w:t xml:space="preserve"> </w:t>
            </w:r>
            <w:r w:rsidR="00FC32BD" w:rsidRPr="003A726D">
              <w:rPr>
                <w:rFonts w:ascii="Arial" w:hAnsi="Arial" w:cs="Arial"/>
                <w:bCs/>
                <w:sz w:val="22"/>
                <w:szCs w:val="22"/>
                <w:lang w:val="fr-BE"/>
              </w:rPr>
              <w:t>sera proposée.</w:t>
            </w:r>
            <w:r w:rsidR="00B10795" w:rsidRPr="003A726D">
              <w:rPr>
                <w:rFonts w:ascii="Arial" w:hAnsi="Arial" w:cs="Arial"/>
                <w:bCs/>
                <w:sz w:val="22"/>
                <w:szCs w:val="22"/>
                <w:lang w:val="fr-BE"/>
              </w:rPr>
              <w:t xml:space="preserve"> </w:t>
            </w:r>
          </w:p>
          <w:p w14:paraId="3813C6E4" w14:textId="77777777" w:rsidR="00F7027C" w:rsidRPr="003A726D" w:rsidRDefault="00F7027C" w:rsidP="00641D10">
            <w:pPr>
              <w:jc w:val="both"/>
              <w:rPr>
                <w:rFonts w:ascii="Arial" w:hAnsi="Arial" w:cs="Arial"/>
                <w:bCs/>
                <w:sz w:val="22"/>
                <w:szCs w:val="22"/>
                <w:lang w:val="fr-BE"/>
              </w:rPr>
            </w:pPr>
          </w:p>
          <w:p w14:paraId="69C1E22E" w14:textId="6C575030" w:rsidR="00B10795" w:rsidRPr="003A726D" w:rsidRDefault="00B10795" w:rsidP="00641D10">
            <w:pPr>
              <w:jc w:val="both"/>
              <w:rPr>
                <w:rFonts w:ascii="Arial" w:hAnsi="Arial" w:cs="Arial"/>
                <w:bCs/>
                <w:sz w:val="22"/>
                <w:szCs w:val="22"/>
                <w:lang w:val="fr-BE"/>
              </w:rPr>
            </w:pPr>
            <w:r w:rsidRPr="003A726D">
              <w:rPr>
                <w:rFonts w:ascii="Arial" w:hAnsi="Arial" w:cs="Arial"/>
                <w:bCs/>
                <w:sz w:val="22"/>
                <w:szCs w:val="22"/>
                <w:lang w:val="fr-BE"/>
              </w:rPr>
              <w:t>Le montant de la transaction pourra être augmenté des avantages patrimoniaux qui auront été obtenus suite au non</w:t>
            </w:r>
            <w:r w:rsidR="00323760" w:rsidRPr="003A726D">
              <w:rPr>
                <w:rFonts w:ascii="Arial" w:hAnsi="Arial" w:cs="Arial"/>
                <w:bCs/>
                <w:sz w:val="22"/>
                <w:szCs w:val="22"/>
                <w:lang w:val="fr-BE"/>
              </w:rPr>
              <w:t>-</w:t>
            </w:r>
            <w:r w:rsidRPr="003A726D">
              <w:rPr>
                <w:rFonts w:ascii="Arial" w:hAnsi="Arial" w:cs="Arial"/>
                <w:bCs/>
                <w:sz w:val="22"/>
                <w:szCs w:val="22"/>
                <w:lang w:val="fr-BE"/>
              </w:rPr>
              <w:t>respect de l’interdiction.</w:t>
            </w:r>
            <w:r w:rsidR="008909C3" w:rsidRPr="003A726D">
              <w:rPr>
                <w:rFonts w:ascii="Arial" w:hAnsi="Arial" w:cs="Arial"/>
                <w:bCs/>
                <w:sz w:val="22"/>
                <w:szCs w:val="22"/>
                <w:lang w:val="fr-BE"/>
              </w:rPr>
              <w:t xml:space="preserve"> </w:t>
            </w:r>
            <w:r w:rsidR="009B5F88" w:rsidRPr="003A726D">
              <w:rPr>
                <w:rFonts w:ascii="Arial" w:hAnsi="Arial" w:cs="Arial"/>
                <w:bCs/>
                <w:sz w:val="22"/>
                <w:szCs w:val="22"/>
                <w:lang w:val="fr-BE"/>
              </w:rPr>
              <w:t>A cet égard, tout ou partie de la recette qui se trouve en caisse pourrait être saisie puisque l’on peut raisonnablement considérer qu’elle a été recueillie pendant les heures d’ouverture. La Cour de cassation considère que les avantages tirés du non-respect d’obligations légales constituent des avantages patrimoniaux susceptibles de confiscation (Cass. 18 octobre 2011, P.11.0201.N/1)</w:t>
            </w:r>
            <w:r w:rsidR="009243D4" w:rsidRPr="003A726D">
              <w:rPr>
                <w:rFonts w:ascii="Arial" w:hAnsi="Arial" w:cs="Arial"/>
                <w:bCs/>
                <w:sz w:val="22"/>
                <w:szCs w:val="22"/>
                <w:lang w:val="fr-BE"/>
              </w:rPr>
              <w:t>.</w:t>
            </w:r>
          </w:p>
          <w:p w14:paraId="4E0EF83E" w14:textId="77777777" w:rsidR="00C14E27" w:rsidRPr="003A726D" w:rsidRDefault="00C14E27" w:rsidP="00641D10">
            <w:pPr>
              <w:jc w:val="both"/>
              <w:rPr>
                <w:rFonts w:ascii="Arial" w:hAnsi="Arial" w:cs="Arial"/>
                <w:bCs/>
                <w:sz w:val="22"/>
                <w:szCs w:val="22"/>
                <w:lang w:val="fr-BE"/>
              </w:rPr>
            </w:pPr>
          </w:p>
          <w:p w14:paraId="2F565431" w14:textId="77777777" w:rsidR="00A0554B" w:rsidRPr="003A726D" w:rsidRDefault="00A0554B" w:rsidP="00641D10">
            <w:pPr>
              <w:jc w:val="both"/>
              <w:rPr>
                <w:rFonts w:ascii="Arial" w:hAnsi="Arial" w:cs="Arial"/>
                <w:bCs/>
                <w:sz w:val="22"/>
                <w:szCs w:val="22"/>
                <w:lang w:val="fr-BE"/>
              </w:rPr>
            </w:pPr>
          </w:p>
          <w:p w14:paraId="4186951D" w14:textId="77777777" w:rsidR="00AA35B6" w:rsidRPr="003A726D" w:rsidRDefault="00AA35B6" w:rsidP="00641D10">
            <w:pPr>
              <w:jc w:val="both"/>
              <w:rPr>
                <w:rFonts w:ascii="Arial" w:hAnsi="Arial" w:cs="Arial"/>
                <w:bCs/>
                <w:sz w:val="22"/>
                <w:szCs w:val="22"/>
                <w:lang w:val="fr-BE"/>
              </w:rPr>
            </w:pPr>
          </w:p>
          <w:p w14:paraId="00F52421" w14:textId="43A3FF5A" w:rsidR="008D178C" w:rsidRPr="003A726D" w:rsidRDefault="00714D8A" w:rsidP="00641D10">
            <w:pPr>
              <w:jc w:val="both"/>
              <w:rPr>
                <w:rFonts w:ascii="Arial" w:hAnsi="Arial" w:cs="Arial"/>
                <w:bCs/>
                <w:sz w:val="22"/>
                <w:szCs w:val="22"/>
                <w:lang w:val="fr-BE"/>
              </w:rPr>
            </w:pPr>
            <w:r w:rsidRPr="003A726D">
              <w:rPr>
                <w:rFonts w:ascii="Arial" w:hAnsi="Arial" w:cs="Arial"/>
                <w:bCs/>
                <w:sz w:val="22"/>
                <w:szCs w:val="22"/>
                <w:lang w:val="fr-BE"/>
              </w:rPr>
              <w:t>Les services de police</w:t>
            </w:r>
            <w:r w:rsidR="00C5553A" w:rsidRPr="003A726D">
              <w:rPr>
                <w:rFonts w:ascii="Arial" w:hAnsi="Arial" w:cs="Arial"/>
                <w:bCs/>
                <w:sz w:val="22"/>
                <w:szCs w:val="22"/>
                <w:lang w:val="fr-BE"/>
              </w:rPr>
              <w:t xml:space="preserve"> peuvent proposer une </w:t>
            </w:r>
            <w:r w:rsidR="00C5553A" w:rsidRPr="003A726D">
              <w:rPr>
                <w:rFonts w:ascii="Arial" w:hAnsi="Arial" w:cs="Arial"/>
                <w:bCs/>
                <w:sz w:val="22"/>
                <w:szCs w:val="22"/>
                <w:u w:val="single"/>
                <w:lang w:val="fr-BE"/>
              </w:rPr>
              <w:t>transaction pénale immédiate</w:t>
            </w:r>
            <w:r w:rsidR="0070339B" w:rsidRPr="003A726D">
              <w:rPr>
                <w:rFonts w:ascii="Arial" w:hAnsi="Arial" w:cs="Arial"/>
                <w:bCs/>
                <w:sz w:val="22"/>
                <w:szCs w:val="22"/>
                <w:lang w:val="fr-BE"/>
              </w:rPr>
              <w:t xml:space="preserve"> selon le</w:t>
            </w:r>
            <w:r w:rsidR="001C349F" w:rsidRPr="003A726D">
              <w:rPr>
                <w:rFonts w:ascii="Arial" w:hAnsi="Arial" w:cs="Arial"/>
                <w:bCs/>
                <w:sz w:val="22"/>
                <w:szCs w:val="22"/>
                <w:lang w:val="fr-BE"/>
              </w:rPr>
              <w:t xml:space="preserve"> </w:t>
            </w:r>
            <w:r w:rsidR="0070339B" w:rsidRPr="003A726D">
              <w:rPr>
                <w:rFonts w:ascii="Arial" w:hAnsi="Arial" w:cs="Arial"/>
                <w:bCs/>
                <w:sz w:val="22"/>
                <w:szCs w:val="22"/>
                <w:lang w:val="fr-BE"/>
              </w:rPr>
              <w:t>processus de travail « </w:t>
            </w:r>
            <w:proofErr w:type="spellStart"/>
            <w:r w:rsidR="0070339B" w:rsidRPr="003A726D">
              <w:rPr>
                <w:rFonts w:ascii="Arial" w:hAnsi="Arial" w:cs="Arial"/>
                <w:bCs/>
                <w:sz w:val="22"/>
                <w:szCs w:val="22"/>
                <w:lang w:val="fr-BE"/>
              </w:rPr>
              <w:t>Crossborder</w:t>
            </w:r>
            <w:proofErr w:type="spellEnd"/>
            <w:r w:rsidR="0070339B" w:rsidRPr="003A726D">
              <w:rPr>
                <w:rFonts w:ascii="Arial" w:hAnsi="Arial" w:cs="Arial"/>
                <w:bCs/>
                <w:sz w:val="22"/>
                <w:szCs w:val="22"/>
                <w:lang w:val="fr-BE"/>
              </w:rPr>
              <w:t> » tel</w:t>
            </w:r>
            <w:r w:rsidR="001C349F" w:rsidRPr="003A726D">
              <w:rPr>
                <w:rFonts w:ascii="Arial" w:hAnsi="Arial" w:cs="Arial"/>
                <w:bCs/>
                <w:sz w:val="22"/>
                <w:szCs w:val="22"/>
                <w:lang w:val="fr-BE"/>
              </w:rPr>
              <w:t xml:space="preserve"> que décrit dans le courrier au président du Conseil des procureurs du Roi du 22 avril 2020 </w:t>
            </w:r>
            <w:r w:rsidR="00EF4E9A" w:rsidRPr="003A726D">
              <w:rPr>
                <w:rFonts w:ascii="Arial" w:hAnsi="Arial" w:cs="Arial"/>
                <w:bCs/>
                <w:sz w:val="22"/>
                <w:szCs w:val="22"/>
                <w:lang w:val="fr-BE"/>
              </w:rPr>
              <w:t xml:space="preserve">(voir </w:t>
            </w:r>
            <w:r w:rsidR="001C349F" w:rsidRPr="003A726D">
              <w:rPr>
                <w:rFonts w:ascii="Arial" w:hAnsi="Arial" w:cs="Arial"/>
                <w:bCs/>
                <w:sz w:val="22"/>
                <w:szCs w:val="22"/>
                <w:lang w:val="fr-BE"/>
              </w:rPr>
              <w:t>annexe 6</w:t>
            </w:r>
            <w:r w:rsidR="00EF4E9A" w:rsidRPr="003A726D">
              <w:rPr>
                <w:rFonts w:ascii="Arial" w:hAnsi="Arial" w:cs="Arial"/>
                <w:bCs/>
                <w:sz w:val="22"/>
                <w:szCs w:val="22"/>
                <w:lang w:val="fr-BE"/>
              </w:rPr>
              <w:t>)</w:t>
            </w:r>
            <w:r w:rsidR="00C5553A" w:rsidRPr="003A726D">
              <w:rPr>
                <w:rFonts w:ascii="Arial" w:hAnsi="Arial" w:cs="Arial"/>
                <w:bCs/>
                <w:sz w:val="22"/>
                <w:szCs w:val="22"/>
                <w:lang w:val="fr-BE"/>
              </w:rPr>
              <w:t>. Le paiement peut s’effectuer sur un terminal mobile de paiement ou via un GSM avec un code QR ou par la remise d’un formulaire de virement</w:t>
            </w:r>
            <w:r w:rsidR="0017040C" w:rsidRPr="003A726D">
              <w:rPr>
                <w:rFonts w:ascii="Arial" w:hAnsi="Arial" w:cs="Arial"/>
                <w:bCs/>
                <w:sz w:val="22"/>
                <w:szCs w:val="22"/>
                <w:lang w:val="fr-BE"/>
              </w:rPr>
              <w:t> ;</w:t>
            </w:r>
            <w:r w:rsidR="00C5553A" w:rsidRPr="003A726D">
              <w:rPr>
                <w:rFonts w:ascii="Arial" w:hAnsi="Arial" w:cs="Arial"/>
                <w:bCs/>
                <w:sz w:val="22"/>
                <w:szCs w:val="22"/>
                <w:lang w:val="fr-BE"/>
              </w:rPr>
              <w:t xml:space="preserve"> </w:t>
            </w:r>
            <w:r w:rsidR="0017040C" w:rsidRPr="003A726D">
              <w:rPr>
                <w:rFonts w:ascii="Arial" w:hAnsi="Arial" w:cs="Arial"/>
                <w:bCs/>
                <w:sz w:val="22"/>
                <w:szCs w:val="22"/>
                <w:lang w:val="fr-BE"/>
              </w:rPr>
              <w:t xml:space="preserve">mais </w:t>
            </w:r>
            <w:r w:rsidR="00C5553A" w:rsidRPr="003A726D">
              <w:rPr>
                <w:rFonts w:ascii="Arial" w:hAnsi="Arial" w:cs="Arial"/>
                <w:bCs/>
                <w:sz w:val="22"/>
                <w:szCs w:val="22"/>
                <w:lang w:val="fr-BE"/>
              </w:rPr>
              <w:t xml:space="preserve">jamais de remise d’argent liquide.  </w:t>
            </w:r>
          </w:p>
          <w:p w14:paraId="6431D804" w14:textId="77777777" w:rsidR="00E551F7" w:rsidRPr="003A726D" w:rsidRDefault="00E551F7" w:rsidP="00641D10">
            <w:pPr>
              <w:jc w:val="both"/>
              <w:rPr>
                <w:rFonts w:ascii="Arial" w:hAnsi="Arial" w:cs="Arial"/>
                <w:bCs/>
                <w:sz w:val="22"/>
                <w:szCs w:val="22"/>
                <w:lang w:val="fr-BE"/>
              </w:rPr>
            </w:pPr>
          </w:p>
          <w:p w14:paraId="25F088F8" w14:textId="5461E5CC" w:rsidR="004C7354" w:rsidRPr="003A726D" w:rsidRDefault="004C7354" w:rsidP="00641D10">
            <w:pPr>
              <w:jc w:val="both"/>
              <w:rPr>
                <w:rFonts w:ascii="Arial" w:hAnsi="Arial" w:cs="Arial"/>
                <w:bCs/>
                <w:sz w:val="22"/>
                <w:szCs w:val="22"/>
                <w:u w:val="single"/>
                <w:lang w:val="fr-BE"/>
              </w:rPr>
            </w:pPr>
            <w:r w:rsidRPr="003A726D">
              <w:rPr>
                <w:rFonts w:ascii="Arial" w:hAnsi="Arial" w:cs="Arial"/>
                <w:bCs/>
                <w:sz w:val="22"/>
                <w:szCs w:val="22"/>
                <w:lang w:val="fr-BE"/>
              </w:rPr>
              <w:t xml:space="preserve">La transaction pénale immédiate doit être réservée </w:t>
            </w:r>
            <w:r w:rsidR="00F50715" w:rsidRPr="003A726D">
              <w:rPr>
                <w:rFonts w:ascii="Arial" w:hAnsi="Arial" w:cs="Arial"/>
                <w:bCs/>
                <w:sz w:val="22"/>
                <w:szCs w:val="22"/>
                <w:lang w:val="fr-BE"/>
              </w:rPr>
              <w:t>aux</w:t>
            </w:r>
            <w:r w:rsidRPr="003A726D">
              <w:rPr>
                <w:rFonts w:ascii="Arial" w:hAnsi="Arial" w:cs="Arial"/>
                <w:bCs/>
                <w:sz w:val="22"/>
                <w:szCs w:val="22"/>
                <w:lang w:val="fr-BE"/>
              </w:rPr>
              <w:t xml:space="preserve"> cas </w:t>
            </w:r>
            <w:r w:rsidR="00F50715" w:rsidRPr="003A726D">
              <w:rPr>
                <w:rFonts w:ascii="Arial" w:hAnsi="Arial" w:cs="Arial"/>
                <w:bCs/>
                <w:sz w:val="22"/>
                <w:szCs w:val="22"/>
                <w:lang w:val="fr-BE"/>
              </w:rPr>
              <w:t>pour lesquels</w:t>
            </w:r>
            <w:r w:rsidRPr="003A726D">
              <w:rPr>
                <w:rFonts w:ascii="Arial" w:hAnsi="Arial" w:cs="Arial"/>
                <w:bCs/>
                <w:sz w:val="22"/>
                <w:szCs w:val="22"/>
                <w:lang w:val="fr-BE"/>
              </w:rPr>
              <w:t xml:space="preserve"> il </w:t>
            </w:r>
            <w:r w:rsidR="00ED0AFA" w:rsidRPr="003A726D">
              <w:rPr>
                <w:rFonts w:ascii="Arial" w:hAnsi="Arial" w:cs="Arial"/>
                <w:bCs/>
                <w:sz w:val="22"/>
                <w:szCs w:val="22"/>
                <w:lang w:val="fr-BE"/>
              </w:rPr>
              <w:t>n’</w:t>
            </w:r>
            <w:r w:rsidRPr="003A726D">
              <w:rPr>
                <w:rFonts w:ascii="Arial" w:hAnsi="Arial" w:cs="Arial"/>
                <w:bCs/>
                <w:sz w:val="22"/>
                <w:szCs w:val="22"/>
                <w:lang w:val="fr-BE"/>
              </w:rPr>
              <w:t>y a pas ou peu de marge d’interprétation, par exemple l’interdiction de rassemblement</w:t>
            </w:r>
            <w:r w:rsidR="00244B2C" w:rsidRPr="003A726D">
              <w:rPr>
                <w:rFonts w:ascii="Arial" w:hAnsi="Arial" w:cs="Arial"/>
                <w:bCs/>
                <w:sz w:val="22"/>
                <w:szCs w:val="22"/>
                <w:lang w:val="fr-BE"/>
              </w:rPr>
              <w:t>, le non-port</w:t>
            </w:r>
            <w:r w:rsidR="00CA746C" w:rsidRPr="003A726D">
              <w:rPr>
                <w:rFonts w:ascii="Arial" w:hAnsi="Arial" w:cs="Arial"/>
                <w:bCs/>
                <w:sz w:val="22"/>
                <w:szCs w:val="22"/>
                <w:lang w:val="fr-BE"/>
              </w:rPr>
              <w:t xml:space="preserve"> </w:t>
            </w:r>
            <w:r w:rsidR="00244B2C" w:rsidRPr="003A726D">
              <w:rPr>
                <w:rFonts w:ascii="Arial" w:hAnsi="Arial" w:cs="Arial"/>
                <w:bCs/>
                <w:sz w:val="22"/>
                <w:szCs w:val="22"/>
                <w:lang w:val="fr-BE"/>
              </w:rPr>
              <w:t>du</w:t>
            </w:r>
            <w:r w:rsidR="00CA746C" w:rsidRPr="003A726D">
              <w:rPr>
                <w:rFonts w:ascii="Arial" w:hAnsi="Arial" w:cs="Arial"/>
                <w:bCs/>
                <w:sz w:val="22"/>
                <w:szCs w:val="22"/>
                <w:lang w:val="fr-BE"/>
              </w:rPr>
              <w:t xml:space="preserve"> masque </w:t>
            </w:r>
            <w:r w:rsidR="00244B2C" w:rsidRPr="003A726D">
              <w:rPr>
                <w:rFonts w:ascii="Arial" w:hAnsi="Arial" w:cs="Arial"/>
                <w:bCs/>
                <w:sz w:val="22"/>
                <w:szCs w:val="22"/>
                <w:lang w:val="fr-BE"/>
              </w:rPr>
              <w:t>dans les transports en commun</w:t>
            </w:r>
            <w:r w:rsidR="00F0419F" w:rsidRPr="003A726D">
              <w:rPr>
                <w:rFonts w:ascii="Arial" w:hAnsi="Arial" w:cs="Arial"/>
                <w:bCs/>
                <w:sz w:val="22"/>
                <w:szCs w:val="22"/>
                <w:lang w:val="fr-BE"/>
              </w:rPr>
              <w:t xml:space="preserve"> ou le non-respect de couvre-feu</w:t>
            </w:r>
            <w:r w:rsidR="00B472B4" w:rsidRPr="003A726D">
              <w:rPr>
                <w:rFonts w:ascii="Arial" w:hAnsi="Arial" w:cs="Arial"/>
                <w:bCs/>
                <w:sz w:val="22"/>
                <w:szCs w:val="22"/>
                <w:lang w:val="fr-BE"/>
              </w:rPr>
              <w:t xml:space="preserve"> (s’il ne s'agit manifestement pas d'un déplacement essentiel </w:t>
            </w:r>
            <w:r w:rsidR="00924E79" w:rsidRPr="003A726D">
              <w:rPr>
                <w:rFonts w:ascii="Arial" w:hAnsi="Arial" w:cs="Arial"/>
                <w:bCs/>
                <w:sz w:val="22"/>
                <w:szCs w:val="22"/>
                <w:lang w:val="fr-BE"/>
              </w:rPr>
              <w:t xml:space="preserve">et </w:t>
            </w:r>
            <w:r w:rsidR="00B472B4" w:rsidRPr="003A726D">
              <w:rPr>
                <w:rFonts w:ascii="Arial" w:hAnsi="Arial" w:cs="Arial"/>
                <w:bCs/>
                <w:sz w:val="22"/>
                <w:szCs w:val="22"/>
                <w:lang w:val="fr-BE"/>
              </w:rPr>
              <w:t>qui ne peut être reporté)</w:t>
            </w:r>
            <w:r w:rsidR="00F0419F" w:rsidRPr="003A726D">
              <w:rPr>
                <w:rFonts w:ascii="Arial" w:hAnsi="Arial" w:cs="Arial"/>
                <w:bCs/>
                <w:sz w:val="22"/>
                <w:szCs w:val="22"/>
                <w:lang w:val="fr-BE"/>
              </w:rPr>
              <w:t xml:space="preserve"> </w:t>
            </w:r>
            <w:r w:rsidR="00497BB4" w:rsidRPr="003A726D">
              <w:rPr>
                <w:rFonts w:ascii="Arial" w:hAnsi="Arial" w:cs="Arial"/>
                <w:bCs/>
                <w:sz w:val="22"/>
                <w:szCs w:val="22"/>
                <w:lang w:val="fr-BE"/>
              </w:rPr>
              <w:t xml:space="preserve">. </w:t>
            </w:r>
            <w:r w:rsidR="00497BB4" w:rsidRPr="003A726D">
              <w:rPr>
                <w:rFonts w:ascii="Arial" w:hAnsi="Arial" w:cs="Arial"/>
                <w:bCs/>
                <w:sz w:val="22"/>
                <w:szCs w:val="22"/>
                <w:u w:val="single"/>
                <w:lang w:val="fr-BE"/>
              </w:rPr>
              <w:t xml:space="preserve">Elle </w:t>
            </w:r>
            <w:r w:rsidR="00515686" w:rsidRPr="003A726D">
              <w:rPr>
                <w:rFonts w:ascii="Arial" w:hAnsi="Arial" w:cs="Arial"/>
                <w:bCs/>
                <w:sz w:val="22"/>
                <w:szCs w:val="22"/>
                <w:u w:val="single"/>
                <w:lang w:val="fr-BE"/>
              </w:rPr>
              <w:t xml:space="preserve">est </w:t>
            </w:r>
            <w:r w:rsidR="00497BB4" w:rsidRPr="003A726D">
              <w:rPr>
                <w:rFonts w:ascii="Arial" w:hAnsi="Arial" w:cs="Arial"/>
                <w:bCs/>
                <w:sz w:val="22"/>
                <w:szCs w:val="22"/>
                <w:u w:val="single"/>
                <w:lang w:val="fr-BE"/>
              </w:rPr>
              <w:t xml:space="preserve">dans ces cas-là </w:t>
            </w:r>
            <w:r w:rsidR="00F275B7" w:rsidRPr="003A726D">
              <w:rPr>
                <w:rFonts w:ascii="Arial" w:hAnsi="Arial" w:cs="Arial"/>
                <w:bCs/>
                <w:sz w:val="22"/>
                <w:szCs w:val="22"/>
                <w:u w:val="single"/>
                <w:lang w:val="fr-BE"/>
              </w:rPr>
              <w:t>p</w:t>
            </w:r>
            <w:r w:rsidR="00497BB4" w:rsidRPr="003A726D">
              <w:rPr>
                <w:rFonts w:ascii="Arial" w:hAnsi="Arial" w:cs="Arial"/>
                <w:bCs/>
                <w:sz w:val="22"/>
                <w:szCs w:val="22"/>
                <w:u w:val="single"/>
                <w:lang w:val="fr-BE"/>
              </w:rPr>
              <w:t xml:space="preserve">rivilégiée. </w:t>
            </w:r>
          </w:p>
          <w:p w14:paraId="0557EEBE" w14:textId="77777777" w:rsidR="00BF4B6B" w:rsidRPr="003A726D" w:rsidRDefault="00BF4B6B" w:rsidP="00641D10">
            <w:pPr>
              <w:jc w:val="both"/>
              <w:rPr>
                <w:rFonts w:ascii="Arial" w:hAnsi="Arial" w:cs="Arial"/>
                <w:bCs/>
                <w:sz w:val="22"/>
                <w:szCs w:val="22"/>
                <w:lang w:val="fr-BE"/>
              </w:rPr>
            </w:pPr>
          </w:p>
          <w:p w14:paraId="3F08BF3E" w14:textId="77777777" w:rsidR="00FF70DE" w:rsidRPr="003A726D" w:rsidRDefault="00FF70DE" w:rsidP="00641D10">
            <w:pPr>
              <w:jc w:val="both"/>
              <w:rPr>
                <w:rFonts w:ascii="Arial" w:hAnsi="Arial" w:cs="Arial"/>
                <w:bCs/>
                <w:sz w:val="22"/>
                <w:szCs w:val="22"/>
                <w:lang w:val="fr-BE"/>
              </w:rPr>
            </w:pPr>
          </w:p>
          <w:p w14:paraId="11B1EADB" w14:textId="77777777" w:rsidR="00B10795" w:rsidRPr="003A726D" w:rsidRDefault="00C14E27" w:rsidP="00641D10">
            <w:pPr>
              <w:jc w:val="both"/>
              <w:rPr>
                <w:rFonts w:ascii="Arial" w:hAnsi="Arial" w:cs="Arial"/>
                <w:bCs/>
                <w:sz w:val="22"/>
                <w:szCs w:val="22"/>
                <w:lang w:val="fr-BE"/>
              </w:rPr>
            </w:pPr>
            <w:r w:rsidRPr="003A726D">
              <w:rPr>
                <w:rFonts w:ascii="Arial" w:hAnsi="Arial" w:cs="Arial"/>
                <w:bCs/>
                <w:sz w:val="22"/>
                <w:szCs w:val="22"/>
                <w:lang w:val="fr-BE"/>
              </w:rPr>
              <w:t>Chaque transaction immédiate devra être enregistrée</w:t>
            </w:r>
            <w:r w:rsidR="004434F7" w:rsidRPr="003A726D">
              <w:rPr>
                <w:rFonts w:ascii="Arial" w:hAnsi="Arial" w:cs="Arial"/>
                <w:bCs/>
                <w:sz w:val="22"/>
                <w:szCs w:val="22"/>
                <w:lang w:val="fr-BE"/>
              </w:rPr>
              <w:t xml:space="preserve"> dans </w:t>
            </w:r>
            <w:proofErr w:type="spellStart"/>
            <w:r w:rsidR="004434F7" w:rsidRPr="003A726D">
              <w:rPr>
                <w:rFonts w:ascii="Arial" w:hAnsi="Arial" w:cs="Arial"/>
                <w:bCs/>
                <w:sz w:val="22"/>
                <w:szCs w:val="22"/>
                <w:lang w:val="fr-BE"/>
              </w:rPr>
              <w:t>MaCH</w:t>
            </w:r>
            <w:proofErr w:type="spellEnd"/>
            <w:r w:rsidRPr="003A726D">
              <w:rPr>
                <w:rFonts w:ascii="Arial" w:hAnsi="Arial" w:cs="Arial"/>
                <w:bCs/>
                <w:sz w:val="22"/>
                <w:szCs w:val="22"/>
                <w:lang w:val="fr-BE"/>
              </w:rPr>
              <w:t xml:space="preserve">. </w:t>
            </w:r>
          </w:p>
          <w:p w14:paraId="718B95A5" w14:textId="77777777" w:rsidR="00C14E27" w:rsidRPr="003A726D" w:rsidRDefault="00C14E27" w:rsidP="00641D10">
            <w:pPr>
              <w:jc w:val="both"/>
              <w:rPr>
                <w:rFonts w:ascii="Arial" w:hAnsi="Arial" w:cs="Arial"/>
                <w:bCs/>
                <w:sz w:val="22"/>
                <w:szCs w:val="22"/>
                <w:lang w:val="fr-BE"/>
              </w:rPr>
            </w:pPr>
          </w:p>
          <w:p w14:paraId="12F8BCBA" w14:textId="3D4A6CEB" w:rsidR="00B10795" w:rsidRPr="003A726D" w:rsidRDefault="00FC32BD" w:rsidP="00641D10">
            <w:pPr>
              <w:jc w:val="both"/>
              <w:rPr>
                <w:rFonts w:ascii="Arial" w:hAnsi="Arial" w:cs="Arial"/>
                <w:bCs/>
                <w:sz w:val="22"/>
                <w:szCs w:val="22"/>
                <w:lang w:val="fr-BE"/>
              </w:rPr>
            </w:pPr>
            <w:r w:rsidRPr="003A726D">
              <w:rPr>
                <w:rFonts w:ascii="Arial" w:hAnsi="Arial" w:cs="Arial"/>
                <w:bCs/>
                <w:sz w:val="22"/>
                <w:szCs w:val="22"/>
                <w:lang w:val="fr-BE"/>
              </w:rPr>
              <w:t>Il appartiendra</w:t>
            </w:r>
            <w:r w:rsidR="00BD1819" w:rsidRPr="003A726D">
              <w:rPr>
                <w:rFonts w:ascii="Arial" w:hAnsi="Arial" w:cs="Arial"/>
                <w:bCs/>
                <w:sz w:val="22"/>
                <w:szCs w:val="22"/>
                <w:lang w:val="fr-BE"/>
              </w:rPr>
              <w:t>,</w:t>
            </w:r>
            <w:r w:rsidRPr="003A726D">
              <w:rPr>
                <w:rFonts w:ascii="Arial" w:hAnsi="Arial" w:cs="Arial"/>
                <w:bCs/>
                <w:sz w:val="22"/>
                <w:szCs w:val="22"/>
                <w:lang w:val="fr-BE"/>
              </w:rPr>
              <w:t xml:space="preserve"> le cas échéant</w:t>
            </w:r>
            <w:r w:rsidR="00BD1819" w:rsidRPr="003A726D">
              <w:rPr>
                <w:rFonts w:ascii="Arial" w:hAnsi="Arial" w:cs="Arial"/>
                <w:bCs/>
                <w:sz w:val="22"/>
                <w:szCs w:val="22"/>
                <w:lang w:val="fr-BE"/>
              </w:rPr>
              <w:t>,</w:t>
            </w:r>
            <w:r w:rsidRPr="003A726D">
              <w:rPr>
                <w:rFonts w:ascii="Arial" w:hAnsi="Arial" w:cs="Arial"/>
                <w:bCs/>
                <w:sz w:val="22"/>
                <w:szCs w:val="22"/>
                <w:lang w:val="fr-BE"/>
              </w:rPr>
              <w:t xml:space="preserve"> aux autorités administratives d’ordonner la fermeture des lieux sur pied des dispositions de la nouvelle loi communale (art. 134ter N.L.C. notamment)</w:t>
            </w:r>
            <w:r w:rsidR="004F2D82" w:rsidRPr="003A726D">
              <w:rPr>
                <w:rFonts w:ascii="Arial" w:hAnsi="Arial" w:cs="Arial"/>
                <w:bCs/>
                <w:sz w:val="22"/>
                <w:szCs w:val="22"/>
                <w:lang w:val="fr-BE"/>
              </w:rPr>
              <w:t>,</w:t>
            </w:r>
            <w:r w:rsidR="004F2D82" w:rsidRPr="003A726D">
              <w:rPr>
                <w:rFonts w:ascii="Arial" w:eastAsia="Calibri" w:hAnsi="Arial" w:cs="Arial"/>
                <w:sz w:val="22"/>
                <w:szCs w:val="22"/>
                <w:lang w:val="fr-BE"/>
              </w:rPr>
              <w:t>ou de l’article 187, alinéa 3, de la loi du 15 mai 2007 relative à la sécurité civile</w:t>
            </w:r>
            <w:r w:rsidRPr="003A726D">
              <w:rPr>
                <w:rFonts w:ascii="Arial" w:hAnsi="Arial" w:cs="Arial"/>
                <w:bCs/>
                <w:sz w:val="22"/>
                <w:szCs w:val="22"/>
                <w:lang w:val="fr-BE"/>
              </w:rPr>
              <w:t xml:space="preserve">. </w:t>
            </w:r>
          </w:p>
          <w:p w14:paraId="03D1AFC7" w14:textId="77777777" w:rsidR="00CB7B8A" w:rsidRPr="003A726D" w:rsidRDefault="00CB7B8A" w:rsidP="00641D10">
            <w:pPr>
              <w:jc w:val="both"/>
              <w:rPr>
                <w:rFonts w:ascii="Arial" w:hAnsi="Arial" w:cs="Arial"/>
                <w:bCs/>
                <w:sz w:val="22"/>
                <w:szCs w:val="22"/>
                <w:lang w:val="fr-BE"/>
              </w:rPr>
            </w:pPr>
          </w:p>
          <w:p w14:paraId="672F5A3D" w14:textId="77777777" w:rsidR="003A5CE4" w:rsidRPr="003A726D" w:rsidRDefault="003A5CE4" w:rsidP="00641D10">
            <w:pPr>
              <w:jc w:val="both"/>
              <w:rPr>
                <w:rFonts w:ascii="Arial" w:hAnsi="Arial" w:cs="Arial"/>
                <w:bCs/>
                <w:sz w:val="22"/>
                <w:szCs w:val="22"/>
                <w:lang w:val="fr-BE"/>
              </w:rPr>
            </w:pPr>
          </w:p>
          <w:p w14:paraId="2EFCA2E4" w14:textId="4E08F758" w:rsidR="00EF7BD2" w:rsidRPr="003A726D" w:rsidRDefault="007F7F0D" w:rsidP="007F7F0D">
            <w:pPr>
              <w:jc w:val="both"/>
              <w:rPr>
                <w:rFonts w:ascii="Arial" w:hAnsi="Arial" w:cs="Arial"/>
                <w:bCs/>
                <w:sz w:val="22"/>
                <w:szCs w:val="22"/>
                <w:u w:val="single"/>
                <w:lang w:val="fr-BE"/>
              </w:rPr>
            </w:pPr>
            <w:r w:rsidRPr="003A726D">
              <w:rPr>
                <w:rFonts w:ascii="Arial" w:hAnsi="Arial" w:cs="Arial"/>
                <w:bCs/>
                <w:sz w:val="22"/>
                <w:szCs w:val="22"/>
                <w:u w:val="single"/>
                <w:lang w:val="fr-BE"/>
              </w:rPr>
              <w:t xml:space="preserve">2.2. </w:t>
            </w:r>
            <w:r w:rsidR="00EF7BD2" w:rsidRPr="003A726D">
              <w:rPr>
                <w:rFonts w:ascii="Arial" w:hAnsi="Arial" w:cs="Arial"/>
                <w:bCs/>
                <w:sz w:val="22"/>
                <w:szCs w:val="22"/>
                <w:u w:val="single"/>
                <w:lang w:val="fr-BE"/>
              </w:rPr>
              <w:t>Second constat d’infraction</w:t>
            </w:r>
          </w:p>
          <w:p w14:paraId="2D01DB4C" w14:textId="77777777" w:rsidR="009B5F88" w:rsidRPr="003A726D" w:rsidRDefault="009B5F88" w:rsidP="00641D10">
            <w:pPr>
              <w:jc w:val="both"/>
              <w:rPr>
                <w:rFonts w:ascii="Arial" w:hAnsi="Arial" w:cs="Arial"/>
                <w:bCs/>
                <w:sz w:val="22"/>
                <w:szCs w:val="22"/>
                <w:lang w:val="fr-BE"/>
              </w:rPr>
            </w:pPr>
          </w:p>
          <w:p w14:paraId="3B46BD9D" w14:textId="77777777" w:rsidR="00FC32BD" w:rsidRPr="003A726D" w:rsidRDefault="00FC32BD" w:rsidP="00641D10">
            <w:pPr>
              <w:jc w:val="both"/>
              <w:rPr>
                <w:rFonts w:ascii="Arial" w:hAnsi="Arial" w:cs="Arial"/>
                <w:bCs/>
                <w:sz w:val="22"/>
                <w:szCs w:val="22"/>
                <w:lang w:val="fr-BE"/>
              </w:rPr>
            </w:pPr>
            <w:r w:rsidRPr="003A726D">
              <w:rPr>
                <w:rFonts w:ascii="Arial" w:hAnsi="Arial" w:cs="Arial"/>
                <w:bCs/>
                <w:sz w:val="22"/>
                <w:szCs w:val="22"/>
                <w:lang w:val="fr-BE"/>
              </w:rPr>
              <w:t xml:space="preserve">En cas de </w:t>
            </w:r>
            <w:r w:rsidRPr="003A726D">
              <w:rPr>
                <w:rFonts w:ascii="Arial" w:hAnsi="Arial" w:cs="Arial"/>
                <w:b/>
                <w:bCs/>
                <w:sz w:val="22"/>
                <w:szCs w:val="22"/>
                <w:u w:val="single"/>
                <w:lang w:val="fr-BE"/>
              </w:rPr>
              <w:t>récidive</w:t>
            </w:r>
            <w:r w:rsidRPr="003A726D">
              <w:rPr>
                <w:rFonts w:ascii="Arial" w:hAnsi="Arial" w:cs="Arial"/>
                <w:bCs/>
                <w:sz w:val="22"/>
                <w:szCs w:val="22"/>
                <w:lang w:val="fr-BE"/>
              </w:rPr>
              <w:t xml:space="preserve">, </w:t>
            </w:r>
            <w:r w:rsidR="00A02277" w:rsidRPr="003A726D">
              <w:rPr>
                <w:rFonts w:ascii="Arial" w:hAnsi="Arial" w:cs="Arial"/>
                <w:bCs/>
                <w:sz w:val="22"/>
                <w:szCs w:val="22"/>
                <w:lang w:val="fr-BE"/>
              </w:rPr>
              <w:t xml:space="preserve">c’est-à-dire </w:t>
            </w:r>
            <w:r w:rsidRPr="003A726D">
              <w:rPr>
                <w:rFonts w:ascii="Arial" w:hAnsi="Arial" w:cs="Arial"/>
                <w:bCs/>
                <w:sz w:val="22"/>
                <w:szCs w:val="22"/>
                <w:lang w:val="fr-BE"/>
              </w:rPr>
              <w:t xml:space="preserve">après </w:t>
            </w:r>
            <w:r w:rsidR="00974E01" w:rsidRPr="003A726D">
              <w:rPr>
                <w:rFonts w:ascii="Arial" w:hAnsi="Arial" w:cs="Arial"/>
                <w:bCs/>
                <w:sz w:val="22"/>
                <w:szCs w:val="22"/>
                <w:lang w:val="fr-BE"/>
              </w:rPr>
              <w:t>un premier constat d’infraction</w:t>
            </w:r>
            <w:r w:rsidR="009B5F88" w:rsidRPr="003A726D">
              <w:rPr>
                <w:rFonts w:ascii="Arial" w:hAnsi="Arial" w:cs="Arial"/>
                <w:bCs/>
                <w:sz w:val="22"/>
                <w:szCs w:val="22"/>
                <w:lang w:val="fr-BE"/>
              </w:rPr>
              <w:t>,</w:t>
            </w:r>
            <w:r w:rsidR="009B5F88" w:rsidRPr="003A726D">
              <w:rPr>
                <w:rFonts w:ascii="Arial" w:hAnsi="Arial" w:cs="Arial"/>
                <w:sz w:val="22"/>
                <w:szCs w:val="22"/>
                <w:lang w:val="fr-BE"/>
              </w:rPr>
              <w:t xml:space="preserve"> </w:t>
            </w:r>
            <w:r w:rsidR="009B5F88" w:rsidRPr="003A726D">
              <w:rPr>
                <w:rFonts w:ascii="Arial" w:hAnsi="Arial" w:cs="Arial"/>
                <w:b/>
                <w:bCs/>
                <w:sz w:val="22"/>
                <w:szCs w:val="22"/>
                <w:u w:val="single"/>
                <w:lang w:val="fr-BE"/>
              </w:rPr>
              <w:t>une citation directe</w:t>
            </w:r>
            <w:r w:rsidR="009B5F88" w:rsidRPr="003A726D">
              <w:rPr>
                <w:rFonts w:ascii="Arial" w:hAnsi="Arial" w:cs="Arial"/>
                <w:bCs/>
                <w:sz w:val="22"/>
                <w:szCs w:val="22"/>
                <w:lang w:val="fr-BE"/>
              </w:rPr>
              <w:t xml:space="preserve"> sera lancée. A cet effet, il pourra être recouru à l’article 645 du code d’instruction criminelle. </w:t>
            </w:r>
          </w:p>
          <w:p w14:paraId="23E5030F" w14:textId="77777777" w:rsidR="00B10795" w:rsidRPr="003A726D" w:rsidRDefault="00B10795" w:rsidP="00641D10">
            <w:pPr>
              <w:jc w:val="both"/>
              <w:rPr>
                <w:rFonts w:ascii="Arial" w:hAnsi="Arial" w:cs="Arial"/>
                <w:bCs/>
                <w:sz w:val="22"/>
                <w:szCs w:val="22"/>
                <w:lang w:val="fr-BE"/>
              </w:rPr>
            </w:pPr>
          </w:p>
          <w:p w14:paraId="0A03427A" w14:textId="77777777" w:rsidR="00AC45C0" w:rsidRPr="003A726D" w:rsidRDefault="00AC45C0" w:rsidP="00641D10">
            <w:pPr>
              <w:jc w:val="both"/>
              <w:rPr>
                <w:rFonts w:ascii="Arial" w:hAnsi="Arial" w:cs="Arial"/>
                <w:bCs/>
                <w:sz w:val="22"/>
                <w:szCs w:val="22"/>
                <w:lang w:val="fr-BE"/>
              </w:rPr>
            </w:pPr>
          </w:p>
          <w:p w14:paraId="5DF7CCBF" w14:textId="2DFEE8A0" w:rsidR="000445DF" w:rsidRPr="003A726D" w:rsidRDefault="000445DF" w:rsidP="000445DF">
            <w:pPr>
              <w:jc w:val="both"/>
              <w:rPr>
                <w:rFonts w:ascii="Arial" w:hAnsi="Arial" w:cs="Arial"/>
                <w:bCs/>
                <w:sz w:val="22"/>
                <w:szCs w:val="22"/>
                <w:u w:val="single"/>
                <w:lang w:val="fr-FR"/>
              </w:rPr>
            </w:pPr>
            <w:r w:rsidRPr="003A726D">
              <w:rPr>
                <w:rFonts w:ascii="Arial" w:hAnsi="Arial" w:cs="Arial"/>
                <w:bCs/>
                <w:sz w:val="22"/>
                <w:szCs w:val="22"/>
                <w:u w:val="single"/>
                <w:lang w:val="fr-FR"/>
              </w:rPr>
              <w:t xml:space="preserve">2.3. </w:t>
            </w:r>
            <w:r w:rsidR="00D756AD" w:rsidRPr="003A726D">
              <w:rPr>
                <w:rFonts w:ascii="Arial" w:hAnsi="Arial" w:cs="Arial"/>
                <w:bCs/>
                <w:sz w:val="22"/>
                <w:szCs w:val="22"/>
                <w:u w:val="single"/>
                <w:lang w:val="fr-FR"/>
              </w:rPr>
              <w:t>Fêtes illégales</w:t>
            </w:r>
            <w:r w:rsidR="00596A67" w:rsidRPr="003A726D">
              <w:rPr>
                <w:rFonts w:ascii="Arial" w:hAnsi="Arial" w:cs="Arial"/>
                <w:bCs/>
                <w:sz w:val="22"/>
                <w:szCs w:val="22"/>
                <w:u w:val="single"/>
                <w:lang w:val="fr-FR"/>
              </w:rPr>
              <w:t xml:space="preserve"> (</w:t>
            </w:r>
            <w:proofErr w:type="spellStart"/>
            <w:r w:rsidR="00431196" w:rsidRPr="003A726D">
              <w:rPr>
                <w:rFonts w:ascii="Arial" w:hAnsi="Arial" w:cs="Arial"/>
                <w:bCs/>
                <w:i/>
                <w:sz w:val="22"/>
                <w:szCs w:val="22"/>
                <w:u w:val="single"/>
                <w:lang w:val="fr-FR"/>
              </w:rPr>
              <w:t>lockdown</w:t>
            </w:r>
            <w:proofErr w:type="spellEnd"/>
            <w:r w:rsidR="007E7D78" w:rsidRPr="003A726D">
              <w:rPr>
                <w:rFonts w:ascii="Arial" w:hAnsi="Arial" w:cs="Arial"/>
                <w:bCs/>
                <w:i/>
                <w:sz w:val="22"/>
                <w:szCs w:val="22"/>
                <w:u w:val="single"/>
                <w:lang w:val="fr-FR"/>
              </w:rPr>
              <w:t xml:space="preserve"> </w:t>
            </w:r>
            <w:r w:rsidR="00431196" w:rsidRPr="003A726D">
              <w:rPr>
                <w:rFonts w:ascii="Arial" w:hAnsi="Arial" w:cs="Arial"/>
                <w:bCs/>
                <w:i/>
                <w:sz w:val="22"/>
                <w:szCs w:val="22"/>
                <w:u w:val="single"/>
                <w:lang w:val="fr-FR"/>
              </w:rPr>
              <w:t>parties</w:t>
            </w:r>
            <w:r w:rsidR="00596A67" w:rsidRPr="003A726D">
              <w:rPr>
                <w:rFonts w:ascii="Arial" w:hAnsi="Arial" w:cs="Arial"/>
                <w:bCs/>
                <w:sz w:val="22"/>
                <w:szCs w:val="22"/>
                <w:u w:val="single"/>
                <w:lang w:val="fr-FR"/>
              </w:rPr>
              <w:t>)</w:t>
            </w:r>
          </w:p>
          <w:p w14:paraId="0676A0C5" w14:textId="77777777" w:rsidR="000445DF" w:rsidRPr="003A726D" w:rsidRDefault="000445DF" w:rsidP="000445DF">
            <w:pPr>
              <w:jc w:val="both"/>
              <w:rPr>
                <w:rFonts w:ascii="Arial" w:hAnsi="Arial" w:cs="Arial"/>
                <w:bCs/>
                <w:sz w:val="22"/>
                <w:szCs w:val="22"/>
                <w:lang w:val="fr-FR"/>
              </w:rPr>
            </w:pPr>
          </w:p>
          <w:p w14:paraId="10024FD4" w14:textId="4CC3D3EB" w:rsidR="000445DF" w:rsidRPr="003A726D" w:rsidRDefault="00AE5930" w:rsidP="000445DF">
            <w:pPr>
              <w:jc w:val="both"/>
              <w:rPr>
                <w:rFonts w:ascii="Arial" w:hAnsi="Arial" w:cs="Arial"/>
                <w:bCs/>
                <w:sz w:val="22"/>
                <w:szCs w:val="22"/>
                <w:lang w:val="fr-FR"/>
              </w:rPr>
            </w:pPr>
            <w:r w:rsidRPr="003A726D">
              <w:rPr>
                <w:rFonts w:ascii="Arial" w:hAnsi="Arial" w:cs="Arial"/>
                <w:bCs/>
                <w:sz w:val="22"/>
                <w:szCs w:val="22"/>
                <w:lang w:val="fr-FR"/>
              </w:rPr>
              <w:t>Par</w:t>
            </w:r>
            <w:r w:rsidR="000445DF" w:rsidRPr="003A726D">
              <w:rPr>
                <w:rFonts w:ascii="Arial" w:hAnsi="Arial" w:cs="Arial"/>
                <w:bCs/>
                <w:sz w:val="22"/>
                <w:szCs w:val="22"/>
                <w:lang w:val="fr-FR"/>
              </w:rPr>
              <w:t xml:space="preserve"> dérogation au point 2.1</w:t>
            </w:r>
            <w:r w:rsidRPr="003A726D">
              <w:rPr>
                <w:rFonts w:ascii="Arial" w:hAnsi="Arial" w:cs="Arial"/>
                <w:bCs/>
                <w:sz w:val="22"/>
                <w:szCs w:val="22"/>
                <w:lang w:val="fr-FR"/>
              </w:rPr>
              <w:t>,</w:t>
            </w:r>
            <w:r w:rsidR="000445DF" w:rsidRPr="003A726D">
              <w:rPr>
                <w:rFonts w:ascii="Arial" w:hAnsi="Arial" w:cs="Arial"/>
                <w:bCs/>
                <w:sz w:val="22"/>
                <w:szCs w:val="22"/>
                <w:lang w:val="fr-FR"/>
              </w:rPr>
              <w:t xml:space="preserve"> le procureur du Roi peut prendre des directives locales </w:t>
            </w:r>
            <w:r w:rsidR="003D3B67" w:rsidRPr="003A726D">
              <w:rPr>
                <w:rFonts w:ascii="Arial" w:hAnsi="Arial" w:cs="Arial"/>
                <w:bCs/>
                <w:sz w:val="22"/>
                <w:szCs w:val="22"/>
                <w:lang w:val="fr-FR"/>
              </w:rPr>
              <w:t xml:space="preserve">relatives </w:t>
            </w:r>
            <w:r w:rsidR="004B449C" w:rsidRPr="003A726D">
              <w:rPr>
                <w:rFonts w:ascii="Arial" w:hAnsi="Arial" w:cs="Arial"/>
                <w:bCs/>
                <w:sz w:val="22"/>
                <w:szCs w:val="22"/>
                <w:lang w:val="fr-FR"/>
              </w:rPr>
              <w:t xml:space="preserve">aux </w:t>
            </w:r>
            <w:r w:rsidR="000445DF" w:rsidRPr="003A726D">
              <w:rPr>
                <w:rFonts w:ascii="Arial" w:hAnsi="Arial" w:cs="Arial"/>
                <w:bCs/>
                <w:sz w:val="22"/>
                <w:szCs w:val="22"/>
                <w:lang w:val="fr-FR"/>
              </w:rPr>
              <w:t xml:space="preserve">participants et </w:t>
            </w:r>
            <w:r w:rsidR="004B449C" w:rsidRPr="003A726D">
              <w:rPr>
                <w:rFonts w:ascii="Arial" w:hAnsi="Arial" w:cs="Arial"/>
                <w:bCs/>
                <w:sz w:val="22"/>
                <w:szCs w:val="22"/>
                <w:lang w:val="fr-FR"/>
              </w:rPr>
              <w:t>aux</w:t>
            </w:r>
            <w:r w:rsidR="000445DF" w:rsidRPr="003A726D">
              <w:rPr>
                <w:rFonts w:ascii="Arial" w:hAnsi="Arial" w:cs="Arial"/>
                <w:bCs/>
                <w:sz w:val="22"/>
                <w:szCs w:val="22"/>
                <w:lang w:val="fr-FR"/>
              </w:rPr>
              <w:t xml:space="preserve"> organisateurs de rassemblements interdits </w:t>
            </w:r>
            <w:r w:rsidR="003D3B67" w:rsidRPr="003A726D">
              <w:rPr>
                <w:rFonts w:ascii="Arial" w:hAnsi="Arial" w:cs="Arial"/>
                <w:bCs/>
                <w:sz w:val="22"/>
                <w:szCs w:val="22"/>
                <w:lang w:val="fr-FR"/>
              </w:rPr>
              <w:t>(</w:t>
            </w:r>
            <w:r w:rsidR="000445DF" w:rsidRPr="003A726D">
              <w:rPr>
                <w:rFonts w:ascii="Arial" w:hAnsi="Arial" w:cs="Arial"/>
                <w:bCs/>
                <w:sz w:val="22"/>
                <w:szCs w:val="22"/>
                <w:lang w:val="fr-FR"/>
              </w:rPr>
              <w:t>visés à l’article 15 de l’arrêté ministériel du 28 octobre 2020</w:t>
            </w:r>
            <w:r w:rsidR="003D3B67" w:rsidRPr="003A726D">
              <w:rPr>
                <w:rFonts w:ascii="Arial" w:hAnsi="Arial" w:cs="Arial"/>
                <w:bCs/>
                <w:sz w:val="22"/>
                <w:szCs w:val="22"/>
                <w:lang w:val="fr-FR"/>
              </w:rPr>
              <w:t>)</w:t>
            </w:r>
            <w:r w:rsidR="000445DF" w:rsidRPr="003A726D">
              <w:rPr>
                <w:rFonts w:ascii="Arial" w:hAnsi="Arial" w:cs="Arial"/>
                <w:bCs/>
                <w:sz w:val="22"/>
                <w:szCs w:val="22"/>
                <w:lang w:val="fr-FR"/>
              </w:rPr>
              <w:t xml:space="preserve">, lorsqu’il s’agit d’une volonté manifeste </w:t>
            </w:r>
            <w:r w:rsidR="004B449C" w:rsidRPr="003A726D">
              <w:rPr>
                <w:rFonts w:ascii="Arial" w:hAnsi="Arial" w:cs="Arial"/>
                <w:bCs/>
                <w:sz w:val="22"/>
                <w:szCs w:val="22"/>
                <w:lang w:val="fr-FR"/>
              </w:rPr>
              <w:t>de</w:t>
            </w:r>
            <w:r w:rsidR="000445DF" w:rsidRPr="003A726D">
              <w:rPr>
                <w:rFonts w:ascii="Arial" w:hAnsi="Arial" w:cs="Arial"/>
                <w:bCs/>
                <w:sz w:val="22"/>
                <w:szCs w:val="22"/>
                <w:lang w:val="fr-FR"/>
              </w:rPr>
              <w:t xml:space="preserve"> non-respect des mesures de confinement corona </w:t>
            </w:r>
            <w:r w:rsidRPr="003A726D">
              <w:rPr>
                <w:rFonts w:ascii="Arial" w:hAnsi="Arial" w:cs="Arial"/>
                <w:bCs/>
                <w:sz w:val="22"/>
                <w:szCs w:val="22"/>
                <w:lang w:val="fr-FR"/>
              </w:rPr>
              <w:t>en raison</w:t>
            </w:r>
            <w:r w:rsidR="00417C03" w:rsidRPr="003A726D">
              <w:rPr>
                <w:rFonts w:ascii="Arial" w:hAnsi="Arial" w:cs="Arial"/>
                <w:bCs/>
                <w:sz w:val="22"/>
                <w:szCs w:val="22"/>
                <w:lang w:val="fr-FR"/>
              </w:rPr>
              <w:t>, entre autres,</w:t>
            </w:r>
            <w:r w:rsidR="000445DF" w:rsidRPr="003A726D">
              <w:rPr>
                <w:rFonts w:ascii="Arial" w:hAnsi="Arial" w:cs="Arial"/>
                <w:bCs/>
                <w:sz w:val="22"/>
                <w:szCs w:val="22"/>
                <w:lang w:val="fr-FR"/>
              </w:rPr>
              <w:t xml:space="preserve"> </w:t>
            </w:r>
            <w:r w:rsidRPr="003A726D">
              <w:rPr>
                <w:rFonts w:ascii="Arial" w:hAnsi="Arial" w:cs="Arial"/>
                <w:bCs/>
                <w:sz w:val="22"/>
                <w:szCs w:val="22"/>
                <w:lang w:val="fr-FR"/>
              </w:rPr>
              <w:t xml:space="preserve">de </w:t>
            </w:r>
            <w:r w:rsidR="000445DF" w:rsidRPr="003A726D">
              <w:rPr>
                <w:rFonts w:ascii="Arial" w:hAnsi="Arial" w:cs="Arial"/>
                <w:bCs/>
                <w:sz w:val="22"/>
                <w:szCs w:val="22"/>
                <w:lang w:val="fr-FR"/>
              </w:rPr>
              <w:t>la nature même du rassemblement (par exemple</w:t>
            </w:r>
            <w:r w:rsidR="00A957C9" w:rsidRPr="003A726D">
              <w:rPr>
                <w:rFonts w:ascii="Arial" w:hAnsi="Arial" w:cs="Arial"/>
                <w:bCs/>
                <w:sz w:val="22"/>
                <w:szCs w:val="22"/>
                <w:lang w:val="fr-FR"/>
              </w:rPr>
              <w:t xml:space="preserve"> principalement </w:t>
            </w:r>
            <w:r w:rsidR="00582312" w:rsidRPr="003A726D">
              <w:rPr>
                <w:rFonts w:ascii="Arial" w:hAnsi="Arial" w:cs="Arial"/>
                <w:bCs/>
                <w:sz w:val="22"/>
                <w:szCs w:val="22"/>
                <w:lang w:val="fr-FR"/>
              </w:rPr>
              <w:t>axé</w:t>
            </w:r>
            <w:r w:rsidR="00A957C9" w:rsidRPr="003A726D">
              <w:rPr>
                <w:rFonts w:ascii="Arial" w:hAnsi="Arial" w:cs="Arial"/>
                <w:bCs/>
                <w:sz w:val="22"/>
                <w:szCs w:val="22"/>
                <w:lang w:val="fr-FR"/>
              </w:rPr>
              <w:t xml:space="preserve"> sur la </w:t>
            </w:r>
            <w:r w:rsidR="000445DF" w:rsidRPr="003A726D">
              <w:rPr>
                <w:rFonts w:ascii="Arial" w:hAnsi="Arial" w:cs="Arial"/>
                <w:bCs/>
                <w:sz w:val="22"/>
                <w:szCs w:val="22"/>
                <w:lang w:val="fr-FR"/>
              </w:rPr>
              <w:t xml:space="preserve">consommation d’alcool et </w:t>
            </w:r>
            <w:r w:rsidR="00A957C9" w:rsidRPr="003A726D">
              <w:rPr>
                <w:rFonts w:ascii="Arial" w:hAnsi="Arial" w:cs="Arial"/>
                <w:bCs/>
                <w:sz w:val="22"/>
                <w:szCs w:val="22"/>
                <w:lang w:val="fr-FR"/>
              </w:rPr>
              <w:t>sur</w:t>
            </w:r>
            <w:r w:rsidR="000445DF" w:rsidRPr="003A726D">
              <w:rPr>
                <w:rFonts w:ascii="Arial" w:hAnsi="Arial" w:cs="Arial"/>
                <w:bCs/>
                <w:sz w:val="22"/>
                <w:szCs w:val="22"/>
                <w:lang w:val="fr-FR"/>
              </w:rPr>
              <w:t xml:space="preserve"> la musique</w:t>
            </w:r>
            <w:r w:rsidR="00A957C9" w:rsidRPr="003A726D">
              <w:rPr>
                <w:rFonts w:ascii="Arial" w:hAnsi="Arial" w:cs="Arial"/>
                <w:bCs/>
                <w:sz w:val="22"/>
                <w:szCs w:val="22"/>
                <w:lang w:val="fr-FR"/>
              </w:rPr>
              <w:t xml:space="preserve"> ou </w:t>
            </w:r>
            <w:r w:rsidR="00B22F94" w:rsidRPr="003A726D">
              <w:rPr>
                <w:rFonts w:ascii="Arial" w:hAnsi="Arial" w:cs="Arial"/>
                <w:bCs/>
                <w:sz w:val="22"/>
                <w:szCs w:val="22"/>
                <w:lang w:val="fr-FR"/>
              </w:rPr>
              <w:t xml:space="preserve">avec un </w:t>
            </w:r>
            <w:r w:rsidR="005156AF" w:rsidRPr="003A726D">
              <w:rPr>
                <w:rFonts w:ascii="Arial" w:hAnsi="Arial" w:cs="Arial"/>
                <w:bCs/>
                <w:sz w:val="22"/>
                <w:szCs w:val="22"/>
                <w:lang w:val="fr-FR"/>
              </w:rPr>
              <w:t xml:space="preserve">caractère </w:t>
            </w:r>
            <w:r w:rsidR="00A957C9" w:rsidRPr="003A726D">
              <w:rPr>
                <w:rFonts w:ascii="Arial" w:hAnsi="Arial" w:cs="Arial"/>
                <w:bCs/>
                <w:sz w:val="22"/>
                <w:szCs w:val="22"/>
                <w:lang w:val="fr-FR"/>
              </w:rPr>
              <w:t>planifié et organisé</w:t>
            </w:r>
            <w:r w:rsidR="000445DF" w:rsidRPr="003A726D">
              <w:rPr>
                <w:rFonts w:ascii="Arial" w:hAnsi="Arial" w:cs="Arial"/>
                <w:bCs/>
                <w:sz w:val="22"/>
                <w:szCs w:val="22"/>
                <w:lang w:val="fr-FR"/>
              </w:rPr>
              <w:t xml:space="preserve">), </w:t>
            </w:r>
            <w:r w:rsidRPr="003A726D">
              <w:rPr>
                <w:rFonts w:ascii="Arial" w:hAnsi="Arial" w:cs="Arial"/>
                <w:bCs/>
                <w:sz w:val="22"/>
                <w:szCs w:val="22"/>
                <w:lang w:val="fr-FR"/>
              </w:rPr>
              <w:t>du</w:t>
            </w:r>
            <w:r w:rsidR="00582312" w:rsidRPr="003A726D">
              <w:rPr>
                <w:rFonts w:ascii="Arial" w:hAnsi="Arial" w:cs="Arial"/>
                <w:bCs/>
                <w:sz w:val="22"/>
                <w:szCs w:val="22"/>
                <w:lang w:val="fr-FR"/>
              </w:rPr>
              <w:t xml:space="preserve"> grand</w:t>
            </w:r>
            <w:r w:rsidR="000445DF" w:rsidRPr="003A726D">
              <w:rPr>
                <w:rFonts w:ascii="Arial" w:hAnsi="Arial" w:cs="Arial"/>
                <w:bCs/>
                <w:sz w:val="22"/>
                <w:szCs w:val="22"/>
                <w:lang w:val="fr-FR"/>
              </w:rPr>
              <w:t xml:space="preserve"> nombre des participants </w:t>
            </w:r>
            <w:r w:rsidR="00417C03" w:rsidRPr="003A726D">
              <w:rPr>
                <w:rFonts w:ascii="Arial" w:hAnsi="Arial" w:cs="Arial"/>
                <w:bCs/>
                <w:sz w:val="22"/>
                <w:szCs w:val="22"/>
                <w:lang w:val="fr-FR"/>
              </w:rPr>
              <w:t>et</w:t>
            </w:r>
            <w:r w:rsidRPr="003A726D">
              <w:rPr>
                <w:rFonts w:ascii="Arial" w:hAnsi="Arial" w:cs="Arial"/>
                <w:bCs/>
                <w:sz w:val="22"/>
                <w:szCs w:val="22"/>
                <w:lang w:val="fr-FR"/>
              </w:rPr>
              <w:t xml:space="preserve"> de</w:t>
            </w:r>
            <w:r w:rsidR="000445DF" w:rsidRPr="003A726D">
              <w:rPr>
                <w:rFonts w:ascii="Arial" w:hAnsi="Arial" w:cs="Arial"/>
                <w:bCs/>
                <w:sz w:val="22"/>
                <w:szCs w:val="22"/>
                <w:lang w:val="fr-FR"/>
              </w:rPr>
              <w:t xml:space="preserve"> l’attitude des participants.</w:t>
            </w:r>
          </w:p>
          <w:p w14:paraId="45203CD0" w14:textId="77777777" w:rsidR="003D3B67" w:rsidRPr="003A726D" w:rsidRDefault="003D3B67" w:rsidP="000445DF">
            <w:pPr>
              <w:jc w:val="both"/>
              <w:rPr>
                <w:rFonts w:ascii="Arial" w:hAnsi="Arial" w:cs="Arial"/>
                <w:bCs/>
                <w:sz w:val="22"/>
                <w:szCs w:val="22"/>
                <w:lang w:val="fr-FR"/>
              </w:rPr>
            </w:pPr>
          </w:p>
          <w:p w14:paraId="00C9D0A8" w14:textId="3CCC916D" w:rsidR="003D3B67" w:rsidRPr="003A726D" w:rsidRDefault="003D3B67" w:rsidP="000445DF">
            <w:pPr>
              <w:jc w:val="both"/>
              <w:rPr>
                <w:rFonts w:ascii="Arial" w:hAnsi="Arial" w:cs="Arial"/>
                <w:bCs/>
                <w:sz w:val="22"/>
                <w:szCs w:val="22"/>
                <w:lang w:val="fr-FR"/>
              </w:rPr>
            </w:pPr>
            <w:r w:rsidRPr="003A726D">
              <w:rPr>
                <w:rFonts w:ascii="Arial" w:hAnsi="Arial" w:cs="Arial"/>
                <w:bCs/>
                <w:sz w:val="22"/>
                <w:szCs w:val="22"/>
                <w:lang w:val="fr-FR"/>
              </w:rPr>
              <w:t>Dans ces directives</w:t>
            </w:r>
            <w:r w:rsidR="002F3433" w:rsidRPr="003A726D">
              <w:rPr>
                <w:rFonts w:ascii="Arial" w:hAnsi="Arial" w:cs="Arial"/>
                <w:bCs/>
                <w:sz w:val="22"/>
                <w:szCs w:val="22"/>
                <w:lang w:val="fr-FR"/>
              </w:rPr>
              <w:t>,</w:t>
            </w:r>
            <w:r w:rsidRPr="003A726D">
              <w:rPr>
                <w:rFonts w:ascii="Arial" w:hAnsi="Arial" w:cs="Arial"/>
                <w:bCs/>
                <w:sz w:val="22"/>
                <w:szCs w:val="22"/>
                <w:lang w:val="fr-FR"/>
              </w:rPr>
              <w:t xml:space="preserve"> l</w:t>
            </w:r>
            <w:r w:rsidR="00130992" w:rsidRPr="003A726D">
              <w:rPr>
                <w:rFonts w:ascii="Arial" w:hAnsi="Arial" w:cs="Arial"/>
                <w:bCs/>
                <w:sz w:val="22"/>
                <w:szCs w:val="22"/>
                <w:lang w:val="fr-FR"/>
              </w:rPr>
              <w:t>e procureur du Roi peut prévoir</w:t>
            </w:r>
            <w:r w:rsidRPr="003A726D">
              <w:rPr>
                <w:rFonts w:ascii="Arial" w:hAnsi="Arial" w:cs="Arial"/>
                <w:bCs/>
                <w:sz w:val="22"/>
                <w:szCs w:val="22"/>
                <w:lang w:val="fr-FR"/>
              </w:rPr>
              <w:t>:</w:t>
            </w:r>
          </w:p>
          <w:p w14:paraId="50A0B40C" w14:textId="77777777" w:rsidR="003D3B67" w:rsidRPr="003A726D" w:rsidRDefault="003D3B67" w:rsidP="000445DF">
            <w:pPr>
              <w:jc w:val="both"/>
              <w:rPr>
                <w:rFonts w:ascii="Arial" w:hAnsi="Arial" w:cs="Arial"/>
                <w:bCs/>
                <w:sz w:val="22"/>
                <w:szCs w:val="22"/>
                <w:lang w:val="fr-FR"/>
              </w:rPr>
            </w:pPr>
          </w:p>
          <w:p w14:paraId="40281750" w14:textId="54CDBB69" w:rsidR="003D3B67" w:rsidRPr="003A726D" w:rsidRDefault="003D3B67" w:rsidP="003D3B67">
            <w:pPr>
              <w:pStyle w:val="Lijstalinea"/>
              <w:numPr>
                <w:ilvl w:val="0"/>
                <w:numId w:val="7"/>
              </w:numPr>
              <w:jc w:val="both"/>
              <w:rPr>
                <w:rFonts w:ascii="Arial" w:hAnsi="Arial" w:cs="Arial"/>
                <w:bCs/>
                <w:sz w:val="22"/>
                <w:szCs w:val="22"/>
                <w:lang w:val="fr-FR"/>
              </w:rPr>
            </w:pPr>
            <w:r w:rsidRPr="003A726D">
              <w:rPr>
                <w:rFonts w:ascii="Arial" w:hAnsi="Arial" w:cs="Arial"/>
                <w:bCs/>
                <w:sz w:val="22"/>
                <w:szCs w:val="22"/>
                <w:lang w:val="fr-FR"/>
              </w:rPr>
              <w:t>soit, de le</w:t>
            </w:r>
            <w:r w:rsidR="00582312" w:rsidRPr="003A726D">
              <w:rPr>
                <w:rFonts w:ascii="Arial" w:hAnsi="Arial" w:cs="Arial"/>
                <w:bCs/>
                <w:sz w:val="22"/>
                <w:szCs w:val="22"/>
                <w:lang w:val="fr-FR"/>
              </w:rPr>
              <w:t>ur imposer</w:t>
            </w:r>
            <w:r w:rsidRPr="003A726D">
              <w:rPr>
                <w:rFonts w:ascii="Arial" w:hAnsi="Arial" w:cs="Arial"/>
                <w:bCs/>
                <w:sz w:val="22"/>
                <w:szCs w:val="22"/>
                <w:lang w:val="fr-FR"/>
              </w:rPr>
              <w:t xml:space="preserve"> une transaction pénale (immédiate) de 750 euro </w:t>
            </w:r>
            <w:r w:rsidR="00D75C58" w:rsidRPr="003A726D">
              <w:rPr>
                <w:rFonts w:ascii="Arial" w:hAnsi="Arial" w:cs="Arial"/>
                <w:bCs/>
                <w:sz w:val="22"/>
                <w:szCs w:val="22"/>
                <w:lang w:val="fr-FR"/>
              </w:rPr>
              <w:t xml:space="preserve">(participant) </w:t>
            </w:r>
            <w:r w:rsidR="00A957C9" w:rsidRPr="003A726D">
              <w:rPr>
                <w:rFonts w:ascii="Arial" w:hAnsi="Arial" w:cs="Arial"/>
                <w:bCs/>
                <w:sz w:val="22"/>
                <w:szCs w:val="22"/>
                <w:lang w:val="fr-FR"/>
              </w:rPr>
              <w:t>et</w:t>
            </w:r>
            <w:r w:rsidRPr="003A726D">
              <w:rPr>
                <w:rFonts w:ascii="Arial" w:hAnsi="Arial" w:cs="Arial"/>
                <w:bCs/>
                <w:sz w:val="22"/>
                <w:szCs w:val="22"/>
                <w:lang w:val="fr-FR"/>
              </w:rPr>
              <w:t xml:space="preserve"> de 4000 euro (organisateur) ;</w:t>
            </w:r>
          </w:p>
          <w:p w14:paraId="49EEA052" w14:textId="235526DE" w:rsidR="003D3B67" w:rsidRPr="003A726D" w:rsidRDefault="003D3B67" w:rsidP="003D3B67">
            <w:pPr>
              <w:pStyle w:val="Lijstalinea"/>
              <w:numPr>
                <w:ilvl w:val="0"/>
                <w:numId w:val="7"/>
              </w:numPr>
              <w:jc w:val="both"/>
              <w:rPr>
                <w:rFonts w:ascii="Arial" w:hAnsi="Arial" w:cs="Arial"/>
                <w:bCs/>
                <w:sz w:val="22"/>
                <w:szCs w:val="22"/>
                <w:lang w:val="fr-FR"/>
              </w:rPr>
            </w:pPr>
            <w:r w:rsidRPr="003A726D">
              <w:rPr>
                <w:rFonts w:ascii="Arial" w:hAnsi="Arial" w:cs="Arial"/>
                <w:bCs/>
                <w:sz w:val="22"/>
                <w:szCs w:val="22"/>
                <w:lang w:val="fr-FR"/>
              </w:rPr>
              <w:t>soit, de les citer directement devant le tribunal</w:t>
            </w:r>
            <w:r w:rsidR="00836D79" w:rsidRPr="003A726D">
              <w:rPr>
                <w:rFonts w:ascii="Arial" w:hAnsi="Arial" w:cs="Arial"/>
                <w:bCs/>
                <w:sz w:val="22"/>
                <w:szCs w:val="22"/>
                <w:lang w:val="fr-FR"/>
              </w:rPr>
              <w:t>.</w:t>
            </w:r>
          </w:p>
          <w:p w14:paraId="3C4EBAAF" w14:textId="77777777" w:rsidR="005A6C1D" w:rsidRPr="003A726D" w:rsidRDefault="005A6C1D" w:rsidP="000445DF">
            <w:pPr>
              <w:jc w:val="both"/>
              <w:rPr>
                <w:rFonts w:ascii="Arial" w:hAnsi="Arial" w:cs="Arial"/>
                <w:bCs/>
                <w:sz w:val="22"/>
                <w:szCs w:val="22"/>
                <w:lang w:val="fr-FR"/>
              </w:rPr>
            </w:pPr>
          </w:p>
          <w:p w14:paraId="260EACA0" w14:textId="79337BC7" w:rsidR="00140804" w:rsidRPr="003A726D" w:rsidRDefault="00B22F94" w:rsidP="005A6C1D">
            <w:pPr>
              <w:jc w:val="both"/>
              <w:rPr>
                <w:rFonts w:ascii="Arial" w:hAnsi="Arial" w:cs="Arial"/>
                <w:bCs/>
                <w:sz w:val="22"/>
                <w:szCs w:val="22"/>
                <w:lang w:val="fr-FR"/>
              </w:rPr>
            </w:pPr>
            <w:r w:rsidRPr="003A726D">
              <w:rPr>
                <w:rFonts w:ascii="Arial" w:hAnsi="Arial" w:cs="Arial"/>
                <w:bCs/>
                <w:sz w:val="22"/>
                <w:szCs w:val="22"/>
                <w:lang w:val="fr-FR"/>
              </w:rPr>
              <w:t>Dans ce cas, l</w:t>
            </w:r>
            <w:r w:rsidR="005A6C1D" w:rsidRPr="003A726D">
              <w:rPr>
                <w:rFonts w:ascii="Arial" w:hAnsi="Arial" w:cs="Arial"/>
                <w:bCs/>
                <w:sz w:val="22"/>
                <w:szCs w:val="22"/>
                <w:lang w:val="fr-FR"/>
              </w:rPr>
              <w:t xml:space="preserve">e procureur du Roi </w:t>
            </w:r>
            <w:r w:rsidRPr="003A726D">
              <w:rPr>
                <w:rFonts w:ascii="Arial" w:hAnsi="Arial" w:cs="Arial"/>
                <w:bCs/>
                <w:sz w:val="22"/>
                <w:szCs w:val="22"/>
                <w:lang w:val="fr-FR"/>
              </w:rPr>
              <w:t>ordonnera</w:t>
            </w:r>
            <w:r w:rsidR="00130992" w:rsidRPr="003A726D">
              <w:rPr>
                <w:rFonts w:ascii="Arial" w:hAnsi="Arial" w:cs="Arial"/>
                <w:bCs/>
                <w:sz w:val="22"/>
                <w:szCs w:val="22"/>
                <w:lang w:val="fr-FR"/>
              </w:rPr>
              <w:t>, dans le chef</w:t>
            </w:r>
            <w:r w:rsidR="00140804" w:rsidRPr="003A726D">
              <w:rPr>
                <w:rFonts w:ascii="Arial" w:hAnsi="Arial" w:cs="Arial"/>
                <w:bCs/>
                <w:sz w:val="22"/>
                <w:szCs w:val="22"/>
                <w:lang w:val="fr-FR"/>
              </w:rPr>
              <w:t xml:space="preserve"> </w:t>
            </w:r>
            <w:r w:rsidR="00130992" w:rsidRPr="003A726D">
              <w:rPr>
                <w:rFonts w:ascii="Arial" w:hAnsi="Arial" w:cs="Arial"/>
                <w:bCs/>
                <w:sz w:val="22"/>
                <w:szCs w:val="22"/>
                <w:lang w:val="fr-FR"/>
              </w:rPr>
              <w:t xml:space="preserve">des organisateurs </w:t>
            </w:r>
            <w:r w:rsidR="00582312" w:rsidRPr="003A726D">
              <w:rPr>
                <w:rFonts w:ascii="Arial" w:hAnsi="Arial" w:cs="Arial"/>
                <w:bCs/>
                <w:sz w:val="22"/>
                <w:szCs w:val="22"/>
                <w:lang w:val="fr-FR"/>
              </w:rPr>
              <w:t>et</w:t>
            </w:r>
            <w:r w:rsidR="00130992" w:rsidRPr="003A726D">
              <w:rPr>
                <w:rFonts w:ascii="Arial" w:hAnsi="Arial" w:cs="Arial"/>
                <w:bCs/>
                <w:sz w:val="22"/>
                <w:szCs w:val="22"/>
                <w:lang w:val="fr-FR"/>
              </w:rPr>
              <w:t xml:space="preserve"> de ceux qui leur ont fourni de l’aide, </w:t>
            </w:r>
            <w:r w:rsidRPr="003A726D">
              <w:rPr>
                <w:rFonts w:ascii="Arial" w:hAnsi="Arial" w:cs="Arial"/>
                <w:bCs/>
                <w:sz w:val="22"/>
                <w:szCs w:val="22"/>
                <w:lang w:val="fr-FR"/>
              </w:rPr>
              <w:t>la saisie d</w:t>
            </w:r>
            <w:r w:rsidR="00140804" w:rsidRPr="003A726D">
              <w:rPr>
                <w:rFonts w:ascii="Arial" w:hAnsi="Arial" w:cs="Arial"/>
                <w:bCs/>
                <w:sz w:val="22"/>
                <w:szCs w:val="22"/>
                <w:lang w:val="fr-FR"/>
              </w:rPr>
              <w:t xml:space="preserve">es moyens </w:t>
            </w:r>
            <w:r w:rsidR="00130992" w:rsidRPr="003A726D">
              <w:rPr>
                <w:rFonts w:ascii="Arial" w:hAnsi="Arial" w:cs="Arial"/>
                <w:bCs/>
                <w:sz w:val="22"/>
                <w:szCs w:val="22"/>
                <w:lang w:val="fr-FR"/>
              </w:rPr>
              <w:t>matériels</w:t>
            </w:r>
            <w:r w:rsidR="00140804" w:rsidRPr="003A726D">
              <w:rPr>
                <w:rFonts w:ascii="Arial" w:hAnsi="Arial" w:cs="Arial"/>
                <w:bCs/>
                <w:sz w:val="22"/>
                <w:szCs w:val="22"/>
                <w:lang w:val="fr-FR"/>
              </w:rPr>
              <w:t xml:space="preserve"> </w:t>
            </w:r>
            <w:r w:rsidR="00E46901" w:rsidRPr="003A726D">
              <w:rPr>
                <w:rFonts w:ascii="Arial" w:hAnsi="Arial" w:cs="Arial"/>
                <w:bCs/>
                <w:sz w:val="22"/>
                <w:szCs w:val="22"/>
                <w:lang w:val="fr-FR"/>
              </w:rPr>
              <w:t xml:space="preserve">utilisés </w:t>
            </w:r>
            <w:r w:rsidR="00130992" w:rsidRPr="003A726D">
              <w:rPr>
                <w:rFonts w:ascii="Arial" w:hAnsi="Arial" w:cs="Arial"/>
                <w:bCs/>
                <w:sz w:val="22"/>
                <w:szCs w:val="22"/>
                <w:lang w:val="fr-FR"/>
              </w:rPr>
              <w:t xml:space="preserve">pour commettre l’infraction </w:t>
            </w:r>
            <w:r w:rsidR="00140804" w:rsidRPr="003A726D">
              <w:rPr>
                <w:rFonts w:ascii="Arial" w:hAnsi="Arial" w:cs="Arial"/>
                <w:bCs/>
                <w:sz w:val="22"/>
                <w:szCs w:val="22"/>
                <w:lang w:val="fr-FR"/>
              </w:rPr>
              <w:t xml:space="preserve">(par exemple l’installation sonore, les </w:t>
            </w:r>
            <w:r w:rsidR="004B449C" w:rsidRPr="003A726D">
              <w:rPr>
                <w:rFonts w:ascii="Arial" w:hAnsi="Arial" w:cs="Arial"/>
                <w:bCs/>
                <w:sz w:val="22"/>
                <w:szCs w:val="22"/>
                <w:lang w:val="fr-FR"/>
              </w:rPr>
              <w:t>véhicules</w:t>
            </w:r>
            <w:r w:rsidR="00140804" w:rsidRPr="003A726D">
              <w:rPr>
                <w:rFonts w:ascii="Arial" w:hAnsi="Arial" w:cs="Arial"/>
                <w:bCs/>
                <w:sz w:val="22"/>
                <w:szCs w:val="22"/>
                <w:lang w:val="fr-FR"/>
              </w:rPr>
              <w:t>, les GSM, …), ainsi que les bénéfices tiré</w:t>
            </w:r>
            <w:r w:rsidR="00582312" w:rsidRPr="003A726D">
              <w:rPr>
                <w:rFonts w:ascii="Arial" w:hAnsi="Arial" w:cs="Arial"/>
                <w:bCs/>
                <w:sz w:val="22"/>
                <w:szCs w:val="22"/>
                <w:lang w:val="fr-FR"/>
              </w:rPr>
              <w:t>s</w:t>
            </w:r>
            <w:r w:rsidR="00140804" w:rsidRPr="003A726D">
              <w:rPr>
                <w:rFonts w:ascii="Arial" w:hAnsi="Arial" w:cs="Arial"/>
                <w:bCs/>
                <w:sz w:val="22"/>
                <w:szCs w:val="22"/>
                <w:lang w:val="fr-FR"/>
              </w:rPr>
              <w:t xml:space="preserve"> de l’évènement.</w:t>
            </w:r>
          </w:p>
          <w:p w14:paraId="7B9CA98E" w14:textId="77777777" w:rsidR="005A6C1D" w:rsidRDefault="005A6C1D" w:rsidP="000445DF">
            <w:pPr>
              <w:jc w:val="both"/>
              <w:rPr>
                <w:rFonts w:ascii="Arial" w:hAnsi="Arial" w:cs="Arial"/>
                <w:bCs/>
                <w:sz w:val="22"/>
                <w:szCs w:val="22"/>
                <w:lang w:val="fr-FR"/>
              </w:rPr>
            </w:pPr>
          </w:p>
          <w:p w14:paraId="2CD11062" w14:textId="77777777" w:rsidR="0072058C" w:rsidRPr="003A726D" w:rsidRDefault="0072058C" w:rsidP="000445DF">
            <w:pPr>
              <w:jc w:val="both"/>
              <w:rPr>
                <w:rFonts w:ascii="Arial" w:hAnsi="Arial" w:cs="Arial"/>
                <w:bCs/>
                <w:sz w:val="22"/>
                <w:szCs w:val="22"/>
                <w:lang w:val="fr-FR"/>
              </w:rPr>
            </w:pPr>
          </w:p>
          <w:p w14:paraId="76AB07D3" w14:textId="77777777" w:rsidR="00140804" w:rsidRPr="003A726D" w:rsidRDefault="00140804" w:rsidP="000445DF">
            <w:pPr>
              <w:jc w:val="both"/>
              <w:rPr>
                <w:rFonts w:ascii="Arial" w:hAnsi="Arial" w:cs="Arial"/>
                <w:bCs/>
                <w:sz w:val="22"/>
                <w:szCs w:val="22"/>
                <w:lang w:val="fr-FR"/>
              </w:rPr>
            </w:pPr>
          </w:p>
          <w:p w14:paraId="5CB24F33" w14:textId="106F372C" w:rsidR="00D2313D" w:rsidRPr="003A726D" w:rsidRDefault="000142C6" w:rsidP="00D2313D">
            <w:pPr>
              <w:jc w:val="both"/>
              <w:rPr>
                <w:rFonts w:ascii="Arial" w:hAnsi="Arial" w:cs="Arial"/>
                <w:bCs/>
                <w:color w:val="FF0000"/>
                <w:sz w:val="22"/>
                <w:szCs w:val="22"/>
                <w:lang w:val="fr-FR"/>
              </w:rPr>
            </w:pPr>
            <w:r w:rsidRPr="003A726D">
              <w:rPr>
                <w:rFonts w:ascii="Arial" w:hAnsi="Arial" w:cs="Arial"/>
                <w:bCs/>
                <w:sz w:val="22"/>
                <w:szCs w:val="22"/>
                <w:lang w:val="fr-FR"/>
              </w:rPr>
              <w:t xml:space="preserve">Le cas échéant, le procureur du Roi peut aussi décider, en fonction des circonstances, de saisir les véhicules avec </w:t>
            </w:r>
            <w:r w:rsidR="004B449C" w:rsidRPr="003A726D">
              <w:rPr>
                <w:rFonts w:ascii="Arial" w:hAnsi="Arial" w:cs="Arial"/>
                <w:bCs/>
                <w:sz w:val="22"/>
                <w:szCs w:val="22"/>
                <w:lang w:val="fr-FR"/>
              </w:rPr>
              <w:t>lesquels les participants se sont rendus à la fête illégale</w:t>
            </w:r>
            <w:r w:rsidR="004B449C" w:rsidRPr="003A726D">
              <w:rPr>
                <w:rFonts w:ascii="Arial" w:hAnsi="Arial" w:cs="Arial"/>
                <w:bCs/>
                <w:color w:val="FF0000"/>
                <w:sz w:val="22"/>
                <w:szCs w:val="22"/>
                <w:lang w:val="fr-FR"/>
              </w:rPr>
              <w:t xml:space="preserve">. </w:t>
            </w:r>
          </w:p>
          <w:p w14:paraId="24B278F0" w14:textId="77777777" w:rsidR="00D2313D" w:rsidRPr="003A726D" w:rsidRDefault="00D2313D" w:rsidP="000445DF">
            <w:pPr>
              <w:jc w:val="both"/>
              <w:rPr>
                <w:rFonts w:ascii="Arial" w:hAnsi="Arial" w:cs="Arial"/>
                <w:bCs/>
                <w:sz w:val="22"/>
                <w:szCs w:val="22"/>
                <w:lang w:val="fr-FR"/>
              </w:rPr>
            </w:pPr>
          </w:p>
          <w:p w14:paraId="5ABFA812" w14:textId="77777777" w:rsidR="004B449C" w:rsidRPr="003A726D" w:rsidRDefault="004B449C" w:rsidP="000445DF">
            <w:pPr>
              <w:jc w:val="both"/>
              <w:rPr>
                <w:rFonts w:ascii="Arial" w:hAnsi="Arial" w:cs="Arial"/>
                <w:bCs/>
                <w:sz w:val="22"/>
                <w:szCs w:val="22"/>
                <w:lang w:val="fr-FR"/>
              </w:rPr>
            </w:pPr>
          </w:p>
          <w:p w14:paraId="5998760B" w14:textId="77777777" w:rsidR="004B449C" w:rsidRPr="003A726D" w:rsidRDefault="004B449C" w:rsidP="000445DF">
            <w:pPr>
              <w:jc w:val="both"/>
              <w:rPr>
                <w:rFonts w:ascii="Arial" w:hAnsi="Arial" w:cs="Arial"/>
                <w:bCs/>
                <w:sz w:val="22"/>
                <w:szCs w:val="22"/>
                <w:lang w:val="fr-FR"/>
              </w:rPr>
            </w:pPr>
          </w:p>
          <w:p w14:paraId="280C09B3" w14:textId="48E2D3B8" w:rsidR="00B152A6" w:rsidRPr="003A726D" w:rsidRDefault="00B152A6" w:rsidP="00641D10">
            <w:pPr>
              <w:jc w:val="both"/>
              <w:rPr>
                <w:rFonts w:ascii="Arial" w:hAnsi="Arial" w:cs="Arial"/>
                <w:b/>
                <w:bCs/>
                <w:sz w:val="22"/>
                <w:szCs w:val="22"/>
                <w:u w:val="single"/>
                <w:lang w:val="fr-BE"/>
              </w:rPr>
            </w:pPr>
            <w:r w:rsidRPr="003A726D">
              <w:rPr>
                <w:rFonts w:ascii="Arial" w:hAnsi="Arial" w:cs="Arial"/>
                <w:b/>
                <w:bCs/>
                <w:sz w:val="22"/>
                <w:szCs w:val="22"/>
                <w:lang w:val="fr-BE"/>
              </w:rPr>
              <w:t>3.</w:t>
            </w:r>
            <w:r w:rsidRPr="003A726D">
              <w:rPr>
                <w:rFonts w:ascii="Arial" w:hAnsi="Arial" w:cs="Arial"/>
                <w:sz w:val="22"/>
                <w:szCs w:val="22"/>
                <w:lang w:val="fr-BE"/>
              </w:rPr>
              <w:t xml:space="preserve"> </w:t>
            </w:r>
            <w:r w:rsidR="00477BE6" w:rsidRPr="003A726D">
              <w:rPr>
                <w:rFonts w:ascii="Arial" w:hAnsi="Arial" w:cs="Arial"/>
                <w:b/>
                <w:sz w:val="22"/>
                <w:szCs w:val="22"/>
                <w:u w:val="single"/>
                <w:lang w:val="fr-BE"/>
              </w:rPr>
              <w:t>Le traitement des a</w:t>
            </w:r>
            <w:r w:rsidRPr="003A726D">
              <w:rPr>
                <w:rFonts w:ascii="Arial" w:hAnsi="Arial" w:cs="Arial"/>
                <w:b/>
                <w:bCs/>
                <w:sz w:val="22"/>
                <w:szCs w:val="22"/>
                <w:u w:val="single"/>
                <w:lang w:val="fr-BE"/>
              </w:rPr>
              <w:t>utres infractions</w:t>
            </w:r>
          </w:p>
          <w:p w14:paraId="57D9ABFB" w14:textId="77777777" w:rsidR="0047416B" w:rsidRPr="003A726D" w:rsidRDefault="0047416B" w:rsidP="00641D10">
            <w:pPr>
              <w:jc w:val="both"/>
              <w:rPr>
                <w:rFonts w:ascii="Arial" w:eastAsia="Calibri" w:hAnsi="Arial" w:cs="Arial"/>
                <w:sz w:val="22"/>
                <w:szCs w:val="22"/>
                <w:lang w:val="fr-BE"/>
              </w:rPr>
            </w:pPr>
          </w:p>
          <w:p w14:paraId="661DEFFE" w14:textId="142AF413" w:rsidR="00B152A6" w:rsidRPr="003A726D" w:rsidRDefault="00B152A6" w:rsidP="00641D10">
            <w:pPr>
              <w:jc w:val="both"/>
              <w:rPr>
                <w:rFonts w:ascii="Arial" w:eastAsia="Calibri" w:hAnsi="Arial" w:cs="Arial"/>
                <w:strike/>
                <w:sz w:val="22"/>
                <w:szCs w:val="22"/>
                <w:lang w:val="fr-BE"/>
              </w:rPr>
            </w:pPr>
            <w:r w:rsidRPr="003A726D">
              <w:rPr>
                <w:rFonts w:ascii="Arial" w:eastAsia="Calibri" w:hAnsi="Arial" w:cs="Arial"/>
                <w:sz w:val="22"/>
                <w:szCs w:val="22"/>
                <w:lang w:val="fr-BE"/>
              </w:rPr>
              <w:t xml:space="preserve">Complémentairement à l’arrêté ministériel du </w:t>
            </w:r>
            <w:r w:rsidR="00AC45C0" w:rsidRPr="003A726D">
              <w:rPr>
                <w:rFonts w:ascii="Arial" w:eastAsia="Calibri" w:hAnsi="Arial" w:cs="Arial"/>
                <w:sz w:val="22"/>
                <w:szCs w:val="22"/>
                <w:lang w:val="fr-BE"/>
              </w:rPr>
              <w:t>28</w:t>
            </w:r>
            <w:r w:rsidR="00336632" w:rsidRPr="003A726D">
              <w:rPr>
                <w:rFonts w:ascii="Arial" w:eastAsia="Calibri" w:hAnsi="Arial" w:cs="Arial"/>
                <w:sz w:val="22"/>
                <w:szCs w:val="22"/>
                <w:lang w:val="fr-BE"/>
              </w:rPr>
              <w:t xml:space="preserve"> octobre</w:t>
            </w:r>
            <w:r w:rsidRPr="003A726D">
              <w:rPr>
                <w:rFonts w:ascii="Arial" w:eastAsia="Calibri" w:hAnsi="Arial" w:cs="Arial"/>
                <w:sz w:val="22"/>
                <w:szCs w:val="22"/>
                <w:lang w:val="fr-BE"/>
              </w:rPr>
              <w:t xml:space="preserve"> 2020, certaines infractions spécifiques pourraient, l</w:t>
            </w:r>
            <w:r w:rsidR="00A02277" w:rsidRPr="003A726D">
              <w:rPr>
                <w:rFonts w:ascii="Arial" w:eastAsia="Calibri" w:hAnsi="Arial" w:cs="Arial"/>
                <w:sz w:val="22"/>
                <w:szCs w:val="22"/>
                <w:lang w:val="fr-BE"/>
              </w:rPr>
              <w:t xml:space="preserve">e cas échéant, être </w:t>
            </w:r>
            <w:r w:rsidR="00F50715" w:rsidRPr="003A726D">
              <w:rPr>
                <w:rFonts w:ascii="Arial" w:eastAsia="Calibri" w:hAnsi="Arial" w:cs="Arial"/>
                <w:sz w:val="22"/>
                <w:szCs w:val="22"/>
                <w:lang w:val="fr-BE"/>
              </w:rPr>
              <w:t>retenues</w:t>
            </w:r>
            <w:r w:rsidR="00A5221D" w:rsidRPr="003A726D">
              <w:rPr>
                <w:rFonts w:ascii="Arial" w:eastAsia="Calibri" w:hAnsi="Arial" w:cs="Arial"/>
                <w:sz w:val="22"/>
                <w:szCs w:val="22"/>
                <w:lang w:val="fr-BE"/>
              </w:rPr>
              <w:t>.</w:t>
            </w:r>
          </w:p>
          <w:p w14:paraId="122E566E" w14:textId="77777777" w:rsidR="008B241B" w:rsidRPr="003A726D" w:rsidRDefault="008B241B" w:rsidP="00641D10">
            <w:pPr>
              <w:jc w:val="both"/>
              <w:rPr>
                <w:rFonts w:ascii="Arial" w:eastAsia="Calibri" w:hAnsi="Arial" w:cs="Arial"/>
                <w:sz w:val="22"/>
                <w:szCs w:val="22"/>
                <w:lang w:val="fr-BE"/>
              </w:rPr>
            </w:pPr>
          </w:p>
          <w:p w14:paraId="2636B111" w14:textId="57A2FCAF" w:rsidR="00EA5168" w:rsidRPr="003A726D" w:rsidRDefault="00A02277" w:rsidP="00641D10">
            <w:pPr>
              <w:jc w:val="both"/>
              <w:rPr>
                <w:rFonts w:ascii="Arial" w:eastAsia="Calibri" w:hAnsi="Arial" w:cs="Arial"/>
                <w:sz w:val="22"/>
                <w:szCs w:val="22"/>
                <w:lang w:val="fr-BE"/>
              </w:rPr>
            </w:pPr>
            <w:r w:rsidRPr="003A726D">
              <w:rPr>
                <w:rFonts w:ascii="Arial" w:eastAsia="Calibri" w:hAnsi="Arial" w:cs="Arial"/>
                <w:sz w:val="22"/>
                <w:szCs w:val="22"/>
                <w:lang w:val="fr-BE"/>
              </w:rPr>
              <w:t xml:space="preserve">Ces infractions font l’objet d’un procès-verbal distinct. Elles ne tombent pas sous le </w:t>
            </w:r>
            <w:r w:rsidR="00EA5168" w:rsidRPr="003A726D">
              <w:rPr>
                <w:rFonts w:ascii="Arial" w:eastAsia="Calibri" w:hAnsi="Arial" w:cs="Arial"/>
                <w:sz w:val="22"/>
                <w:szCs w:val="22"/>
                <w:lang w:val="fr-BE"/>
              </w:rPr>
              <w:t xml:space="preserve">régime mentionné ci-avant relatif aux infractions à l’arrêté ministériel du </w:t>
            </w:r>
            <w:r w:rsidR="00AC45C0" w:rsidRPr="003A726D">
              <w:rPr>
                <w:rFonts w:ascii="Arial" w:eastAsia="Calibri" w:hAnsi="Arial" w:cs="Arial"/>
                <w:sz w:val="22"/>
                <w:szCs w:val="22"/>
                <w:lang w:val="fr-BE"/>
              </w:rPr>
              <w:t>28</w:t>
            </w:r>
            <w:r w:rsidR="00336632" w:rsidRPr="003A726D">
              <w:rPr>
                <w:rFonts w:ascii="Arial" w:eastAsia="Calibri" w:hAnsi="Arial" w:cs="Arial"/>
                <w:sz w:val="22"/>
                <w:szCs w:val="22"/>
                <w:lang w:val="fr-BE"/>
              </w:rPr>
              <w:t xml:space="preserve"> octobre 2020</w:t>
            </w:r>
            <w:r w:rsidR="00EA5168" w:rsidRPr="003A726D">
              <w:rPr>
                <w:rFonts w:ascii="Arial" w:eastAsia="Calibri" w:hAnsi="Arial" w:cs="Arial"/>
                <w:sz w:val="22"/>
                <w:szCs w:val="22"/>
                <w:lang w:val="fr-BE"/>
              </w:rPr>
              <w:t>. Le traitement normal sera suivi.</w:t>
            </w:r>
          </w:p>
          <w:p w14:paraId="61EA32A7" w14:textId="77777777" w:rsidR="000017D1" w:rsidRPr="003A726D" w:rsidRDefault="000017D1" w:rsidP="00DE3F6E">
            <w:pPr>
              <w:jc w:val="both"/>
              <w:rPr>
                <w:rFonts w:ascii="Arial" w:eastAsia="Calibri" w:hAnsi="Arial" w:cs="Arial"/>
                <w:sz w:val="22"/>
                <w:szCs w:val="22"/>
                <w:u w:val="single"/>
                <w:lang w:val="fr-BE"/>
              </w:rPr>
            </w:pPr>
          </w:p>
          <w:p w14:paraId="4E66D4AD" w14:textId="77777777" w:rsidR="00EC7D5B" w:rsidRPr="003A726D" w:rsidRDefault="00EC7D5B" w:rsidP="00505872">
            <w:pPr>
              <w:jc w:val="both"/>
              <w:rPr>
                <w:rFonts w:ascii="Arial" w:eastAsia="Calibri" w:hAnsi="Arial" w:cs="Arial"/>
                <w:sz w:val="22"/>
                <w:szCs w:val="22"/>
                <w:u w:val="single"/>
                <w:lang w:val="fr-BE"/>
              </w:rPr>
            </w:pPr>
          </w:p>
          <w:p w14:paraId="284F77CA" w14:textId="77777777" w:rsidR="00461B61" w:rsidRPr="003A726D" w:rsidRDefault="00461B61" w:rsidP="00B01CF2">
            <w:pPr>
              <w:numPr>
                <w:ilvl w:val="0"/>
                <w:numId w:val="4"/>
              </w:numPr>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 xml:space="preserve">Article 328 du Code pénal </w:t>
            </w:r>
          </w:p>
          <w:p w14:paraId="5694D426" w14:textId="77777777" w:rsidR="00641D10" w:rsidRPr="003A726D" w:rsidRDefault="00641D10" w:rsidP="00641D10">
            <w:pPr>
              <w:jc w:val="both"/>
              <w:rPr>
                <w:rFonts w:ascii="Arial" w:eastAsia="Calibri" w:hAnsi="Arial" w:cs="Arial"/>
                <w:i/>
                <w:sz w:val="22"/>
                <w:szCs w:val="22"/>
                <w:lang w:val="fr-BE"/>
              </w:rPr>
            </w:pPr>
          </w:p>
          <w:p w14:paraId="0BB35428" w14:textId="77777777" w:rsidR="00461B61" w:rsidRPr="003A726D" w:rsidRDefault="00461B61" w:rsidP="00641D10">
            <w:pPr>
              <w:jc w:val="both"/>
              <w:rPr>
                <w:rFonts w:ascii="Arial" w:eastAsia="Calibri" w:hAnsi="Arial" w:cs="Arial"/>
                <w:i/>
                <w:sz w:val="22"/>
                <w:szCs w:val="22"/>
                <w:lang w:val="fr-BE"/>
              </w:rPr>
            </w:pPr>
            <w:r w:rsidRPr="003A726D">
              <w:rPr>
                <w:rFonts w:ascii="Arial" w:eastAsia="Calibri" w:hAnsi="Arial" w:cs="Arial"/>
                <w:i/>
                <w:sz w:val="22"/>
                <w:szCs w:val="22"/>
                <w:lang w:val="fr-BE"/>
              </w:rPr>
              <w:t>Quiconque aura, soit verbalement, soit par écrit anonyme ou signé, soit par agissement quelconque, sciemment donné une fausse information concernant l'existence d'un danger d'attentat contre les personnes ou les propriétés punissable d'une peine criminelle, sera puni d'un emprisonnement de trois mois à deux ans et d'une amende de cinquante euros à trois cents euros.</w:t>
            </w:r>
          </w:p>
          <w:p w14:paraId="7C92C853" w14:textId="77777777" w:rsidR="00641D10" w:rsidRPr="003A726D" w:rsidRDefault="00641D10" w:rsidP="00641D10">
            <w:pPr>
              <w:jc w:val="both"/>
              <w:rPr>
                <w:rFonts w:ascii="Arial" w:eastAsia="Calibri" w:hAnsi="Arial" w:cs="Arial"/>
                <w:sz w:val="22"/>
                <w:szCs w:val="22"/>
                <w:lang w:val="fr-BE"/>
              </w:rPr>
            </w:pPr>
          </w:p>
          <w:p w14:paraId="79B038DA" w14:textId="77777777" w:rsidR="00461B61" w:rsidRPr="003A726D" w:rsidRDefault="00461B61" w:rsidP="00641D10">
            <w:pPr>
              <w:jc w:val="both"/>
              <w:rPr>
                <w:rFonts w:ascii="Arial" w:eastAsia="Calibri" w:hAnsi="Arial" w:cs="Arial"/>
                <w:sz w:val="22"/>
                <w:szCs w:val="22"/>
                <w:lang w:val="fr-BE"/>
              </w:rPr>
            </w:pPr>
            <w:r w:rsidRPr="003A726D">
              <w:rPr>
                <w:rFonts w:ascii="Arial" w:eastAsia="Calibri" w:hAnsi="Arial" w:cs="Arial"/>
                <w:sz w:val="22"/>
                <w:szCs w:val="22"/>
                <w:lang w:val="fr-BE"/>
              </w:rPr>
              <w:t>Le fait de crier publiquement qu’on est porteur du COVID</w:t>
            </w:r>
            <w:r w:rsidR="00C72639" w:rsidRPr="003A726D">
              <w:rPr>
                <w:rFonts w:ascii="Arial" w:eastAsia="Calibri" w:hAnsi="Arial" w:cs="Arial"/>
                <w:sz w:val="22"/>
                <w:szCs w:val="22"/>
                <w:lang w:val="fr-BE"/>
              </w:rPr>
              <w:t>-</w:t>
            </w:r>
            <w:r w:rsidRPr="003A726D">
              <w:rPr>
                <w:rFonts w:ascii="Arial" w:eastAsia="Calibri" w:hAnsi="Arial" w:cs="Arial"/>
                <w:sz w:val="22"/>
                <w:szCs w:val="22"/>
                <w:lang w:val="fr-BE"/>
              </w:rPr>
              <w:t xml:space="preserve">19 pourrait être incriminé sur pied </w:t>
            </w:r>
            <w:r w:rsidR="0055284F" w:rsidRPr="003A726D">
              <w:rPr>
                <w:rFonts w:ascii="Arial" w:eastAsia="Calibri" w:hAnsi="Arial" w:cs="Arial"/>
                <w:sz w:val="22"/>
                <w:szCs w:val="22"/>
                <w:lang w:val="fr-BE"/>
              </w:rPr>
              <w:t>de l’article 328 du Code pénal.</w:t>
            </w:r>
          </w:p>
          <w:p w14:paraId="70A624F4" w14:textId="77777777" w:rsidR="000017D1" w:rsidRPr="003A726D" w:rsidRDefault="000017D1" w:rsidP="00641D10">
            <w:pPr>
              <w:jc w:val="both"/>
              <w:rPr>
                <w:rFonts w:ascii="Arial" w:eastAsia="Calibri" w:hAnsi="Arial" w:cs="Arial"/>
                <w:sz w:val="22"/>
                <w:szCs w:val="22"/>
                <w:lang w:val="fr-BE"/>
              </w:rPr>
            </w:pPr>
          </w:p>
          <w:p w14:paraId="6FA9FEAB" w14:textId="77777777" w:rsidR="00893CE2" w:rsidRPr="003A726D" w:rsidRDefault="00893CE2" w:rsidP="00641D10">
            <w:pPr>
              <w:jc w:val="both"/>
              <w:rPr>
                <w:rFonts w:ascii="Arial" w:eastAsia="Calibri" w:hAnsi="Arial" w:cs="Arial"/>
                <w:sz w:val="22"/>
                <w:szCs w:val="22"/>
                <w:lang w:val="fr-BE"/>
              </w:rPr>
            </w:pPr>
          </w:p>
          <w:p w14:paraId="79C9C16B" w14:textId="77777777" w:rsidR="00061273" w:rsidRPr="003A726D" w:rsidRDefault="005971C1" w:rsidP="00B01CF2">
            <w:pPr>
              <w:numPr>
                <w:ilvl w:val="0"/>
                <w:numId w:val="4"/>
              </w:numPr>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Article 328</w:t>
            </w:r>
            <w:r w:rsidRPr="003A726D">
              <w:rPr>
                <w:rFonts w:ascii="Arial" w:eastAsia="Calibri" w:hAnsi="Arial" w:cs="Arial"/>
                <w:i/>
                <w:sz w:val="22"/>
                <w:szCs w:val="22"/>
                <w:u w:val="single"/>
                <w:lang w:val="fr-BE"/>
              </w:rPr>
              <w:t xml:space="preserve">bis </w:t>
            </w:r>
            <w:r w:rsidRPr="003A726D">
              <w:rPr>
                <w:rFonts w:ascii="Arial" w:eastAsia="Calibri" w:hAnsi="Arial" w:cs="Arial"/>
                <w:sz w:val="22"/>
                <w:szCs w:val="22"/>
                <w:u w:val="single"/>
                <w:lang w:val="fr-BE"/>
              </w:rPr>
              <w:t>du Code pénal</w:t>
            </w:r>
          </w:p>
          <w:p w14:paraId="4C0E0C39" w14:textId="77777777" w:rsidR="00F721A6" w:rsidRPr="003A726D" w:rsidRDefault="00F721A6" w:rsidP="00641D10">
            <w:pPr>
              <w:ind w:left="360"/>
              <w:jc w:val="both"/>
              <w:rPr>
                <w:rFonts w:ascii="Arial" w:eastAsia="Calibri" w:hAnsi="Arial" w:cs="Arial"/>
                <w:sz w:val="22"/>
                <w:szCs w:val="22"/>
                <w:u w:val="single"/>
                <w:lang w:val="fr-BE"/>
              </w:rPr>
            </w:pPr>
          </w:p>
          <w:p w14:paraId="51F7C557" w14:textId="77777777" w:rsidR="00061273" w:rsidRPr="003A726D" w:rsidRDefault="00061273" w:rsidP="00641D10">
            <w:pPr>
              <w:jc w:val="both"/>
              <w:rPr>
                <w:rFonts w:ascii="Arial" w:eastAsia="Calibri" w:hAnsi="Arial" w:cs="Arial"/>
                <w:i/>
                <w:sz w:val="22"/>
                <w:szCs w:val="22"/>
                <w:lang w:val="fr-BE"/>
              </w:rPr>
            </w:pPr>
            <w:r w:rsidRPr="003A726D">
              <w:rPr>
                <w:rFonts w:ascii="Arial" w:eastAsia="Calibri" w:hAnsi="Arial" w:cs="Arial"/>
                <w:i/>
                <w:sz w:val="22"/>
                <w:szCs w:val="22"/>
                <w:lang w:val="fr-BE"/>
              </w:rPr>
              <w:t>Quiconque aura diffusé, de quelque manière que ce soit, des substances qui, ne présentant en soi aucun danger, donnent l'impression d'être dangereuses, et dont il sait ou doit savoir qu'elles peuvent inspirer de vives craintes d'attentat contre les personnes ou les propriétés, punissable d'un emprisonnement de deux ans au moins, sera puni d'un emprisonnement de trois mois à deux ans et d'une amende de cinquante euros à trois cents euros.</w:t>
            </w:r>
          </w:p>
          <w:p w14:paraId="57103E70" w14:textId="77777777" w:rsidR="00743514" w:rsidRPr="003A726D" w:rsidRDefault="00743514" w:rsidP="00641D10">
            <w:pPr>
              <w:jc w:val="both"/>
              <w:rPr>
                <w:rFonts w:ascii="Arial" w:eastAsia="Calibri" w:hAnsi="Arial" w:cs="Arial"/>
                <w:i/>
                <w:sz w:val="22"/>
                <w:szCs w:val="22"/>
                <w:lang w:val="fr-BE"/>
              </w:rPr>
            </w:pPr>
          </w:p>
          <w:p w14:paraId="0D167DE6" w14:textId="77777777" w:rsidR="00F871F5" w:rsidRPr="003A726D" w:rsidRDefault="00F871F5" w:rsidP="00641D10">
            <w:pPr>
              <w:jc w:val="both"/>
              <w:rPr>
                <w:rFonts w:ascii="Arial" w:eastAsia="Calibri" w:hAnsi="Arial" w:cs="Arial"/>
                <w:i/>
                <w:sz w:val="22"/>
                <w:szCs w:val="22"/>
                <w:lang w:val="fr-BE"/>
              </w:rPr>
            </w:pPr>
          </w:p>
          <w:p w14:paraId="14E96B51" w14:textId="77777777" w:rsidR="00413119" w:rsidRPr="003A726D" w:rsidRDefault="00A14FF1" w:rsidP="00641D10">
            <w:pPr>
              <w:jc w:val="both"/>
              <w:rPr>
                <w:rFonts w:ascii="Arial" w:eastAsia="Calibri" w:hAnsi="Arial" w:cs="Arial"/>
                <w:strike/>
                <w:sz w:val="22"/>
                <w:szCs w:val="22"/>
                <w:lang w:val="fr-BE"/>
              </w:rPr>
            </w:pPr>
            <w:r w:rsidRPr="003A726D">
              <w:rPr>
                <w:rFonts w:ascii="Arial" w:eastAsia="Calibri" w:hAnsi="Arial" w:cs="Arial"/>
                <w:sz w:val="22"/>
                <w:szCs w:val="22"/>
                <w:lang w:val="fr-BE"/>
              </w:rPr>
              <w:t xml:space="preserve">Dans le contexte actuel, le fait de cracher sur quelqu’un, d’éternuer ou de tousser délibérément à proximité d’autrui dans le but de lui faire croire qu’il pourrait lui transmettre le </w:t>
            </w:r>
            <w:r w:rsidR="00F244C2" w:rsidRPr="003A726D">
              <w:rPr>
                <w:rFonts w:ascii="Arial" w:eastAsia="Calibri" w:hAnsi="Arial" w:cs="Arial"/>
                <w:sz w:val="22"/>
                <w:szCs w:val="22"/>
                <w:lang w:val="fr-BE"/>
              </w:rPr>
              <w:t>COVID</w:t>
            </w:r>
            <w:r w:rsidR="00C72639" w:rsidRPr="003A726D">
              <w:rPr>
                <w:rFonts w:ascii="Arial" w:eastAsia="Calibri" w:hAnsi="Arial" w:cs="Arial"/>
                <w:sz w:val="22"/>
                <w:szCs w:val="22"/>
                <w:lang w:val="fr-BE"/>
              </w:rPr>
              <w:t>-</w:t>
            </w:r>
            <w:r w:rsidRPr="003A726D">
              <w:rPr>
                <w:rFonts w:ascii="Arial" w:eastAsia="Calibri" w:hAnsi="Arial" w:cs="Arial"/>
                <w:sz w:val="22"/>
                <w:szCs w:val="22"/>
                <w:lang w:val="fr-BE"/>
              </w:rPr>
              <w:t>19</w:t>
            </w:r>
            <w:r w:rsidR="000B3CC9" w:rsidRPr="003A726D">
              <w:rPr>
                <w:rFonts w:ascii="Arial" w:eastAsia="Calibri" w:hAnsi="Arial" w:cs="Arial"/>
                <w:sz w:val="22"/>
                <w:szCs w:val="22"/>
                <w:lang w:val="fr-BE"/>
              </w:rPr>
              <w:t xml:space="preserve"> pourrait être sanctionné sur pied de l’article 328</w:t>
            </w:r>
            <w:r w:rsidR="000B3CC9" w:rsidRPr="003A726D">
              <w:rPr>
                <w:rFonts w:ascii="Arial" w:eastAsia="Calibri" w:hAnsi="Arial" w:cs="Arial"/>
                <w:i/>
                <w:sz w:val="22"/>
                <w:szCs w:val="22"/>
                <w:lang w:val="fr-BE"/>
              </w:rPr>
              <w:t>bis</w:t>
            </w:r>
            <w:r w:rsidR="000B3CC9" w:rsidRPr="003A726D">
              <w:rPr>
                <w:rFonts w:ascii="Arial" w:eastAsia="Calibri" w:hAnsi="Arial" w:cs="Arial"/>
                <w:sz w:val="22"/>
                <w:szCs w:val="22"/>
                <w:lang w:val="fr-BE"/>
              </w:rPr>
              <w:t xml:space="preserve"> du Code pénal.</w:t>
            </w:r>
            <w:r w:rsidR="000B3CC9" w:rsidRPr="003A726D">
              <w:rPr>
                <w:rFonts w:ascii="Arial" w:eastAsia="Calibri" w:hAnsi="Arial" w:cs="Arial"/>
                <w:strike/>
                <w:sz w:val="22"/>
                <w:szCs w:val="22"/>
                <w:lang w:val="fr-BE"/>
              </w:rPr>
              <w:t xml:space="preserve"> </w:t>
            </w:r>
          </w:p>
          <w:p w14:paraId="54C3F92D" w14:textId="77777777" w:rsidR="0016635D" w:rsidRPr="003A726D" w:rsidRDefault="0016635D" w:rsidP="00641D10">
            <w:pPr>
              <w:jc w:val="both"/>
              <w:rPr>
                <w:rFonts w:ascii="Arial" w:eastAsia="Calibri" w:hAnsi="Arial" w:cs="Arial"/>
                <w:strike/>
                <w:sz w:val="22"/>
                <w:szCs w:val="22"/>
                <w:lang w:val="fr-BE"/>
              </w:rPr>
            </w:pPr>
          </w:p>
          <w:p w14:paraId="6D5C613C" w14:textId="77777777" w:rsidR="00BF3487" w:rsidRPr="003A726D" w:rsidRDefault="00BF3487" w:rsidP="00641D10">
            <w:pPr>
              <w:jc w:val="both"/>
              <w:rPr>
                <w:rFonts w:ascii="Arial" w:eastAsia="Calibri" w:hAnsi="Arial" w:cs="Arial"/>
                <w:strike/>
                <w:sz w:val="22"/>
                <w:szCs w:val="22"/>
                <w:lang w:val="fr-BE"/>
              </w:rPr>
            </w:pPr>
          </w:p>
          <w:p w14:paraId="57629FCD" w14:textId="77777777" w:rsidR="00F244C2" w:rsidRPr="003A726D" w:rsidRDefault="000B3CC9" w:rsidP="00641D10">
            <w:pPr>
              <w:jc w:val="both"/>
              <w:rPr>
                <w:rFonts w:ascii="Arial" w:eastAsia="Calibri" w:hAnsi="Arial" w:cs="Arial"/>
                <w:sz w:val="22"/>
                <w:szCs w:val="22"/>
                <w:lang w:val="fr-BE"/>
              </w:rPr>
            </w:pPr>
            <w:r w:rsidRPr="003A726D">
              <w:rPr>
                <w:rFonts w:ascii="Arial" w:eastAsia="Calibri" w:hAnsi="Arial" w:cs="Arial"/>
                <w:sz w:val="22"/>
                <w:szCs w:val="22"/>
                <w:lang w:val="fr-BE"/>
              </w:rPr>
              <w:t>Il ressort des travaux préparatoires que :</w:t>
            </w:r>
          </w:p>
          <w:p w14:paraId="7D9967F7" w14:textId="0E97BFD8" w:rsidR="00A14FF1" w:rsidRPr="003A726D" w:rsidRDefault="00F244C2" w:rsidP="00641D10">
            <w:pPr>
              <w:jc w:val="both"/>
              <w:rPr>
                <w:rFonts w:ascii="Arial" w:eastAsia="Calibri" w:hAnsi="Arial" w:cs="Arial"/>
                <w:sz w:val="22"/>
                <w:szCs w:val="22"/>
                <w:lang w:val="fr-BE"/>
              </w:rPr>
            </w:pPr>
            <w:r w:rsidRPr="003A726D">
              <w:rPr>
                <w:rFonts w:ascii="Arial" w:hAnsi="Arial" w:cs="Arial"/>
                <w:sz w:val="22"/>
                <w:szCs w:val="22"/>
                <w:lang w:val="fr-BE"/>
              </w:rPr>
              <w:t>« </w:t>
            </w:r>
            <w:r w:rsidR="000B3CC9" w:rsidRPr="003A726D">
              <w:rPr>
                <w:rFonts w:ascii="Arial" w:eastAsia="Calibri" w:hAnsi="Arial" w:cs="Arial"/>
                <w:sz w:val="22"/>
                <w:szCs w:val="22"/>
                <w:lang w:val="fr-BE"/>
              </w:rPr>
              <w:t>L’élément moral dans le chef de l’auteur, auquel est subordonnée l’application du nouvel article, consiste en ce que celui-ci savait ou aurait dû savoir qu’il susciterait par</w:t>
            </w:r>
            <w:r w:rsidR="00A5221D" w:rsidRPr="003A726D">
              <w:rPr>
                <w:rFonts w:ascii="Arial" w:eastAsia="Calibri" w:hAnsi="Arial" w:cs="Arial"/>
                <w:sz w:val="22"/>
                <w:szCs w:val="22"/>
                <w:lang w:val="fr-BE"/>
              </w:rPr>
              <w:t xml:space="preserve"> </w:t>
            </w:r>
            <w:r w:rsidR="000B3CC9" w:rsidRPr="003A726D">
              <w:rPr>
                <w:rFonts w:ascii="Arial" w:eastAsia="Calibri" w:hAnsi="Arial" w:cs="Arial"/>
                <w:sz w:val="22"/>
                <w:szCs w:val="22"/>
                <w:lang w:val="fr-BE"/>
              </w:rPr>
              <w:t>son comportement de vives craintes chez la victime.</w:t>
            </w:r>
            <w:r w:rsidR="00461766" w:rsidRPr="003A726D">
              <w:rPr>
                <w:rFonts w:ascii="Arial" w:eastAsia="Calibri" w:hAnsi="Arial" w:cs="Arial"/>
                <w:sz w:val="22"/>
                <w:szCs w:val="22"/>
                <w:lang w:val="fr-BE"/>
              </w:rPr>
              <w:t xml:space="preserve"> </w:t>
            </w:r>
            <w:r w:rsidR="000B3CC9" w:rsidRPr="003A726D">
              <w:rPr>
                <w:rFonts w:ascii="Arial" w:eastAsia="Calibri" w:hAnsi="Arial" w:cs="Arial"/>
                <w:sz w:val="22"/>
                <w:szCs w:val="22"/>
                <w:lang w:val="fr-BE"/>
              </w:rPr>
              <w:t>Est punissable, non seulement le fait d’agir sciemment, mais également le fait d’accomplir délibérément des actes tout en pouvant raisonnablement savoir qu’un tel comportement peut inspirer de vives craintes. » (Chambre, Doc.50, 2053/3, p.3)</w:t>
            </w:r>
            <w:r w:rsidR="0045485B" w:rsidRPr="003A726D">
              <w:rPr>
                <w:rFonts w:ascii="Arial" w:eastAsia="Calibri" w:hAnsi="Arial" w:cs="Arial"/>
                <w:sz w:val="22"/>
                <w:szCs w:val="22"/>
                <w:lang w:val="fr-BE"/>
              </w:rPr>
              <w:t>.</w:t>
            </w:r>
          </w:p>
          <w:p w14:paraId="28FFBC45" w14:textId="77777777" w:rsidR="00D35AE8" w:rsidRDefault="00D35AE8" w:rsidP="00641D10">
            <w:pPr>
              <w:jc w:val="both"/>
              <w:rPr>
                <w:rFonts w:ascii="Arial" w:eastAsia="Calibri" w:hAnsi="Arial" w:cs="Arial"/>
                <w:sz w:val="22"/>
                <w:szCs w:val="22"/>
                <w:lang w:val="fr-BE"/>
              </w:rPr>
            </w:pPr>
          </w:p>
          <w:p w14:paraId="67688EBE" w14:textId="77777777" w:rsidR="00D74FCC" w:rsidRPr="003A726D" w:rsidRDefault="00D74FCC" w:rsidP="00641D10">
            <w:pPr>
              <w:jc w:val="both"/>
              <w:rPr>
                <w:rFonts w:ascii="Arial" w:eastAsia="Calibri" w:hAnsi="Arial" w:cs="Arial"/>
                <w:sz w:val="22"/>
                <w:szCs w:val="22"/>
                <w:lang w:val="fr-BE"/>
              </w:rPr>
            </w:pPr>
          </w:p>
          <w:p w14:paraId="5AFF4886" w14:textId="77777777" w:rsidR="000B3CC9" w:rsidRPr="003A726D" w:rsidRDefault="000B3CC9" w:rsidP="00641D10">
            <w:pPr>
              <w:jc w:val="both"/>
              <w:rPr>
                <w:rFonts w:ascii="Arial" w:eastAsia="Calibri" w:hAnsi="Arial" w:cs="Arial"/>
                <w:sz w:val="22"/>
                <w:szCs w:val="22"/>
                <w:lang w:val="fr-BE"/>
              </w:rPr>
            </w:pPr>
            <w:r w:rsidRPr="003A726D">
              <w:rPr>
                <w:rFonts w:ascii="Arial" w:eastAsia="Calibri" w:hAnsi="Arial" w:cs="Arial"/>
                <w:sz w:val="22"/>
                <w:szCs w:val="22"/>
                <w:lang w:val="fr-BE"/>
              </w:rPr>
              <w:t>Par c</w:t>
            </w:r>
            <w:r w:rsidR="008319DC" w:rsidRPr="003A726D">
              <w:rPr>
                <w:rFonts w:ascii="Arial" w:eastAsia="Calibri" w:hAnsi="Arial" w:cs="Arial"/>
                <w:sz w:val="22"/>
                <w:szCs w:val="22"/>
                <w:lang w:val="fr-BE"/>
              </w:rPr>
              <w:t>onséquent, le fait d’adopter une attitude</w:t>
            </w:r>
            <w:r w:rsidRPr="003A726D">
              <w:rPr>
                <w:rFonts w:ascii="Arial" w:eastAsia="Calibri" w:hAnsi="Arial" w:cs="Arial"/>
                <w:sz w:val="22"/>
                <w:szCs w:val="22"/>
                <w:lang w:val="fr-BE"/>
              </w:rPr>
              <w:t xml:space="preserve"> qui ostensiblement permet de faire croire dans le chef de celui qui en est l’objet qu’il pourrait être contaminé pourrait établir</w:t>
            </w:r>
            <w:r w:rsidR="00F244C2" w:rsidRPr="003A726D">
              <w:rPr>
                <w:rFonts w:ascii="Arial" w:eastAsia="Calibri" w:hAnsi="Arial" w:cs="Arial"/>
                <w:sz w:val="22"/>
                <w:szCs w:val="22"/>
                <w:lang w:val="fr-BE"/>
              </w:rPr>
              <w:t xml:space="preserve"> une infraction</w:t>
            </w:r>
            <w:r w:rsidRPr="003A726D">
              <w:rPr>
                <w:rFonts w:ascii="Arial" w:eastAsia="Calibri" w:hAnsi="Arial" w:cs="Arial"/>
                <w:sz w:val="22"/>
                <w:szCs w:val="22"/>
                <w:lang w:val="fr-BE"/>
              </w:rPr>
              <w:t xml:space="preserve">. Il conviendra, toutefois, de </w:t>
            </w:r>
            <w:r w:rsidR="0061538F" w:rsidRPr="003A726D">
              <w:rPr>
                <w:rFonts w:ascii="Arial" w:eastAsia="Calibri" w:hAnsi="Arial" w:cs="Arial"/>
                <w:sz w:val="22"/>
                <w:szCs w:val="22"/>
                <w:lang w:val="fr-BE"/>
              </w:rPr>
              <w:t xml:space="preserve">réserver cette prévention à des </w:t>
            </w:r>
            <w:r w:rsidRPr="003A726D">
              <w:rPr>
                <w:rFonts w:ascii="Arial" w:eastAsia="Calibri" w:hAnsi="Arial" w:cs="Arial"/>
                <w:sz w:val="22"/>
                <w:szCs w:val="22"/>
                <w:lang w:val="fr-BE"/>
              </w:rPr>
              <w:t>comportement</w:t>
            </w:r>
            <w:r w:rsidR="008319DC" w:rsidRPr="003A726D">
              <w:rPr>
                <w:rFonts w:ascii="Arial" w:eastAsia="Calibri" w:hAnsi="Arial" w:cs="Arial"/>
                <w:sz w:val="22"/>
                <w:szCs w:val="22"/>
                <w:lang w:val="fr-BE"/>
              </w:rPr>
              <w:t>s</w:t>
            </w:r>
            <w:r w:rsidRPr="003A726D">
              <w:rPr>
                <w:rFonts w:ascii="Arial" w:eastAsia="Calibri" w:hAnsi="Arial" w:cs="Arial"/>
                <w:sz w:val="22"/>
                <w:szCs w:val="22"/>
                <w:lang w:val="fr-BE"/>
              </w:rPr>
              <w:t xml:space="preserve"> suffisamment caractérisés.</w:t>
            </w:r>
          </w:p>
          <w:p w14:paraId="7D3B1666" w14:textId="77777777" w:rsidR="0016635D" w:rsidRPr="003A726D" w:rsidRDefault="0016635D" w:rsidP="00641D10">
            <w:pPr>
              <w:jc w:val="both"/>
              <w:rPr>
                <w:rFonts w:ascii="Arial" w:eastAsia="Calibri" w:hAnsi="Arial" w:cs="Arial"/>
                <w:sz w:val="22"/>
                <w:szCs w:val="22"/>
                <w:lang w:val="fr-BE"/>
              </w:rPr>
            </w:pPr>
          </w:p>
          <w:p w14:paraId="0E8E1549" w14:textId="77777777" w:rsidR="00612145" w:rsidRPr="003A726D" w:rsidRDefault="00612145" w:rsidP="00641D10">
            <w:pPr>
              <w:jc w:val="both"/>
              <w:rPr>
                <w:rFonts w:ascii="Arial" w:eastAsia="Calibri" w:hAnsi="Arial" w:cs="Arial"/>
                <w:sz w:val="22"/>
                <w:szCs w:val="22"/>
                <w:lang w:val="fr-BE"/>
              </w:rPr>
            </w:pPr>
            <w:r w:rsidRPr="003A726D">
              <w:rPr>
                <w:rFonts w:ascii="Arial" w:eastAsia="Calibri" w:hAnsi="Arial" w:cs="Arial"/>
                <w:sz w:val="22"/>
                <w:szCs w:val="22"/>
                <w:lang w:val="fr-BE"/>
              </w:rPr>
              <w:t>Notons que la doctrine, considère que le fait de cracher sur un agent de la force publique peut être constitutif de rébellion (A. DE NAUW et F. KUTY,</w:t>
            </w:r>
            <w:r w:rsidR="00A14FF1" w:rsidRPr="003A726D">
              <w:rPr>
                <w:rFonts w:ascii="Arial" w:eastAsia="Calibri" w:hAnsi="Arial" w:cs="Arial"/>
                <w:sz w:val="22"/>
                <w:szCs w:val="22"/>
                <w:lang w:val="fr-BE"/>
              </w:rPr>
              <w:t xml:space="preserve"> </w:t>
            </w:r>
            <w:r w:rsidR="00A14FF1" w:rsidRPr="003A726D">
              <w:rPr>
                <w:rFonts w:ascii="Arial" w:eastAsia="Calibri" w:hAnsi="Arial" w:cs="Arial"/>
                <w:i/>
                <w:sz w:val="22"/>
                <w:szCs w:val="22"/>
                <w:lang w:val="fr-BE"/>
              </w:rPr>
              <w:t>Manuel de droit pénal spécial</w:t>
            </w:r>
            <w:r w:rsidR="00A14FF1" w:rsidRPr="003A726D">
              <w:rPr>
                <w:rFonts w:ascii="Arial" w:eastAsia="Calibri" w:hAnsi="Arial" w:cs="Arial"/>
                <w:sz w:val="22"/>
                <w:szCs w:val="22"/>
                <w:lang w:val="fr-BE"/>
              </w:rPr>
              <w:t>, 2018, Kluwer,</w:t>
            </w:r>
            <w:r w:rsidRPr="003A726D">
              <w:rPr>
                <w:rFonts w:ascii="Arial" w:eastAsia="Calibri" w:hAnsi="Arial" w:cs="Arial"/>
                <w:sz w:val="22"/>
                <w:szCs w:val="22"/>
                <w:lang w:val="fr-BE"/>
              </w:rPr>
              <w:t xml:space="preserve"> p.156)</w:t>
            </w:r>
            <w:r w:rsidR="0061538F"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w:t>
            </w:r>
          </w:p>
          <w:p w14:paraId="7BD35028" w14:textId="77777777" w:rsidR="00EC4DB6" w:rsidRPr="003A726D" w:rsidRDefault="00EC4DB6" w:rsidP="00641D10">
            <w:pPr>
              <w:jc w:val="both"/>
              <w:rPr>
                <w:rFonts w:ascii="Arial" w:eastAsia="Calibri" w:hAnsi="Arial" w:cs="Arial"/>
                <w:sz w:val="22"/>
                <w:szCs w:val="22"/>
                <w:lang w:val="fr-BE"/>
              </w:rPr>
            </w:pPr>
          </w:p>
          <w:p w14:paraId="74B70909" w14:textId="77777777" w:rsidR="00061273" w:rsidRPr="003A726D" w:rsidRDefault="008319DC" w:rsidP="00B01CF2">
            <w:pPr>
              <w:numPr>
                <w:ilvl w:val="0"/>
                <w:numId w:val="4"/>
              </w:numPr>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Article 454 du Code pénal</w:t>
            </w:r>
          </w:p>
          <w:p w14:paraId="2CE29DE0" w14:textId="77777777" w:rsidR="00EC4DB6" w:rsidRPr="003A726D" w:rsidRDefault="00EC4DB6" w:rsidP="00641D10">
            <w:pPr>
              <w:jc w:val="both"/>
              <w:rPr>
                <w:rFonts w:ascii="Arial" w:eastAsia="Calibri" w:hAnsi="Arial" w:cs="Arial"/>
                <w:i/>
                <w:sz w:val="22"/>
                <w:szCs w:val="22"/>
                <w:lang w:val="fr-BE"/>
              </w:rPr>
            </w:pPr>
          </w:p>
          <w:p w14:paraId="09D8DFA0" w14:textId="74686DFD" w:rsidR="00EC4DB6" w:rsidRPr="003A726D" w:rsidRDefault="008319DC" w:rsidP="00641D10">
            <w:pPr>
              <w:jc w:val="both"/>
              <w:rPr>
                <w:rFonts w:ascii="Arial" w:eastAsia="Calibri" w:hAnsi="Arial" w:cs="Arial"/>
                <w:i/>
                <w:sz w:val="22"/>
                <w:szCs w:val="22"/>
                <w:lang w:val="fr-BE"/>
              </w:rPr>
            </w:pPr>
            <w:r w:rsidRPr="003A726D">
              <w:rPr>
                <w:rFonts w:ascii="Arial" w:eastAsia="Calibri" w:hAnsi="Arial" w:cs="Arial"/>
                <w:i/>
                <w:sz w:val="22"/>
                <w:szCs w:val="22"/>
                <w:lang w:val="fr-BE"/>
              </w:rPr>
              <w:t>Celui qui aura mêlé ou fait mêler, soit à des comestibles ou des boissons, soit à des substances ou denrées alimentaires quelconques, destinés à être vendus ou débités, des matières qui sont de nature à donner la mort ou à altérer gravement la santé, sera puni d'un emprisonnement de six mois à cinq ans et d'une amende de deux cents [euros] à deux mille [euros].</w:t>
            </w:r>
          </w:p>
          <w:p w14:paraId="6007C43B" w14:textId="77777777" w:rsidR="00F721A6" w:rsidRPr="003A726D" w:rsidRDefault="00F721A6" w:rsidP="00641D10">
            <w:pPr>
              <w:jc w:val="both"/>
              <w:rPr>
                <w:rFonts w:ascii="Arial" w:eastAsia="Calibri" w:hAnsi="Arial" w:cs="Arial"/>
                <w:sz w:val="22"/>
                <w:szCs w:val="22"/>
                <w:lang w:val="fr-BE"/>
              </w:rPr>
            </w:pPr>
          </w:p>
          <w:p w14:paraId="0A364725" w14:textId="77777777" w:rsidR="008319DC" w:rsidRPr="003A726D" w:rsidRDefault="008319DC" w:rsidP="008D7A7A">
            <w:pPr>
              <w:jc w:val="both"/>
              <w:rPr>
                <w:rFonts w:ascii="Arial" w:eastAsia="Calibri" w:hAnsi="Arial" w:cs="Arial"/>
                <w:sz w:val="22"/>
                <w:szCs w:val="22"/>
                <w:lang w:val="fr-BE"/>
              </w:rPr>
            </w:pPr>
            <w:r w:rsidRPr="003A726D">
              <w:rPr>
                <w:rFonts w:ascii="Arial" w:eastAsia="Calibri" w:hAnsi="Arial" w:cs="Arial"/>
                <w:sz w:val="22"/>
                <w:szCs w:val="22"/>
                <w:lang w:val="fr-BE"/>
              </w:rPr>
              <w:t>Le fait d’éternuer, de cracher ou de tousser vers des aliments</w:t>
            </w:r>
            <w:r w:rsidR="004501B1" w:rsidRPr="003A726D">
              <w:rPr>
                <w:rFonts w:ascii="Arial" w:eastAsia="Calibri" w:hAnsi="Arial" w:cs="Arial"/>
                <w:sz w:val="22"/>
                <w:szCs w:val="22"/>
                <w:lang w:val="fr-BE"/>
              </w:rPr>
              <w:t xml:space="preserve"> qui sont offerts à la vente pourrait être incriminé sur pied de l’article 454 du Code pénal si l’auteur est atteint du </w:t>
            </w:r>
            <w:r w:rsidR="00F244C2" w:rsidRPr="003A726D">
              <w:rPr>
                <w:rFonts w:ascii="Arial" w:eastAsia="Calibri" w:hAnsi="Arial" w:cs="Arial"/>
                <w:sz w:val="22"/>
                <w:szCs w:val="22"/>
                <w:lang w:val="fr-BE"/>
              </w:rPr>
              <w:t>COVID</w:t>
            </w:r>
            <w:r w:rsidR="00413119" w:rsidRPr="003A726D">
              <w:rPr>
                <w:rFonts w:ascii="Arial" w:eastAsia="Calibri" w:hAnsi="Arial" w:cs="Arial"/>
                <w:sz w:val="22"/>
                <w:szCs w:val="22"/>
                <w:lang w:val="fr-BE"/>
              </w:rPr>
              <w:t>-</w:t>
            </w:r>
            <w:r w:rsidR="004501B1" w:rsidRPr="003A726D">
              <w:rPr>
                <w:rFonts w:ascii="Arial" w:eastAsia="Calibri" w:hAnsi="Arial" w:cs="Arial"/>
                <w:sz w:val="22"/>
                <w:szCs w:val="22"/>
                <w:lang w:val="fr-BE"/>
              </w:rPr>
              <w:t>19 et en est conscient.</w:t>
            </w:r>
          </w:p>
          <w:p w14:paraId="78F1D029" w14:textId="77777777" w:rsidR="002501EA" w:rsidRPr="003A726D" w:rsidRDefault="002501EA" w:rsidP="008D7A7A">
            <w:pPr>
              <w:jc w:val="both"/>
              <w:rPr>
                <w:rFonts w:ascii="Arial" w:eastAsia="Calibri" w:hAnsi="Arial" w:cs="Arial"/>
                <w:sz w:val="22"/>
                <w:szCs w:val="22"/>
                <w:lang w:val="fr-BE"/>
              </w:rPr>
            </w:pPr>
          </w:p>
          <w:p w14:paraId="75E66500" w14:textId="77777777" w:rsidR="00D35AE8" w:rsidRPr="003A726D" w:rsidRDefault="00D35AE8" w:rsidP="008D7A7A">
            <w:pPr>
              <w:jc w:val="both"/>
              <w:rPr>
                <w:rFonts w:ascii="Arial" w:eastAsia="Calibri" w:hAnsi="Arial" w:cs="Arial"/>
                <w:sz w:val="22"/>
                <w:szCs w:val="22"/>
                <w:lang w:val="fr-BE"/>
              </w:rPr>
            </w:pPr>
          </w:p>
          <w:p w14:paraId="25800510" w14:textId="77777777" w:rsidR="008D4019" w:rsidRPr="003A726D" w:rsidRDefault="004B706E" w:rsidP="00B01CF2">
            <w:pPr>
              <w:numPr>
                <w:ilvl w:val="0"/>
                <w:numId w:val="4"/>
              </w:numPr>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Article 563, 3° du C</w:t>
            </w:r>
            <w:r w:rsidR="00B152A6" w:rsidRPr="003A726D">
              <w:rPr>
                <w:rFonts w:ascii="Arial" w:eastAsia="Calibri" w:hAnsi="Arial" w:cs="Arial"/>
                <w:sz w:val="22"/>
                <w:szCs w:val="22"/>
                <w:u w:val="single"/>
                <w:lang w:val="fr-BE"/>
              </w:rPr>
              <w:t>ode pénal</w:t>
            </w:r>
          </w:p>
          <w:p w14:paraId="3B4F0FC1" w14:textId="77777777" w:rsidR="00741115" w:rsidRPr="003A726D" w:rsidRDefault="00741115" w:rsidP="00641D10">
            <w:pPr>
              <w:contextualSpacing/>
              <w:jc w:val="both"/>
              <w:rPr>
                <w:rFonts w:ascii="Arial" w:eastAsia="Calibri" w:hAnsi="Arial" w:cs="Arial"/>
                <w:i/>
                <w:sz w:val="22"/>
                <w:szCs w:val="22"/>
                <w:lang w:val="fr-BE"/>
              </w:rPr>
            </w:pPr>
          </w:p>
          <w:p w14:paraId="631C29E4" w14:textId="77777777" w:rsidR="00B152A6" w:rsidRPr="003A726D" w:rsidRDefault="00B152A6" w:rsidP="00641D10">
            <w:pPr>
              <w:contextualSpacing/>
              <w:jc w:val="both"/>
              <w:rPr>
                <w:rFonts w:ascii="Arial" w:eastAsia="Calibri" w:hAnsi="Arial" w:cs="Arial"/>
                <w:i/>
                <w:sz w:val="22"/>
                <w:szCs w:val="22"/>
                <w:lang w:val="fr-BE"/>
              </w:rPr>
            </w:pPr>
            <w:r w:rsidRPr="003A726D">
              <w:rPr>
                <w:rFonts w:ascii="Arial" w:eastAsia="Calibri" w:hAnsi="Arial" w:cs="Arial"/>
                <w:i/>
                <w:sz w:val="22"/>
                <w:szCs w:val="22"/>
                <w:lang w:val="fr-BE"/>
              </w:rPr>
              <w:t xml:space="preserve">Seront punis d'une amende de quinze euros à vingt-cinq euros et d'un emprisonnement d'un jour à sept jours, ou d'une de ces peines seulement : </w:t>
            </w:r>
          </w:p>
          <w:p w14:paraId="4A7FF44F" w14:textId="77777777" w:rsidR="00B152A6" w:rsidRPr="003A726D" w:rsidRDefault="00B152A6" w:rsidP="0045485B">
            <w:pPr>
              <w:contextualSpacing/>
              <w:jc w:val="both"/>
              <w:rPr>
                <w:rFonts w:ascii="Arial" w:eastAsia="Calibri" w:hAnsi="Arial" w:cs="Arial"/>
                <w:i/>
                <w:sz w:val="22"/>
                <w:szCs w:val="22"/>
                <w:lang w:val="fr-BE"/>
              </w:rPr>
            </w:pPr>
            <w:r w:rsidRPr="003A726D">
              <w:rPr>
                <w:rFonts w:ascii="Arial" w:eastAsia="Calibri" w:hAnsi="Arial" w:cs="Arial"/>
                <w:i/>
                <w:sz w:val="22"/>
                <w:szCs w:val="22"/>
                <w:lang w:val="fr-BE"/>
              </w:rPr>
              <w:t>3° Les auteurs de voies de fait ou violences légères, pourvu qu'ils n'aient blessé ni frappé personne, et que les voies de fait n'entrent pas dans la classe des injures; particulièrement ceux qui auront volontairement, mais sans intention de l'injurier, lancé sur une personne un objet quelconque de nature à l'incommod</w:t>
            </w:r>
            <w:r w:rsidR="00741115" w:rsidRPr="003A726D">
              <w:rPr>
                <w:rFonts w:ascii="Arial" w:eastAsia="Calibri" w:hAnsi="Arial" w:cs="Arial"/>
                <w:i/>
                <w:sz w:val="22"/>
                <w:szCs w:val="22"/>
                <w:lang w:val="fr-BE"/>
              </w:rPr>
              <w:t>er ou à la souiller.</w:t>
            </w:r>
          </w:p>
          <w:p w14:paraId="29CC446E" w14:textId="77777777" w:rsidR="00741115" w:rsidRPr="003A726D" w:rsidRDefault="00741115" w:rsidP="008D7A7A">
            <w:pPr>
              <w:contextualSpacing/>
              <w:jc w:val="both"/>
              <w:rPr>
                <w:rFonts w:ascii="Arial" w:eastAsia="Calibri" w:hAnsi="Arial" w:cs="Arial"/>
                <w:i/>
                <w:sz w:val="22"/>
                <w:szCs w:val="22"/>
                <w:lang w:val="fr-BE"/>
              </w:rPr>
            </w:pPr>
          </w:p>
          <w:p w14:paraId="1C69FF9D" w14:textId="77777777" w:rsidR="00B152A6" w:rsidRPr="003A726D" w:rsidRDefault="00B152A6" w:rsidP="008D7A7A">
            <w:pPr>
              <w:contextualSpacing/>
              <w:jc w:val="both"/>
              <w:rPr>
                <w:rFonts w:ascii="Arial" w:eastAsia="Calibri" w:hAnsi="Arial" w:cs="Arial"/>
                <w:sz w:val="22"/>
                <w:szCs w:val="22"/>
                <w:lang w:val="fr-BE"/>
              </w:rPr>
            </w:pPr>
            <w:r w:rsidRPr="003A726D">
              <w:rPr>
                <w:rFonts w:ascii="Arial" w:eastAsia="Calibri" w:hAnsi="Arial" w:cs="Arial"/>
                <w:sz w:val="22"/>
                <w:szCs w:val="22"/>
                <w:lang w:val="fr-BE"/>
              </w:rPr>
              <w:t>Le fait de cracher sur une personne rentre dans le champ d’application de cette contravention qui le cas échéant pourrait constituer une infraction mixte si ce comportement est repris dans des règlements généraux de police.</w:t>
            </w:r>
          </w:p>
          <w:p w14:paraId="297FE0BC" w14:textId="77777777" w:rsidR="005971C1" w:rsidRPr="003A726D" w:rsidRDefault="005971C1">
            <w:pPr>
              <w:contextualSpacing/>
              <w:jc w:val="both"/>
              <w:rPr>
                <w:rFonts w:ascii="Arial" w:eastAsia="Calibri" w:hAnsi="Arial" w:cs="Arial"/>
                <w:sz w:val="22"/>
                <w:szCs w:val="22"/>
                <w:lang w:val="fr-BE"/>
              </w:rPr>
            </w:pPr>
          </w:p>
          <w:p w14:paraId="7C6E5AED" w14:textId="77777777" w:rsidR="00AA35B6" w:rsidRPr="003A726D" w:rsidRDefault="00AA35B6">
            <w:pPr>
              <w:contextualSpacing/>
              <w:jc w:val="both"/>
              <w:rPr>
                <w:rFonts w:ascii="Arial" w:eastAsia="Calibri" w:hAnsi="Arial" w:cs="Arial"/>
                <w:sz w:val="22"/>
                <w:szCs w:val="22"/>
                <w:lang w:val="fr-BE"/>
              </w:rPr>
            </w:pPr>
          </w:p>
          <w:p w14:paraId="2B53F908" w14:textId="77777777" w:rsidR="00CA6B86" w:rsidRPr="003A726D" w:rsidRDefault="00A725F2" w:rsidP="00B01CF2">
            <w:pPr>
              <w:numPr>
                <w:ilvl w:val="0"/>
                <w:numId w:val="4"/>
              </w:numPr>
              <w:contextualSpacing/>
              <w:jc w:val="both"/>
              <w:rPr>
                <w:rFonts w:ascii="Arial" w:eastAsia="Calibri" w:hAnsi="Arial" w:cs="Arial"/>
                <w:sz w:val="22"/>
                <w:szCs w:val="22"/>
                <w:lang w:val="fr-BE"/>
              </w:rPr>
            </w:pPr>
            <w:r w:rsidRPr="003A726D">
              <w:rPr>
                <w:rFonts w:ascii="Arial" w:eastAsia="Calibri" w:hAnsi="Arial" w:cs="Arial"/>
                <w:sz w:val="22"/>
                <w:szCs w:val="22"/>
                <w:lang w:val="fr-BE"/>
              </w:rPr>
              <w:t xml:space="preserve">Le cas échéant, il peut encore être fait </w:t>
            </w:r>
            <w:r w:rsidR="00F55191" w:rsidRPr="003A726D">
              <w:rPr>
                <w:rFonts w:ascii="Arial" w:eastAsia="Calibri" w:hAnsi="Arial" w:cs="Arial"/>
                <w:sz w:val="22"/>
                <w:szCs w:val="22"/>
                <w:lang w:val="fr-BE"/>
              </w:rPr>
              <w:t>application des</w:t>
            </w:r>
            <w:r w:rsidRPr="003A726D">
              <w:rPr>
                <w:rFonts w:ascii="Arial" w:eastAsia="Calibri" w:hAnsi="Arial" w:cs="Arial"/>
                <w:sz w:val="22"/>
                <w:szCs w:val="22"/>
                <w:lang w:val="fr-BE"/>
              </w:rPr>
              <w:t xml:space="preserve"> articles </w:t>
            </w:r>
            <w:r w:rsidRPr="003A726D">
              <w:rPr>
                <w:rFonts w:ascii="Arial" w:eastAsia="Calibri" w:hAnsi="Arial" w:cs="Arial"/>
                <w:sz w:val="22"/>
                <w:szCs w:val="22"/>
                <w:u w:val="single"/>
                <w:lang w:val="fr-BE"/>
              </w:rPr>
              <w:t>455, 456, 457 du Code pénal</w:t>
            </w:r>
            <w:r w:rsidRPr="003A726D">
              <w:rPr>
                <w:rFonts w:ascii="Arial" w:eastAsia="Calibri" w:hAnsi="Arial" w:cs="Arial"/>
                <w:sz w:val="22"/>
                <w:szCs w:val="22"/>
                <w:lang w:val="fr-BE"/>
              </w:rPr>
              <w:t>.</w:t>
            </w:r>
          </w:p>
          <w:p w14:paraId="4F855FE1" w14:textId="77777777" w:rsidR="004B7A57" w:rsidRPr="003A726D" w:rsidRDefault="004B7A57">
            <w:pPr>
              <w:contextualSpacing/>
              <w:jc w:val="both"/>
              <w:rPr>
                <w:rFonts w:ascii="Arial" w:eastAsia="Calibri" w:hAnsi="Arial" w:cs="Arial"/>
                <w:sz w:val="22"/>
                <w:szCs w:val="22"/>
                <w:lang w:val="fr-BE"/>
              </w:rPr>
            </w:pPr>
          </w:p>
          <w:p w14:paraId="4ABC0883" w14:textId="43311BB3" w:rsidR="00B152A6" w:rsidRPr="003A726D" w:rsidRDefault="00B152A6" w:rsidP="00B01CF2">
            <w:pPr>
              <w:numPr>
                <w:ilvl w:val="0"/>
                <w:numId w:val="4"/>
              </w:numPr>
              <w:contextualSpacing/>
              <w:jc w:val="both"/>
              <w:rPr>
                <w:rFonts w:ascii="Arial" w:eastAsia="Calibri" w:hAnsi="Arial" w:cs="Arial"/>
                <w:sz w:val="22"/>
                <w:szCs w:val="22"/>
                <w:u w:val="single"/>
                <w:lang w:val="fr-BE"/>
              </w:rPr>
            </w:pPr>
            <w:r w:rsidRPr="003A726D">
              <w:rPr>
                <w:rFonts w:ascii="Arial" w:eastAsia="Calibri" w:hAnsi="Arial" w:cs="Arial"/>
                <w:sz w:val="22"/>
                <w:szCs w:val="22"/>
                <w:u w:val="single"/>
                <w:lang w:val="fr-BE"/>
              </w:rPr>
              <w:t>Les dispositions en matière de santé publique</w:t>
            </w:r>
          </w:p>
          <w:p w14:paraId="2A9F7843" w14:textId="77777777" w:rsidR="00CA6B86" w:rsidRPr="003A726D" w:rsidRDefault="00CA6B86">
            <w:pPr>
              <w:jc w:val="both"/>
              <w:rPr>
                <w:rFonts w:ascii="Arial" w:hAnsi="Arial" w:cs="Arial"/>
                <w:bCs/>
                <w:i/>
                <w:sz w:val="22"/>
                <w:szCs w:val="22"/>
                <w:u w:val="single"/>
                <w:lang w:val="fr-BE"/>
              </w:rPr>
            </w:pPr>
          </w:p>
          <w:p w14:paraId="48FB4AEA" w14:textId="77777777" w:rsidR="00040210" w:rsidRPr="003A726D" w:rsidRDefault="00D15BAC" w:rsidP="00641D10">
            <w:pPr>
              <w:jc w:val="both"/>
              <w:rPr>
                <w:rFonts w:ascii="Arial" w:hAnsi="Arial" w:cs="Arial"/>
                <w:bCs/>
                <w:sz w:val="22"/>
                <w:szCs w:val="22"/>
                <w:lang w:val="fr-BE"/>
              </w:rPr>
            </w:pPr>
            <w:r w:rsidRPr="003A726D">
              <w:rPr>
                <w:rFonts w:ascii="Arial" w:hAnsi="Arial" w:cs="Arial"/>
                <w:bCs/>
                <w:sz w:val="22"/>
                <w:szCs w:val="22"/>
                <w:lang w:val="fr-BE"/>
              </w:rPr>
              <w:t xml:space="preserve">Il convient de se référer au tableau joint en annexe 1 de la présente circulaire. </w:t>
            </w:r>
          </w:p>
          <w:p w14:paraId="0EEAD1D9" w14:textId="0C08D15A" w:rsidR="00CE0A81" w:rsidRPr="003A726D" w:rsidRDefault="00CE0A81" w:rsidP="00641D10">
            <w:pPr>
              <w:jc w:val="both"/>
              <w:rPr>
                <w:rFonts w:ascii="Arial" w:eastAsia="Calibri" w:hAnsi="Arial" w:cs="Arial"/>
                <w:sz w:val="22"/>
                <w:szCs w:val="22"/>
                <w:lang w:val="fr-FR"/>
              </w:rPr>
            </w:pPr>
          </w:p>
        </w:tc>
        <w:tc>
          <w:tcPr>
            <w:tcW w:w="4707" w:type="dxa"/>
            <w:tcBorders>
              <w:top w:val="nil"/>
              <w:left w:val="single" w:sz="4" w:space="0" w:color="auto"/>
              <w:bottom w:val="nil"/>
              <w:right w:val="single" w:sz="4" w:space="0" w:color="auto"/>
            </w:tcBorders>
            <w:shd w:val="clear" w:color="auto" w:fill="auto"/>
          </w:tcPr>
          <w:p w14:paraId="1EE82119" w14:textId="40A0606E" w:rsidR="00EC4DB6" w:rsidRPr="003A726D" w:rsidRDefault="00EC4DB6">
            <w:pPr>
              <w:jc w:val="both"/>
              <w:rPr>
                <w:rFonts w:ascii="Arial" w:hAnsi="Arial" w:cs="Arial"/>
                <w:bCs/>
                <w:sz w:val="22"/>
                <w:szCs w:val="22"/>
                <w:lang w:val="nl-BE"/>
              </w:rPr>
            </w:pPr>
            <w:r w:rsidRPr="003A726D">
              <w:rPr>
                <w:rFonts w:ascii="Arial" w:hAnsi="Arial" w:cs="Arial"/>
                <w:bCs/>
                <w:sz w:val="22"/>
                <w:szCs w:val="22"/>
                <w:lang w:val="nl-BE"/>
              </w:rPr>
              <w:t xml:space="preserve">Alle processen-verbaal tot vaststelling van de inbreuken betreffende de niet-naleving van het ministerieel besluit van </w:t>
            </w:r>
            <w:r w:rsidR="002E2E89" w:rsidRPr="003A726D">
              <w:rPr>
                <w:rFonts w:ascii="Arial" w:eastAsia="Calibri" w:hAnsi="Arial" w:cs="Arial"/>
                <w:sz w:val="22"/>
                <w:szCs w:val="22"/>
                <w:lang w:val="nl-BE"/>
              </w:rPr>
              <w:t>28</w:t>
            </w:r>
            <w:r w:rsidR="00841025" w:rsidRPr="003A726D">
              <w:rPr>
                <w:rFonts w:ascii="Arial" w:eastAsia="Calibri" w:hAnsi="Arial" w:cs="Arial"/>
                <w:sz w:val="22"/>
                <w:szCs w:val="22"/>
                <w:lang w:val="nl-BE"/>
              </w:rPr>
              <w:t xml:space="preserve"> oktober</w:t>
            </w:r>
            <w:r w:rsidR="00E03A9A" w:rsidRPr="003A726D">
              <w:rPr>
                <w:rFonts w:ascii="Arial" w:eastAsia="Calibri" w:hAnsi="Arial" w:cs="Arial"/>
                <w:sz w:val="22"/>
                <w:szCs w:val="22"/>
                <w:lang w:val="nl-BE"/>
              </w:rPr>
              <w:t xml:space="preserve"> </w:t>
            </w:r>
            <w:r w:rsidRPr="003A726D">
              <w:rPr>
                <w:rFonts w:ascii="Arial" w:hAnsi="Arial" w:cs="Arial"/>
                <w:bCs/>
                <w:sz w:val="22"/>
                <w:szCs w:val="22"/>
                <w:lang w:val="nl-BE"/>
              </w:rPr>
              <w:t>2020</w:t>
            </w:r>
            <w:r w:rsidR="00575D21" w:rsidRPr="003A726D">
              <w:rPr>
                <w:rFonts w:ascii="Arial" w:hAnsi="Arial" w:cs="Arial"/>
                <w:bCs/>
                <w:sz w:val="22"/>
                <w:szCs w:val="22"/>
                <w:lang w:val="nl-BE"/>
              </w:rPr>
              <w:t xml:space="preserve"> </w:t>
            </w:r>
            <w:r w:rsidR="004D1077" w:rsidRPr="003A726D">
              <w:rPr>
                <w:rFonts w:ascii="Arial" w:hAnsi="Arial" w:cs="Arial"/>
                <w:bCs/>
                <w:sz w:val="22"/>
                <w:szCs w:val="22"/>
                <w:lang w:val="nl-BE"/>
              </w:rPr>
              <w:t>worden</w:t>
            </w:r>
            <w:r w:rsidRPr="003A726D">
              <w:rPr>
                <w:rFonts w:ascii="Arial" w:hAnsi="Arial" w:cs="Arial"/>
                <w:bCs/>
                <w:sz w:val="22"/>
                <w:szCs w:val="22"/>
                <w:lang w:val="nl-BE"/>
              </w:rPr>
              <w:t xml:space="preserve"> onverwijld </w:t>
            </w:r>
            <w:r w:rsidR="00C43629" w:rsidRPr="003A726D">
              <w:rPr>
                <w:rFonts w:ascii="Arial" w:hAnsi="Arial" w:cs="Arial"/>
                <w:bCs/>
                <w:sz w:val="22"/>
                <w:szCs w:val="22"/>
                <w:lang w:val="nl-BE"/>
              </w:rPr>
              <w:t>aan de parketten en auditoraten toegezonden</w:t>
            </w:r>
            <w:r w:rsidR="00AC25F8" w:rsidRPr="003A726D">
              <w:rPr>
                <w:rFonts w:ascii="Arial" w:hAnsi="Arial" w:cs="Arial"/>
                <w:bCs/>
                <w:sz w:val="22"/>
                <w:szCs w:val="22"/>
                <w:lang w:val="nl-BE"/>
              </w:rPr>
              <w:t>,</w:t>
            </w:r>
            <w:r w:rsidR="00C61477" w:rsidRPr="003A726D">
              <w:rPr>
                <w:rFonts w:ascii="Arial" w:hAnsi="Arial" w:cs="Arial"/>
                <w:bCs/>
                <w:sz w:val="22"/>
                <w:szCs w:val="22"/>
                <w:lang w:val="nl-BE"/>
              </w:rPr>
              <w:t xml:space="preserve"> </w:t>
            </w:r>
            <w:r w:rsidR="00AC25F8" w:rsidRPr="003A726D">
              <w:rPr>
                <w:rFonts w:ascii="Arial" w:hAnsi="Arial" w:cs="Arial"/>
                <w:bCs/>
                <w:sz w:val="22"/>
                <w:szCs w:val="22"/>
                <w:lang w:val="nl-BE"/>
              </w:rPr>
              <w:t>behoudens de vaststellingen die via het crossborderproces automatisch worden behandeld (zie bijlage 6)</w:t>
            </w:r>
            <w:r w:rsidRPr="003A726D">
              <w:rPr>
                <w:rFonts w:ascii="Arial" w:hAnsi="Arial" w:cs="Arial"/>
                <w:bCs/>
                <w:sz w:val="22"/>
                <w:szCs w:val="22"/>
                <w:lang w:val="nl-BE"/>
              </w:rPr>
              <w:t>.</w:t>
            </w:r>
          </w:p>
          <w:p w14:paraId="4A4A78D9" w14:textId="77777777" w:rsidR="002E1AD7" w:rsidRPr="003A726D" w:rsidRDefault="002E1AD7">
            <w:pPr>
              <w:jc w:val="both"/>
              <w:rPr>
                <w:rFonts w:ascii="Arial" w:hAnsi="Arial" w:cs="Arial"/>
                <w:bCs/>
                <w:sz w:val="22"/>
                <w:szCs w:val="22"/>
                <w:lang w:val="nl-BE"/>
              </w:rPr>
            </w:pPr>
          </w:p>
          <w:p w14:paraId="260B0296" w14:textId="77777777" w:rsidR="004D1077" w:rsidRPr="003A726D" w:rsidRDefault="00771C49">
            <w:pPr>
              <w:jc w:val="both"/>
              <w:rPr>
                <w:rFonts w:ascii="Arial" w:hAnsi="Arial" w:cs="Arial"/>
                <w:bCs/>
                <w:sz w:val="22"/>
                <w:szCs w:val="22"/>
                <w:lang w:val="nl-BE"/>
              </w:rPr>
            </w:pPr>
            <w:r w:rsidRPr="003A726D">
              <w:rPr>
                <w:rFonts w:ascii="Arial" w:hAnsi="Arial" w:cs="Arial"/>
                <w:bCs/>
                <w:sz w:val="22"/>
                <w:szCs w:val="22"/>
                <w:lang w:val="nl-BE"/>
              </w:rPr>
              <w:t xml:space="preserve">Voor meerderjarige daders wordt één proces-verbaal per dader en per misdrijf opgesteld. </w:t>
            </w:r>
          </w:p>
          <w:p w14:paraId="0F6F0199" w14:textId="77777777" w:rsidR="004D1077" w:rsidRPr="003A726D" w:rsidRDefault="004D1077">
            <w:pPr>
              <w:jc w:val="both"/>
              <w:rPr>
                <w:rFonts w:ascii="Arial" w:hAnsi="Arial" w:cs="Arial"/>
                <w:bCs/>
                <w:sz w:val="22"/>
                <w:szCs w:val="22"/>
                <w:lang w:val="nl-BE"/>
              </w:rPr>
            </w:pPr>
          </w:p>
          <w:p w14:paraId="309CFA8A" w14:textId="0F1E89D5" w:rsidR="00771C49" w:rsidRPr="003A726D" w:rsidRDefault="00771C49">
            <w:pPr>
              <w:jc w:val="both"/>
              <w:rPr>
                <w:rFonts w:ascii="Arial" w:hAnsi="Arial" w:cs="Arial"/>
                <w:bCs/>
                <w:sz w:val="22"/>
                <w:szCs w:val="22"/>
                <w:lang w:val="nl-BE"/>
              </w:rPr>
            </w:pPr>
            <w:r w:rsidRPr="003A726D">
              <w:rPr>
                <w:rFonts w:ascii="Arial" w:hAnsi="Arial" w:cs="Arial"/>
                <w:bCs/>
                <w:sz w:val="22"/>
                <w:szCs w:val="22"/>
                <w:lang w:val="nl-BE"/>
              </w:rPr>
              <w:t xml:space="preserve">Voor daders die minderjarig zijn, </w:t>
            </w:r>
            <w:r w:rsidR="004D1077" w:rsidRPr="003A726D">
              <w:rPr>
                <w:rFonts w:ascii="Arial" w:hAnsi="Arial" w:cs="Arial"/>
                <w:bCs/>
                <w:sz w:val="22"/>
                <w:szCs w:val="22"/>
                <w:lang w:val="nl-BE"/>
              </w:rPr>
              <w:t>wordt</w:t>
            </w:r>
            <w:r w:rsidR="00A57635" w:rsidRPr="003A726D">
              <w:rPr>
                <w:rFonts w:ascii="Arial" w:hAnsi="Arial" w:cs="Arial"/>
                <w:bCs/>
                <w:sz w:val="22"/>
                <w:szCs w:val="22"/>
                <w:lang w:val="nl-BE"/>
              </w:rPr>
              <w:t xml:space="preserve"> </w:t>
            </w:r>
            <w:r w:rsidRPr="003A726D">
              <w:rPr>
                <w:rFonts w:ascii="Arial" w:hAnsi="Arial" w:cs="Arial"/>
                <w:bCs/>
                <w:sz w:val="22"/>
                <w:szCs w:val="22"/>
                <w:lang w:val="nl-BE"/>
              </w:rPr>
              <w:t>verwezen naar punt 4.1. van deze omzendbrief “Inbreuken gepleegd door minderjarigen”</w:t>
            </w:r>
            <w:r w:rsidR="00EB046C" w:rsidRPr="003A726D">
              <w:rPr>
                <w:rFonts w:ascii="Arial" w:hAnsi="Arial" w:cs="Arial"/>
                <w:bCs/>
                <w:sz w:val="22"/>
                <w:szCs w:val="22"/>
                <w:lang w:val="nl-BE"/>
              </w:rPr>
              <w:t>.</w:t>
            </w:r>
          </w:p>
          <w:p w14:paraId="7013C557" w14:textId="77777777" w:rsidR="00AA35B6" w:rsidRPr="003A726D" w:rsidRDefault="00AA35B6">
            <w:pPr>
              <w:jc w:val="both"/>
              <w:rPr>
                <w:rFonts w:ascii="Arial" w:hAnsi="Arial" w:cs="Arial"/>
                <w:bCs/>
                <w:sz w:val="22"/>
                <w:szCs w:val="22"/>
                <w:lang w:val="nl-BE"/>
              </w:rPr>
            </w:pPr>
          </w:p>
          <w:p w14:paraId="01ECA8CB" w14:textId="77777777" w:rsidR="00EC4DB6" w:rsidRPr="003A726D" w:rsidRDefault="00EC4DB6" w:rsidP="00B01CF2">
            <w:pPr>
              <w:pStyle w:val="Lijstalinea"/>
              <w:numPr>
                <w:ilvl w:val="0"/>
                <w:numId w:val="5"/>
              </w:numPr>
              <w:rPr>
                <w:rFonts w:ascii="Arial" w:eastAsia="Calibri" w:hAnsi="Arial" w:cs="Arial"/>
                <w:b/>
                <w:sz w:val="22"/>
                <w:szCs w:val="22"/>
                <w:u w:val="single"/>
                <w:lang w:val="fr-BE"/>
              </w:rPr>
            </w:pPr>
            <w:r w:rsidRPr="003A726D">
              <w:rPr>
                <w:rFonts w:ascii="Arial" w:eastAsia="Calibri" w:hAnsi="Arial" w:cs="Arial"/>
                <w:b/>
                <w:sz w:val="22"/>
                <w:szCs w:val="22"/>
                <w:u w:val="single"/>
                <w:lang w:val="fr-BE"/>
              </w:rPr>
              <w:t xml:space="preserve">De </w:t>
            </w:r>
            <w:proofErr w:type="spellStart"/>
            <w:r w:rsidRPr="003A726D">
              <w:rPr>
                <w:rFonts w:ascii="Arial" w:eastAsia="Calibri" w:hAnsi="Arial" w:cs="Arial"/>
                <w:b/>
                <w:sz w:val="22"/>
                <w:szCs w:val="22"/>
                <w:u w:val="single"/>
                <w:lang w:val="fr-BE"/>
              </w:rPr>
              <w:t>strafrechtelijke</w:t>
            </w:r>
            <w:proofErr w:type="spellEnd"/>
            <w:r w:rsidRPr="003A726D">
              <w:rPr>
                <w:rFonts w:ascii="Arial" w:eastAsia="Calibri" w:hAnsi="Arial" w:cs="Arial"/>
                <w:b/>
                <w:sz w:val="22"/>
                <w:szCs w:val="22"/>
                <w:u w:val="single"/>
                <w:lang w:val="fr-BE"/>
              </w:rPr>
              <w:t xml:space="preserve"> </w:t>
            </w:r>
            <w:proofErr w:type="spellStart"/>
            <w:r w:rsidRPr="003A726D">
              <w:rPr>
                <w:rFonts w:ascii="Arial" w:eastAsia="Calibri" w:hAnsi="Arial" w:cs="Arial"/>
                <w:b/>
                <w:sz w:val="22"/>
                <w:szCs w:val="22"/>
                <w:u w:val="single"/>
                <w:lang w:val="fr-BE"/>
              </w:rPr>
              <w:t>reactie</w:t>
            </w:r>
            <w:proofErr w:type="spellEnd"/>
          </w:p>
          <w:p w14:paraId="6F14305C" w14:textId="77777777" w:rsidR="00EC4DB6" w:rsidRPr="003A726D" w:rsidRDefault="00EC4DB6" w:rsidP="00641D10">
            <w:pPr>
              <w:pStyle w:val="Lijstalinea"/>
              <w:ind w:left="720"/>
              <w:rPr>
                <w:rFonts w:ascii="Arial" w:eastAsia="Calibri" w:hAnsi="Arial" w:cs="Arial"/>
                <w:b/>
                <w:sz w:val="22"/>
                <w:szCs w:val="22"/>
                <w:u w:val="single"/>
                <w:lang w:val="fr-BE"/>
              </w:rPr>
            </w:pPr>
          </w:p>
          <w:p w14:paraId="7490379A" w14:textId="77777777" w:rsidR="00EC4DB6" w:rsidRPr="003A726D" w:rsidRDefault="00EC4DB6" w:rsidP="0045485B">
            <w:pPr>
              <w:jc w:val="both"/>
              <w:rPr>
                <w:rFonts w:ascii="Arial" w:eastAsia="Calibri" w:hAnsi="Arial" w:cs="Arial"/>
                <w:sz w:val="22"/>
                <w:szCs w:val="22"/>
                <w:lang w:val="nl-BE"/>
              </w:rPr>
            </w:pPr>
            <w:r w:rsidRPr="003A726D">
              <w:rPr>
                <w:rFonts w:ascii="Arial" w:eastAsia="Calibri" w:hAnsi="Arial" w:cs="Arial"/>
                <w:sz w:val="22"/>
                <w:szCs w:val="22"/>
                <w:lang w:val="nl-BE"/>
              </w:rPr>
              <w:t xml:space="preserve">De strafrechtelijke reactie is gebaseerd op het principe van de geleidelijke aanpak, maar dient niettemin uniform op het hele grondgebied van het land toegepast te worden, zodanig dat vermeden wordt dat het gevoel </w:t>
            </w:r>
            <w:r w:rsidR="00C02A27" w:rsidRPr="003A726D">
              <w:rPr>
                <w:rFonts w:ascii="Arial" w:eastAsia="Calibri" w:hAnsi="Arial" w:cs="Arial"/>
                <w:sz w:val="22"/>
                <w:szCs w:val="22"/>
                <w:lang w:val="nl-BE"/>
              </w:rPr>
              <w:t>zou ontstaan</w:t>
            </w:r>
            <w:r w:rsidRPr="003A726D">
              <w:rPr>
                <w:rFonts w:ascii="Arial" w:eastAsia="Calibri" w:hAnsi="Arial" w:cs="Arial"/>
                <w:sz w:val="22"/>
                <w:szCs w:val="22"/>
                <w:lang w:val="nl-BE"/>
              </w:rPr>
              <w:t xml:space="preserve"> op een onrechtvaardige manier behandeld te worden </w:t>
            </w:r>
            <w:r w:rsidR="00C02A27" w:rsidRPr="003A726D">
              <w:rPr>
                <w:rFonts w:ascii="Arial" w:eastAsia="Calibri" w:hAnsi="Arial" w:cs="Arial"/>
                <w:sz w:val="22"/>
                <w:szCs w:val="22"/>
                <w:lang w:val="nl-BE"/>
              </w:rPr>
              <w:t>doordat de beteugeling zou verschillen</w:t>
            </w:r>
            <w:r w:rsidRPr="003A726D">
              <w:rPr>
                <w:rFonts w:ascii="Arial" w:eastAsia="Calibri" w:hAnsi="Arial" w:cs="Arial"/>
                <w:sz w:val="22"/>
                <w:szCs w:val="22"/>
                <w:lang w:val="nl-BE"/>
              </w:rPr>
              <w:t xml:space="preserve"> van het ene arrondissement tot het andere. </w:t>
            </w:r>
          </w:p>
          <w:p w14:paraId="1BC59A9B" w14:textId="77777777" w:rsidR="00795853" w:rsidRPr="003A726D" w:rsidRDefault="00795853" w:rsidP="008D7A7A">
            <w:pPr>
              <w:jc w:val="both"/>
              <w:rPr>
                <w:rFonts w:ascii="Arial" w:eastAsia="Calibri" w:hAnsi="Arial" w:cs="Arial"/>
                <w:sz w:val="22"/>
                <w:szCs w:val="22"/>
                <w:lang w:val="nl-BE"/>
              </w:rPr>
            </w:pPr>
          </w:p>
          <w:p w14:paraId="0E241DD9" w14:textId="77777777" w:rsidR="00DA4FF0" w:rsidRPr="003A726D" w:rsidRDefault="00DA4FF0" w:rsidP="008D7A7A">
            <w:pPr>
              <w:jc w:val="both"/>
              <w:rPr>
                <w:rFonts w:ascii="Arial" w:eastAsia="Calibri" w:hAnsi="Arial" w:cs="Arial"/>
                <w:sz w:val="22"/>
                <w:szCs w:val="22"/>
                <w:lang w:val="nl-BE"/>
              </w:rPr>
            </w:pPr>
          </w:p>
          <w:p w14:paraId="560518B1" w14:textId="72606B71" w:rsidR="00EC4DB6" w:rsidRPr="003A726D" w:rsidRDefault="008C0CA9" w:rsidP="007F7F0D">
            <w:pPr>
              <w:jc w:val="both"/>
              <w:rPr>
                <w:rFonts w:ascii="Arial" w:eastAsia="Calibri" w:hAnsi="Arial" w:cs="Arial"/>
                <w:sz w:val="22"/>
                <w:szCs w:val="22"/>
                <w:u w:val="single"/>
                <w:lang w:val="nl-BE"/>
              </w:rPr>
            </w:pPr>
            <w:r w:rsidRPr="003A726D">
              <w:rPr>
                <w:rFonts w:ascii="Arial" w:eastAsia="Calibri" w:hAnsi="Arial" w:cs="Arial"/>
                <w:sz w:val="22"/>
                <w:szCs w:val="22"/>
                <w:u w:val="single"/>
                <w:lang w:val="nl-BE"/>
              </w:rPr>
              <w:t xml:space="preserve">2.1. </w:t>
            </w:r>
            <w:r w:rsidR="00EC4DB6" w:rsidRPr="003A726D">
              <w:rPr>
                <w:rFonts w:ascii="Arial" w:eastAsia="Calibri" w:hAnsi="Arial" w:cs="Arial"/>
                <w:sz w:val="22"/>
                <w:szCs w:val="22"/>
                <w:u w:val="single"/>
                <w:lang w:val="nl-BE"/>
              </w:rPr>
              <w:t>Eerste vaststelling van een inbreuk</w:t>
            </w:r>
          </w:p>
          <w:p w14:paraId="1C912C73" w14:textId="77777777" w:rsidR="00EC4DB6" w:rsidRPr="003A726D" w:rsidRDefault="00EC4DB6" w:rsidP="008C0CA9">
            <w:pPr>
              <w:ind w:left="720"/>
              <w:jc w:val="both"/>
              <w:rPr>
                <w:rFonts w:ascii="Arial" w:eastAsia="Calibri" w:hAnsi="Arial" w:cs="Arial"/>
                <w:sz w:val="22"/>
                <w:szCs w:val="22"/>
                <w:lang w:val="nl-BE"/>
              </w:rPr>
            </w:pPr>
          </w:p>
          <w:p w14:paraId="0862EBB5" w14:textId="00F24693" w:rsidR="00EC4DB6" w:rsidRPr="003A726D" w:rsidRDefault="00EC4DB6">
            <w:pPr>
              <w:jc w:val="both"/>
              <w:rPr>
                <w:rFonts w:ascii="Arial" w:eastAsia="Calibri" w:hAnsi="Arial" w:cs="Arial"/>
                <w:sz w:val="22"/>
                <w:szCs w:val="22"/>
                <w:lang w:val="nl-BE"/>
              </w:rPr>
            </w:pPr>
            <w:r w:rsidRPr="003A726D">
              <w:rPr>
                <w:rFonts w:ascii="Arial" w:eastAsia="Calibri" w:hAnsi="Arial" w:cs="Arial"/>
                <w:sz w:val="22"/>
                <w:szCs w:val="22"/>
                <w:lang w:val="nl-BE"/>
              </w:rPr>
              <w:t xml:space="preserve">Wanneer de politiediensten de niet-naleving van één van de door het ministerieel besluit van </w:t>
            </w:r>
            <w:r w:rsidR="002E2E89" w:rsidRPr="003A726D">
              <w:rPr>
                <w:rFonts w:ascii="Arial" w:eastAsia="Calibri" w:hAnsi="Arial" w:cs="Arial"/>
                <w:sz w:val="22"/>
                <w:szCs w:val="22"/>
                <w:lang w:val="nl-BE"/>
              </w:rPr>
              <w:t>28</w:t>
            </w:r>
            <w:r w:rsidR="008A33DC" w:rsidRPr="003A726D">
              <w:rPr>
                <w:rFonts w:ascii="Arial" w:eastAsia="Calibri" w:hAnsi="Arial" w:cs="Arial"/>
                <w:sz w:val="22"/>
                <w:szCs w:val="22"/>
                <w:lang w:val="nl-BE"/>
              </w:rPr>
              <w:t xml:space="preserve"> oktober</w:t>
            </w:r>
            <w:r w:rsidR="00E03A9A"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2020 opgelegde </w:t>
            </w:r>
            <w:r w:rsidR="00794D0F" w:rsidRPr="003A726D">
              <w:rPr>
                <w:rFonts w:ascii="Arial" w:eastAsia="Calibri" w:hAnsi="Arial" w:cs="Arial"/>
                <w:sz w:val="22"/>
                <w:szCs w:val="22"/>
                <w:lang w:val="nl-BE"/>
              </w:rPr>
              <w:t xml:space="preserve">maatregelen </w:t>
            </w:r>
            <w:r w:rsidRPr="003A726D">
              <w:rPr>
                <w:rFonts w:ascii="Arial" w:eastAsia="Calibri" w:hAnsi="Arial" w:cs="Arial"/>
                <w:sz w:val="22"/>
                <w:szCs w:val="22"/>
                <w:lang w:val="nl-BE"/>
              </w:rPr>
              <w:t xml:space="preserve">vaststellen, dan wordt systematisch een omstandig proces-verbaal opgesteld (waarin toelichting </w:t>
            </w:r>
            <w:r w:rsidR="00C02A27" w:rsidRPr="003A726D">
              <w:rPr>
                <w:rFonts w:ascii="Arial" w:eastAsia="Calibri" w:hAnsi="Arial" w:cs="Arial"/>
                <w:sz w:val="22"/>
                <w:szCs w:val="22"/>
                <w:lang w:val="nl-BE"/>
              </w:rPr>
              <w:t>over de omstandigheden</w:t>
            </w:r>
            <w:r w:rsidRPr="003A726D">
              <w:rPr>
                <w:rFonts w:ascii="Arial" w:eastAsia="Calibri" w:hAnsi="Arial" w:cs="Arial"/>
                <w:sz w:val="22"/>
                <w:szCs w:val="22"/>
                <w:lang w:val="nl-BE"/>
              </w:rPr>
              <w:t xml:space="preserve"> van de inbreuk gegeven wordt), behalve wanneer er </w:t>
            </w:r>
            <w:r w:rsidRPr="003A726D">
              <w:rPr>
                <w:rFonts w:ascii="Arial" w:eastAsia="Calibri" w:hAnsi="Arial" w:cs="Arial"/>
                <w:sz w:val="22"/>
                <w:szCs w:val="22"/>
                <w:u w:val="single"/>
                <w:lang w:val="nl-BE"/>
              </w:rPr>
              <w:t>duidelijk</w:t>
            </w:r>
            <w:r w:rsidRPr="003A726D">
              <w:rPr>
                <w:rFonts w:ascii="Arial" w:eastAsia="Calibri" w:hAnsi="Arial" w:cs="Arial"/>
                <w:sz w:val="22"/>
                <w:szCs w:val="22"/>
                <w:lang w:val="nl-BE"/>
              </w:rPr>
              <w:t xml:space="preserve"> sprake is van </w:t>
            </w:r>
            <w:r w:rsidRPr="003A726D">
              <w:rPr>
                <w:rFonts w:ascii="Arial" w:eastAsia="Calibri" w:hAnsi="Arial" w:cs="Arial"/>
                <w:sz w:val="22"/>
                <w:szCs w:val="22"/>
                <w:u w:val="single"/>
                <w:lang w:val="nl-BE"/>
              </w:rPr>
              <w:t>goede</w:t>
            </w:r>
            <w:r w:rsidR="00C02A27" w:rsidRPr="003A726D">
              <w:rPr>
                <w:rFonts w:ascii="Arial" w:eastAsia="Calibri" w:hAnsi="Arial" w:cs="Arial"/>
                <w:sz w:val="22"/>
                <w:szCs w:val="22"/>
                <w:u w:val="single"/>
                <w:lang w:val="nl-BE"/>
              </w:rPr>
              <w:t xml:space="preserve"> trouw</w:t>
            </w:r>
            <w:r w:rsidRPr="003A726D">
              <w:rPr>
                <w:rFonts w:ascii="Arial" w:eastAsia="Calibri" w:hAnsi="Arial" w:cs="Arial"/>
                <w:sz w:val="22"/>
                <w:szCs w:val="22"/>
                <w:lang w:val="nl-BE"/>
              </w:rPr>
              <w:t xml:space="preserve"> bij de betrokken personen.</w:t>
            </w:r>
          </w:p>
          <w:p w14:paraId="55F92D82" w14:textId="77777777" w:rsidR="00EC4DB6" w:rsidRPr="003A726D" w:rsidRDefault="00EC4DB6">
            <w:pPr>
              <w:jc w:val="both"/>
              <w:rPr>
                <w:rFonts w:ascii="Arial" w:eastAsia="Calibri" w:hAnsi="Arial" w:cs="Arial"/>
                <w:sz w:val="22"/>
                <w:szCs w:val="22"/>
                <w:lang w:val="nl-BE"/>
              </w:rPr>
            </w:pPr>
          </w:p>
          <w:p w14:paraId="5353BB41" w14:textId="77777777" w:rsidR="00EC4DB6" w:rsidRPr="003A726D" w:rsidRDefault="00EC4DB6">
            <w:pPr>
              <w:jc w:val="both"/>
              <w:rPr>
                <w:rFonts w:ascii="Arial" w:eastAsia="Calibri" w:hAnsi="Arial" w:cs="Arial"/>
                <w:sz w:val="22"/>
                <w:szCs w:val="22"/>
                <w:lang w:val="nl-BE"/>
              </w:rPr>
            </w:pPr>
            <w:r w:rsidRPr="003A726D">
              <w:rPr>
                <w:rFonts w:ascii="Arial" w:eastAsia="Calibri" w:hAnsi="Arial" w:cs="Arial"/>
                <w:sz w:val="22"/>
                <w:szCs w:val="22"/>
                <w:lang w:val="nl-BE"/>
              </w:rPr>
              <w:t xml:space="preserve">Dit proces-verbaal krijgt </w:t>
            </w:r>
            <w:r w:rsidR="00771C49" w:rsidRPr="003A726D">
              <w:rPr>
                <w:rFonts w:ascii="Arial" w:eastAsia="Calibri" w:hAnsi="Arial" w:cs="Arial"/>
                <w:sz w:val="22"/>
                <w:szCs w:val="22"/>
                <w:lang w:val="nl-BE"/>
              </w:rPr>
              <w:t>index</w:t>
            </w:r>
            <w:r w:rsidRPr="003A726D">
              <w:rPr>
                <w:rFonts w:ascii="Arial" w:eastAsia="Calibri" w:hAnsi="Arial" w:cs="Arial"/>
                <w:sz w:val="22"/>
                <w:szCs w:val="22"/>
                <w:lang w:val="nl-BE"/>
              </w:rPr>
              <w:t xml:space="preserve"> 62 en wordt samen met </w:t>
            </w:r>
            <w:r w:rsidR="0001490C" w:rsidRPr="003A726D">
              <w:rPr>
                <w:rFonts w:ascii="Arial" w:eastAsia="Calibri" w:hAnsi="Arial" w:cs="Arial"/>
                <w:sz w:val="22"/>
                <w:szCs w:val="22"/>
                <w:lang w:val="nl-BE"/>
              </w:rPr>
              <w:t>tenlasteleggingscode</w:t>
            </w:r>
            <w:r w:rsidR="00771C49" w:rsidRPr="003A726D">
              <w:rPr>
                <w:rFonts w:ascii="Arial" w:eastAsia="Calibri" w:hAnsi="Arial" w:cs="Arial"/>
                <w:sz w:val="22"/>
                <w:szCs w:val="22"/>
                <w:lang w:val="nl-BE"/>
              </w:rPr>
              <w:t xml:space="preserve"> 62Q</w:t>
            </w:r>
            <w:r w:rsidRPr="003A726D">
              <w:rPr>
                <w:rFonts w:ascii="Arial" w:eastAsia="Calibri" w:hAnsi="Arial" w:cs="Arial"/>
                <w:sz w:val="22"/>
                <w:szCs w:val="22"/>
                <w:lang w:val="nl-BE"/>
              </w:rPr>
              <w:t xml:space="preserve"> </w:t>
            </w:r>
            <w:r w:rsidR="00A0554B" w:rsidRPr="003A726D">
              <w:rPr>
                <w:rFonts w:ascii="Arial" w:eastAsia="Calibri" w:hAnsi="Arial" w:cs="Arial"/>
                <w:sz w:val="22"/>
                <w:szCs w:val="22"/>
                <w:lang w:val="nl-BE"/>
              </w:rPr>
              <w:t xml:space="preserve">in </w:t>
            </w:r>
            <w:proofErr w:type="spellStart"/>
            <w:r w:rsidR="00A0554B" w:rsidRPr="003A726D">
              <w:rPr>
                <w:rFonts w:ascii="Arial" w:eastAsia="Calibri" w:hAnsi="Arial" w:cs="Arial"/>
                <w:sz w:val="22"/>
                <w:szCs w:val="22"/>
                <w:lang w:val="nl-BE"/>
              </w:rPr>
              <w:t>MaCH</w:t>
            </w:r>
            <w:proofErr w:type="spellEnd"/>
            <w:r w:rsidR="00A0554B"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geregistreerd.</w:t>
            </w:r>
          </w:p>
          <w:p w14:paraId="4E437D16" w14:textId="77777777" w:rsidR="00495A7D" w:rsidRPr="003A726D" w:rsidRDefault="00495A7D">
            <w:pPr>
              <w:jc w:val="both"/>
              <w:rPr>
                <w:rFonts w:ascii="Arial" w:eastAsia="Calibri" w:hAnsi="Arial" w:cs="Arial"/>
                <w:sz w:val="22"/>
                <w:szCs w:val="22"/>
                <w:lang w:val="nl-BE"/>
              </w:rPr>
            </w:pPr>
          </w:p>
          <w:p w14:paraId="0E2291FB" w14:textId="77777777" w:rsidR="00EC4DB6" w:rsidRPr="003A726D" w:rsidRDefault="00EC4DB6">
            <w:pPr>
              <w:jc w:val="both"/>
              <w:rPr>
                <w:rFonts w:ascii="Arial" w:eastAsia="Calibri" w:hAnsi="Arial" w:cs="Arial"/>
                <w:sz w:val="22"/>
                <w:szCs w:val="22"/>
                <w:lang w:val="nl-BE"/>
              </w:rPr>
            </w:pPr>
            <w:r w:rsidRPr="003A726D">
              <w:rPr>
                <w:rFonts w:ascii="Arial" w:eastAsia="Calibri" w:hAnsi="Arial" w:cs="Arial"/>
                <w:sz w:val="22"/>
                <w:szCs w:val="22"/>
                <w:lang w:val="nl-BE"/>
              </w:rPr>
              <w:t xml:space="preserve">Het proces-verbaal wordt opgesteld tegen de </w:t>
            </w:r>
            <w:r w:rsidR="00F7027C" w:rsidRPr="003A726D">
              <w:rPr>
                <w:rFonts w:ascii="Arial" w:eastAsia="Calibri" w:hAnsi="Arial" w:cs="Arial"/>
                <w:sz w:val="22"/>
                <w:szCs w:val="22"/>
                <w:lang w:val="nl-BE"/>
              </w:rPr>
              <w:t xml:space="preserve">handelaar, de </w:t>
            </w:r>
            <w:r w:rsidRPr="003A726D">
              <w:rPr>
                <w:rFonts w:ascii="Arial" w:eastAsia="Calibri" w:hAnsi="Arial" w:cs="Arial"/>
                <w:sz w:val="22"/>
                <w:szCs w:val="22"/>
                <w:lang w:val="nl-BE"/>
              </w:rPr>
              <w:t xml:space="preserve">uitbater, de organisator van de activiteit of de overtreder. </w:t>
            </w:r>
            <w:r w:rsidR="00D27FC7" w:rsidRPr="003A726D">
              <w:rPr>
                <w:rFonts w:ascii="Arial" w:eastAsia="Calibri" w:hAnsi="Arial" w:cs="Arial"/>
                <w:sz w:val="22"/>
                <w:szCs w:val="22"/>
                <w:lang w:val="nl-BE"/>
              </w:rPr>
              <w:t xml:space="preserve">Ook </w:t>
            </w:r>
            <w:r w:rsidR="00C02A27" w:rsidRPr="003A726D">
              <w:rPr>
                <w:rFonts w:ascii="Arial" w:eastAsia="Calibri" w:hAnsi="Arial" w:cs="Arial"/>
                <w:sz w:val="22"/>
                <w:szCs w:val="22"/>
                <w:lang w:val="nl-BE"/>
              </w:rPr>
              <w:t>ten laste van</w:t>
            </w:r>
            <w:r w:rsidR="00495A7D" w:rsidRPr="003A726D">
              <w:rPr>
                <w:rFonts w:ascii="Arial" w:eastAsia="Calibri" w:hAnsi="Arial" w:cs="Arial"/>
                <w:sz w:val="22"/>
                <w:szCs w:val="22"/>
                <w:lang w:val="nl-BE"/>
              </w:rPr>
              <w:t xml:space="preserve"> andere betrokken personen, bijvoorbeeld</w:t>
            </w:r>
            <w:r w:rsidRPr="003A726D">
              <w:rPr>
                <w:rFonts w:ascii="Arial" w:eastAsia="Calibri" w:hAnsi="Arial" w:cs="Arial"/>
                <w:sz w:val="22"/>
                <w:szCs w:val="22"/>
                <w:lang w:val="nl-BE"/>
              </w:rPr>
              <w:t xml:space="preserve"> klanten of deelnemers aan de activiteit</w:t>
            </w:r>
            <w:r w:rsidR="00F7027C" w:rsidRPr="003A726D">
              <w:rPr>
                <w:rFonts w:ascii="Arial" w:eastAsia="Calibri" w:hAnsi="Arial" w:cs="Arial"/>
                <w:sz w:val="22"/>
                <w:szCs w:val="22"/>
                <w:lang w:val="nl-BE"/>
              </w:rPr>
              <w:t>,</w:t>
            </w:r>
            <w:r w:rsidRPr="003A726D">
              <w:rPr>
                <w:rFonts w:ascii="Arial" w:eastAsia="Calibri" w:hAnsi="Arial" w:cs="Arial"/>
                <w:sz w:val="22"/>
                <w:szCs w:val="22"/>
                <w:lang w:val="nl-BE"/>
              </w:rPr>
              <w:t xml:space="preserve"> </w:t>
            </w:r>
            <w:r w:rsidR="00D27FC7" w:rsidRPr="003A726D">
              <w:rPr>
                <w:rFonts w:ascii="Arial" w:eastAsia="Calibri" w:hAnsi="Arial" w:cs="Arial"/>
                <w:sz w:val="22"/>
                <w:szCs w:val="22"/>
                <w:lang w:val="nl-BE"/>
              </w:rPr>
              <w:t xml:space="preserve">wordt </w:t>
            </w:r>
            <w:r w:rsidR="00F7027C" w:rsidRPr="003A726D">
              <w:rPr>
                <w:rFonts w:ascii="Arial" w:eastAsia="Calibri" w:hAnsi="Arial" w:cs="Arial"/>
                <w:sz w:val="22"/>
                <w:szCs w:val="22"/>
                <w:lang w:val="nl-BE"/>
              </w:rPr>
              <w:t xml:space="preserve">dus </w:t>
            </w:r>
            <w:r w:rsidR="00D27FC7" w:rsidRPr="003A726D">
              <w:rPr>
                <w:rFonts w:ascii="Arial" w:eastAsia="Calibri" w:hAnsi="Arial" w:cs="Arial"/>
                <w:sz w:val="22"/>
                <w:szCs w:val="22"/>
                <w:lang w:val="nl-BE"/>
              </w:rPr>
              <w:t>een proces-verbaal opgemaakt.</w:t>
            </w:r>
          </w:p>
          <w:p w14:paraId="5F470D9E" w14:textId="77777777" w:rsidR="00D27FC7" w:rsidRPr="003A726D" w:rsidRDefault="00D27FC7">
            <w:pPr>
              <w:jc w:val="both"/>
              <w:rPr>
                <w:rFonts w:ascii="Arial" w:eastAsia="Calibri" w:hAnsi="Arial" w:cs="Arial"/>
                <w:sz w:val="22"/>
                <w:szCs w:val="22"/>
                <w:lang w:val="nl-BE"/>
              </w:rPr>
            </w:pPr>
          </w:p>
          <w:p w14:paraId="43E25285" w14:textId="77777777" w:rsidR="00F7027C" w:rsidRPr="003A726D" w:rsidRDefault="00EC4DB6">
            <w:pPr>
              <w:jc w:val="both"/>
              <w:rPr>
                <w:rFonts w:ascii="Arial" w:hAnsi="Arial" w:cs="Arial"/>
                <w:bCs/>
                <w:sz w:val="22"/>
                <w:szCs w:val="22"/>
                <w:lang w:val="nl-BE"/>
              </w:rPr>
            </w:pPr>
            <w:r w:rsidRPr="003A726D">
              <w:rPr>
                <w:rFonts w:ascii="Arial" w:eastAsia="Calibri" w:hAnsi="Arial" w:cs="Arial"/>
                <w:sz w:val="22"/>
                <w:szCs w:val="22"/>
                <w:lang w:val="nl-BE"/>
              </w:rPr>
              <w:t>Er wordt</w:t>
            </w:r>
            <w:r w:rsidR="00A0554B" w:rsidRPr="003A726D">
              <w:rPr>
                <w:rFonts w:ascii="Arial" w:eastAsia="Calibri" w:hAnsi="Arial" w:cs="Arial"/>
                <w:sz w:val="22"/>
                <w:szCs w:val="22"/>
                <w:lang w:val="nl-BE"/>
              </w:rPr>
              <w:t xml:space="preserve"> bij de vaststelling van een eerste inbreuk</w:t>
            </w:r>
            <w:r w:rsidRPr="003A726D">
              <w:rPr>
                <w:rFonts w:ascii="Arial" w:eastAsia="Calibri" w:hAnsi="Arial" w:cs="Arial"/>
                <w:sz w:val="22"/>
                <w:szCs w:val="22"/>
                <w:lang w:val="nl-BE"/>
              </w:rPr>
              <w:t xml:space="preserve"> steeds een </w:t>
            </w:r>
            <w:r w:rsidRPr="003A726D">
              <w:rPr>
                <w:rFonts w:ascii="Arial" w:eastAsia="Calibri" w:hAnsi="Arial" w:cs="Arial"/>
                <w:b/>
                <w:sz w:val="22"/>
                <w:szCs w:val="22"/>
                <w:u w:val="single"/>
                <w:lang w:val="nl-BE"/>
              </w:rPr>
              <w:t xml:space="preserve">minnelijke schikking van </w:t>
            </w:r>
            <w:r w:rsidR="00A0554B" w:rsidRPr="003A726D">
              <w:rPr>
                <w:rFonts w:ascii="Arial" w:hAnsi="Arial" w:cs="Arial"/>
                <w:b/>
                <w:bCs/>
                <w:sz w:val="22"/>
                <w:szCs w:val="22"/>
                <w:u w:val="single"/>
                <w:lang w:val="nl-BE"/>
              </w:rPr>
              <w:t>75</w:t>
            </w:r>
            <w:r w:rsidRPr="003A726D">
              <w:rPr>
                <w:rFonts w:ascii="Arial" w:hAnsi="Arial" w:cs="Arial"/>
                <w:b/>
                <w:bCs/>
                <w:sz w:val="22"/>
                <w:szCs w:val="22"/>
                <w:u w:val="single"/>
                <w:lang w:val="nl-BE"/>
              </w:rPr>
              <w:t xml:space="preserve">0€ voor </w:t>
            </w:r>
            <w:r w:rsidR="00F7027C" w:rsidRPr="003A726D">
              <w:rPr>
                <w:rFonts w:ascii="Arial" w:hAnsi="Arial" w:cs="Arial"/>
                <w:b/>
                <w:bCs/>
                <w:sz w:val="22"/>
                <w:szCs w:val="22"/>
                <w:u w:val="single"/>
                <w:lang w:val="nl-BE"/>
              </w:rPr>
              <w:t xml:space="preserve">de </w:t>
            </w:r>
            <w:r w:rsidRPr="003A726D">
              <w:rPr>
                <w:rFonts w:ascii="Arial" w:hAnsi="Arial" w:cs="Arial"/>
                <w:b/>
                <w:bCs/>
                <w:sz w:val="22"/>
                <w:szCs w:val="22"/>
                <w:u w:val="single"/>
                <w:lang w:val="nl-BE"/>
              </w:rPr>
              <w:t>handelaren</w:t>
            </w:r>
            <w:r w:rsidR="000002AF" w:rsidRPr="003A726D">
              <w:rPr>
                <w:rFonts w:ascii="Arial" w:hAnsi="Arial" w:cs="Arial"/>
                <w:b/>
                <w:bCs/>
                <w:sz w:val="22"/>
                <w:szCs w:val="22"/>
                <w:u w:val="single"/>
                <w:lang w:val="nl-BE"/>
              </w:rPr>
              <w:t xml:space="preserve">, </w:t>
            </w:r>
            <w:r w:rsidR="00F7027C" w:rsidRPr="003A726D">
              <w:rPr>
                <w:rFonts w:ascii="Arial" w:hAnsi="Arial" w:cs="Arial"/>
                <w:b/>
                <w:bCs/>
                <w:sz w:val="22"/>
                <w:szCs w:val="22"/>
                <w:u w:val="single"/>
                <w:lang w:val="nl-BE"/>
              </w:rPr>
              <w:t xml:space="preserve">de </w:t>
            </w:r>
            <w:r w:rsidR="000002AF" w:rsidRPr="003A726D">
              <w:rPr>
                <w:rFonts w:ascii="Arial" w:hAnsi="Arial" w:cs="Arial"/>
                <w:b/>
                <w:bCs/>
                <w:sz w:val="22"/>
                <w:szCs w:val="22"/>
                <w:u w:val="single"/>
                <w:lang w:val="nl-BE"/>
              </w:rPr>
              <w:t>uitbaters en de organisatoren van een activiteit</w:t>
            </w:r>
            <w:r w:rsidRPr="003A726D">
              <w:rPr>
                <w:rFonts w:ascii="Arial" w:hAnsi="Arial" w:cs="Arial"/>
                <w:b/>
                <w:bCs/>
                <w:sz w:val="22"/>
                <w:szCs w:val="22"/>
                <w:u w:val="single"/>
                <w:lang w:val="nl-BE"/>
              </w:rPr>
              <w:t xml:space="preserve"> en </w:t>
            </w:r>
            <w:r w:rsidR="00F7027C" w:rsidRPr="003A726D">
              <w:rPr>
                <w:rFonts w:ascii="Arial" w:hAnsi="Arial" w:cs="Arial"/>
                <w:b/>
                <w:bCs/>
                <w:sz w:val="22"/>
                <w:szCs w:val="22"/>
                <w:u w:val="single"/>
                <w:lang w:val="nl-BE"/>
              </w:rPr>
              <w:t xml:space="preserve">van </w:t>
            </w:r>
            <w:r w:rsidRPr="003A726D">
              <w:rPr>
                <w:rFonts w:ascii="Arial" w:hAnsi="Arial" w:cs="Arial"/>
                <w:b/>
                <w:bCs/>
                <w:sz w:val="22"/>
                <w:szCs w:val="22"/>
                <w:u w:val="single"/>
                <w:lang w:val="nl-BE"/>
              </w:rPr>
              <w:t xml:space="preserve">250€ voor alle andere overtreders </w:t>
            </w:r>
            <w:r w:rsidRPr="003A726D">
              <w:rPr>
                <w:rFonts w:ascii="Arial" w:hAnsi="Arial" w:cs="Arial"/>
                <w:bCs/>
                <w:sz w:val="22"/>
                <w:szCs w:val="22"/>
                <w:lang w:val="nl-BE"/>
              </w:rPr>
              <w:t xml:space="preserve">voorgesteld. </w:t>
            </w:r>
          </w:p>
          <w:p w14:paraId="5C849646" w14:textId="77777777" w:rsidR="00F7027C" w:rsidRPr="003A726D" w:rsidRDefault="00F7027C">
            <w:pPr>
              <w:jc w:val="both"/>
              <w:rPr>
                <w:rFonts w:ascii="Arial" w:hAnsi="Arial" w:cs="Arial"/>
                <w:bCs/>
                <w:sz w:val="22"/>
                <w:szCs w:val="22"/>
                <w:lang w:val="nl-BE"/>
              </w:rPr>
            </w:pPr>
          </w:p>
          <w:p w14:paraId="6585F317" w14:textId="77777777" w:rsidR="00EC4DB6" w:rsidRPr="003A726D" w:rsidRDefault="00EC4DB6">
            <w:pPr>
              <w:jc w:val="both"/>
              <w:rPr>
                <w:rFonts w:ascii="Arial" w:hAnsi="Arial" w:cs="Arial"/>
                <w:bCs/>
                <w:sz w:val="22"/>
                <w:szCs w:val="22"/>
                <w:lang w:val="nl-BE"/>
              </w:rPr>
            </w:pPr>
            <w:r w:rsidRPr="003A726D">
              <w:rPr>
                <w:rFonts w:ascii="Arial" w:hAnsi="Arial" w:cs="Arial"/>
                <w:bCs/>
                <w:sz w:val="22"/>
                <w:szCs w:val="22"/>
                <w:lang w:val="nl-BE"/>
              </w:rPr>
              <w:t xml:space="preserve">Het bedrag van de minnelijke schikking kan desgevallend verhoogd worden met de vermogensvoordelen die ten gevolge van de niet-naleving van de inbreuk verkregen zouden zijn. In dit opzicht kan de hele of een deel van de opbrengst die zich in kas bevindt in beslag genomen worden omdat men redelijkerwijs kan aannemen dat deze opbrengst tijdens de openingsuren vergaard werd. Volgens het Hof van Cassatie zijn </w:t>
            </w:r>
            <w:r w:rsidR="0041173A" w:rsidRPr="003A726D">
              <w:rPr>
                <w:rFonts w:ascii="Arial" w:hAnsi="Arial" w:cs="Arial"/>
                <w:bCs/>
                <w:sz w:val="22"/>
                <w:szCs w:val="22"/>
                <w:lang w:val="nl-BE"/>
              </w:rPr>
              <w:t xml:space="preserve">voordelen of opbrengsten </w:t>
            </w:r>
            <w:r w:rsidRPr="003A726D">
              <w:rPr>
                <w:rFonts w:ascii="Arial" w:hAnsi="Arial" w:cs="Arial"/>
                <w:bCs/>
                <w:sz w:val="22"/>
                <w:szCs w:val="22"/>
                <w:lang w:val="nl-BE"/>
              </w:rPr>
              <w:t>die resulteren uit de niet-naleving van een wettelijke verplichting vermogensvoordelen die verbeurd verklaard kunnen worden (</w:t>
            </w:r>
            <w:proofErr w:type="spellStart"/>
            <w:r w:rsidRPr="003A726D">
              <w:rPr>
                <w:rFonts w:ascii="Arial" w:hAnsi="Arial" w:cs="Arial"/>
                <w:bCs/>
                <w:sz w:val="22"/>
                <w:szCs w:val="22"/>
                <w:lang w:val="nl-BE"/>
              </w:rPr>
              <w:t>Cass</w:t>
            </w:r>
            <w:proofErr w:type="spellEnd"/>
            <w:r w:rsidRPr="003A726D">
              <w:rPr>
                <w:rFonts w:ascii="Arial" w:hAnsi="Arial" w:cs="Arial"/>
                <w:bCs/>
                <w:sz w:val="22"/>
                <w:szCs w:val="22"/>
                <w:lang w:val="nl-BE"/>
              </w:rPr>
              <w:t>. 18 o</w:t>
            </w:r>
            <w:r w:rsidR="00B9015D" w:rsidRPr="003A726D">
              <w:rPr>
                <w:rFonts w:ascii="Arial" w:hAnsi="Arial" w:cs="Arial"/>
                <w:bCs/>
                <w:sz w:val="22"/>
                <w:szCs w:val="22"/>
                <w:lang w:val="nl-BE"/>
              </w:rPr>
              <w:t>k</w:t>
            </w:r>
            <w:r w:rsidRPr="003A726D">
              <w:rPr>
                <w:rFonts w:ascii="Arial" w:hAnsi="Arial" w:cs="Arial"/>
                <w:bCs/>
                <w:sz w:val="22"/>
                <w:szCs w:val="22"/>
                <w:lang w:val="nl-BE"/>
              </w:rPr>
              <w:t>tober 2011, P.11.0201.N/1).</w:t>
            </w:r>
          </w:p>
          <w:p w14:paraId="5ECB9644" w14:textId="77777777" w:rsidR="00EC4DB6" w:rsidRPr="003A726D" w:rsidRDefault="00EC4DB6">
            <w:pPr>
              <w:jc w:val="both"/>
              <w:rPr>
                <w:rFonts w:ascii="Arial" w:hAnsi="Arial" w:cs="Arial"/>
                <w:bCs/>
                <w:sz w:val="22"/>
                <w:szCs w:val="22"/>
                <w:lang w:val="nl-BE"/>
              </w:rPr>
            </w:pPr>
          </w:p>
          <w:p w14:paraId="43509189" w14:textId="6ECE1579" w:rsidR="004C7354" w:rsidRPr="003A726D" w:rsidRDefault="00AB087E">
            <w:pPr>
              <w:jc w:val="both"/>
              <w:rPr>
                <w:rFonts w:ascii="Arial" w:hAnsi="Arial" w:cs="Arial"/>
                <w:bCs/>
                <w:sz w:val="22"/>
                <w:szCs w:val="22"/>
                <w:lang w:val="nl-BE"/>
              </w:rPr>
            </w:pPr>
            <w:r w:rsidRPr="003A726D">
              <w:rPr>
                <w:rFonts w:ascii="Arial" w:hAnsi="Arial" w:cs="Arial"/>
                <w:bCs/>
                <w:sz w:val="22"/>
                <w:szCs w:val="22"/>
                <w:lang w:val="nl-BE"/>
              </w:rPr>
              <w:t>De politiediensten kunnen</w:t>
            </w:r>
            <w:r w:rsidR="00AC25F8" w:rsidRPr="003A726D">
              <w:rPr>
                <w:lang w:val="nl-BE"/>
              </w:rPr>
              <w:t xml:space="preserve"> </w:t>
            </w:r>
            <w:r w:rsidR="00AC25F8" w:rsidRPr="003A726D">
              <w:rPr>
                <w:rFonts w:ascii="Arial" w:hAnsi="Arial" w:cs="Arial"/>
                <w:bCs/>
                <w:sz w:val="22"/>
                <w:szCs w:val="22"/>
                <w:lang w:val="nl-BE"/>
              </w:rPr>
              <w:t xml:space="preserve">een </w:t>
            </w:r>
            <w:r w:rsidR="00AC25F8" w:rsidRPr="003A726D">
              <w:rPr>
                <w:rFonts w:ascii="Arial" w:hAnsi="Arial" w:cs="Arial"/>
                <w:bCs/>
                <w:sz w:val="22"/>
                <w:szCs w:val="22"/>
                <w:u w:val="single"/>
                <w:lang w:val="nl-BE"/>
              </w:rPr>
              <w:t>onmiddellijke minnelijke schikking</w:t>
            </w:r>
            <w:r w:rsidR="00AC25F8" w:rsidRPr="003A726D">
              <w:rPr>
                <w:rFonts w:ascii="Arial" w:hAnsi="Arial" w:cs="Arial"/>
                <w:bCs/>
                <w:sz w:val="22"/>
                <w:szCs w:val="22"/>
                <w:lang w:val="nl-BE"/>
              </w:rPr>
              <w:t xml:space="preserve"> voorstellen volgens het Crossborder proces zoals beschreven in de brief aan de voorzitter van de Raad van </w:t>
            </w:r>
            <w:r w:rsidR="00F0419F" w:rsidRPr="003A726D">
              <w:rPr>
                <w:rFonts w:ascii="Arial" w:hAnsi="Arial" w:cs="Arial"/>
                <w:bCs/>
                <w:sz w:val="22"/>
                <w:szCs w:val="22"/>
                <w:lang w:val="nl-BE"/>
              </w:rPr>
              <w:t>p</w:t>
            </w:r>
            <w:r w:rsidR="00AC25F8" w:rsidRPr="003A726D">
              <w:rPr>
                <w:rFonts w:ascii="Arial" w:hAnsi="Arial" w:cs="Arial"/>
                <w:bCs/>
                <w:sz w:val="22"/>
                <w:szCs w:val="22"/>
                <w:lang w:val="nl-BE"/>
              </w:rPr>
              <w:t xml:space="preserve">rocureurs des Konings dd. 22 april 2020   </w:t>
            </w:r>
            <w:r w:rsidR="00EF4E9A" w:rsidRPr="003A726D">
              <w:rPr>
                <w:rFonts w:ascii="Arial" w:hAnsi="Arial" w:cs="Arial"/>
                <w:bCs/>
                <w:sz w:val="22"/>
                <w:szCs w:val="22"/>
                <w:lang w:val="nl-BE"/>
              </w:rPr>
              <w:t xml:space="preserve">(zie </w:t>
            </w:r>
            <w:r w:rsidR="00AC25F8" w:rsidRPr="003A726D">
              <w:rPr>
                <w:rFonts w:ascii="Arial" w:hAnsi="Arial" w:cs="Arial"/>
                <w:bCs/>
                <w:sz w:val="22"/>
                <w:szCs w:val="22"/>
                <w:lang w:val="nl-BE"/>
              </w:rPr>
              <w:t>bijlage 6</w:t>
            </w:r>
            <w:r w:rsidR="00EF4E9A" w:rsidRPr="003A726D">
              <w:rPr>
                <w:rFonts w:ascii="Arial" w:hAnsi="Arial" w:cs="Arial"/>
                <w:bCs/>
                <w:sz w:val="22"/>
                <w:szCs w:val="22"/>
                <w:lang w:val="nl-BE"/>
              </w:rPr>
              <w:t>)</w:t>
            </w:r>
            <w:r w:rsidR="00C5553A" w:rsidRPr="003A726D">
              <w:rPr>
                <w:rFonts w:ascii="Arial" w:hAnsi="Arial" w:cs="Arial"/>
                <w:bCs/>
                <w:sz w:val="22"/>
                <w:szCs w:val="22"/>
                <w:lang w:val="nl-BE"/>
              </w:rPr>
              <w:t xml:space="preserve">. De betaling ervan kan gebeuren op een mobiele betaalterminal of via een GSM met QR-code of door de overhandiging van een overschrijvingsformulier; </w:t>
            </w:r>
            <w:r w:rsidR="0017040C" w:rsidRPr="003A726D">
              <w:rPr>
                <w:rFonts w:ascii="Arial" w:hAnsi="Arial" w:cs="Arial"/>
                <w:bCs/>
                <w:sz w:val="22"/>
                <w:szCs w:val="22"/>
                <w:lang w:val="nl-BE"/>
              </w:rPr>
              <w:t xml:space="preserve">maar </w:t>
            </w:r>
            <w:r w:rsidR="00C5553A" w:rsidRPr="003A726D">
              <w:rPr>
                <w:rFonts w:ascii="Arial" w:hAnsi="Arial" w:cs="Arial"/>
                <w:bCs/>
                <w:sz w:val="22"/>
                <w:szCs w:val="22"/>
                <w:lang w:val="nl-BE"/>
              </w:rPr>
              <w:t xml:space="preserve">nooit cash. </w:t>
            </w:r>
            <w:r w:rsidR="0088481E" w:rsidRPr="003A726D">
              <w:rPr>
                <w:rFonts w:ascii="Arial" w:hAnsi="Arial" w:cs="Arial"/>
                <w:bCs/>
                <w:sz w:val="22"/>
                <w:szCs w:val="22"/>
                <w:lang w:val="nl-BE"/>
              </w:rPr>
              <w:t xml:space="preserve"> </w:t>
            </w:r>
          </w:p>
          <w:p w14:paraId="6C9503E3" w14:textId="77777777" w:rsidR="00F50715" w:rsidRPr="003A726D" w:rsidRDefault="00F50715">
            <w:pPr>
              <w:jc w:val="both"/>
              <w:rPr>
                <w:rFonts w:ascii="Arial" w:hAnsi="Arial" w:cs="Arial"/>
                <w:bCs/>
                <w:sz w:val="22"/>
                <w:szCs w:val="22"/>
                <w:lang w:val="nl-BE"/>
              </w:rPr>
            </w:pPr>
          </w:p>
          <w:p w14:paraId="2BC316A6" w14:textId="4AB9A005" w:rsidR="004C7354" w:rsidRPr="003A726D" w:rsidRDefault="004C7354">
            <w:pPr>
              <w:jc w:val="both"/>
              <w:rPr>
                <w:rFonts w:ascii="Arial" w:hAnsi="Arial" w:cs="Arial"/>
                <w:bCs/>
                <w:sz w:val="22"/>
                <w:szCs w:val="22"/>
                <w:lang w:val="nl-BE"/>
              </w:rPr>
            </w:pPr>
            <w:r w:rsidRPr="003A726D">
              <w:rPr>
                <w:rFonts w:ascii="Arial" w:hAnsi="Arial" w:cs="Arial"/>
                <w:bCs/>
                <w:sz w:val="22"/>
                <w:szCs w:val="22"/>
                <w:lang w:val="nl-BE"/>
              </w:rPr>
              <w:t>De onmiddellijke minnelijke schikking dient te worden voorbehouden voor de gevallen waarin weinig of geen interpretatie mogelijk is, bijvoorbeeld het verbod van samenscholing</w:t>
            </w:r>
            <w:r w:rsidR="00C855B0" w:rsidRPr="003A726D">
              <w:rPr>
                <w:rFonts w:ascii="Arial" w:hAnsi="Arial" w:cs="Arial"/>
                <w:bCs/>
                <w:sz w:val="22"/>
                <w:szCs w:val="22"/>
                <w:lang w:val="nl-BE"/>
              </w:rPr>
              <w:t>,</w:t>
            </w:r>
            <w:r w:rsidR="00CA746C" w:rsidRPr="003A726D">
              <w:rPr>
                <w:rFonts w:ascii="Arial" w:hAnsi="Arial" w:cs="Arial"/>
                <w:bCs/>
                <w:sz w:val="22"/>
                <w:szCs w:val="22"/>
                <w:lang w:val="nl-BE"/>
              </w:rPr>
              <w:t xml:space="preserve"> het niet dragen van het mondmasker</w:t>
            </w:r>
            <w:r w:rsidR="00C855B0" w:rsidRPr="003A726D">
              <w:rPr>
                <w:rFonts w:ascii="Arial" w:hAnsi="Arial" w:cs="Arial"/>
                <w:bCs/>
                <w:sz w:val="22"/>
                <w:szCs w:val="22"/>
                <w:lang w:val="nl-BE"/>
              </w:rPr>
              <w:t xml:space="preserve"> in het openbaar vervoer</w:t>
            </w:r>
            <w:r w:rsidR="00F0419F" w:rsidRPr="003A726D">
              <w:rPr>
                <w:rFonts w:ascii="Arial" w:eastAsia="Calibri" w:hAnsi="Arial" w:cs="Arial"/>
                <w:sz w:val="22"/>
                <w:szCs w:val="22"/>
                <w:lang w:val="nl-BE"/>
              </w:rPr>
              <w:t xml:space="preserve"> of het niet naleven van de avondklok</w:t>
            </w:r>
            <w:r w:rsidR="00B472B4" w:rsidRPr="003A726D">
              <w:rPr>
                <w:rFonts w:ascii="Arial" w:hAnsi="Arial" w:cs="Arial"/>
                <w:bCs/>
                <w:sz w:val="22"/>
                <w:szCs w:val="22"/>
                <w:lang w:val="nl-BE"/>
              </w:rPr>
              <w:t xml:space="preserve"> (indien het manifest niet gaat om een essentiële en niet uitstelbare verplaatsing)</w:t>
            </w:r>
            <w:r w:rsidRPr="003A726D">
              <w:rPr>
                <w:rFonts w:ascii="Arial" w:hAnsi="Arial" w:cs="Arial"/>
                <w:bCs/>
                <w:sz w:val="22"/>
                <w:szCs w:val="22"/>
                <w:lang w:val="nl-BE"/>
              </w:rPr>
              <w:t xml:space="preserve">. </w:t>
            </w:r>
            <w:r w:rsidR="003910EC" w:rsidRPr="003A726D">
              <w:rPr>
                <w:rFonts w:ascii="Arial" w:hAnsi="Arial" w:cs="Arial"/>
                <w:bCs/>
                <w:sz w:val="22"/>
                <w:szCs w:val="22"/>
                <w:u w:val="single"/>
                <w:lang w:val="nl-BE"/>
              </w:rPr>
              <w:t>In die gevallen geniet zij de voorkeur</w:t>
            </w:r>
            <w:r w:rsidR="00C7381C" w:rsidRPr="003A726D">
              <w:rPr>
                <w:rFonts w:ascii="Arial" w:hAnsi="Arial" w:cs="Arial"/>
                <w:bCs/>
                <w:sz w:val="22"/>
                <w:szCs w:val="22"/>
                <w:u w:val="single"/>
                <w:lang w:val="nl-BE"/>
              </w:rPr>
              <w:t xml:space="preserve">. </w:t>
            </w:r>
          </w:p>
          <w:p w14:paraId="7648A974" w14:textId="77777777" w:rsidR="00F50715" w:rsidRPr="003A726D" w:rsidRDefault="00F50715">
            <w:pPr>
              <w:jc w:val="both"/>
              <w:rPr>
                <w:rFonts w:ascii="Arial" w:hAnsi="Arial" w:cs="Arial"/>
                <w:bCs/>
                <w:sz w:val="22"/>
                <w:szCs w:val="22"/>
                <w:lang w:val="nl-BE"/>
              </w:rPr>
            </w:pPr>
          </w:p>
          <w:p w14:paraId="5C99CE76" w14:textId="77777777" w:rsidR="00EC4DB6" w:rsidRPr="003A726D" w:rsidRDefault="00B9015D">
            <w:pPr>
              <w:jc w:val="both"/>
              <w:rPr>
                <w:rFonts w:ascii="Arial" w:hAnsi="Arial" w:cs="Arial"/>
                <w:bCs/>
                <w:sz w:val="22"/>
                <w:szCs w:val="22"/>
                <w:lang w:val="nl-BE"/>
              </w:rPr>
            </w:pPr>
            <w:r w:rsidRPr="003A726D">
              <w:rPr>
                <w:rFonts w:ascii="Arial" w:hAnsi="Arial" w:cs="Arial"/>
                <w:bCs/>
                <w:sz w:val="22"/>
                <w:szCs w:val="22"/>
                <w:lang w:val="nl-BE"/>
              </w:rPr>
              <w:t xml:space="preserve">Elke </w:t>
            </w:r>
            <w:r w:rsidR="006E110C" w:rsidRPr="003A726D">
              <w:rPr>
                <w:rFonts w:ascii="Arial" w:hAnsi="Arial" w:cs="Arial"/>
                <w:bCs/>
                <w:sz w:val="22"/>
                <w:szCs w:val="22"/>
                <w:lang w:val="nl-BE"/>
              </w:rPr>
              <w:t xml:space="preserve">onmiddellijke minnelijke schikking </w:t>
            </w:r>
            <w:r w:rsidRPr="003A726D">
              <w:rPr>
                <w:rFonts w:ascii="Arial" w:hAnsi="Arial" w:cs="Arial"/>
                <w:bCs/>
                <w:sz w:val="22"/>
                <w:szCs w:val="22"/>
                <w:lang w:val="nl-BE"/>
              </w:rPr>
              <w:t xml:space="preserve">wordt in </w:t>
            </w:r>
            <w:proofErr w:type="spellStart"/>
            <w:r w:rsidRPr="003A726D">
              <w:rPr>
                <w:rFonts w:ascii="Arial" w:hAnsi="Arial" w:cs="Arial"/>
                <w:bCs/>
                <w:sz w:val="22"/>
                <w:szCs w:val="22"/>
                <w:lang w:val="nl-BE"/>
              </w:rPr>
              <w:t>MaCH</w:t>
            </w:r>
            <w:proofErr w:type="spellEnd"/>
            <w:r w:rsidRPr="003A726D">
              <w:rPr>
                <w:rFonts w:ascii="Arial" w:hAnsi="Arial" w:cs="Arial"/>
                <w:bCs/>
                <w:sz w:val="22"/>
                <w:szCs w:val="22"/>
                <w:lang w:val="nl-BE"/>
              </w:rPr>
              <w:t xml:space="preserve"> geregistreerd.</w:t>
            </w:r>
          </w:p>
          <w:p w14:paraId="13926082" w14:textId="77777777" w:rsidR="00EC4DB6" w:rsidRPr="003A726D" w:rsidRDefault="00EC4DB6">
            <w:pPr>
              <w:jc w:val="both"/>
              <w:rPr>
                <w:rFonts w:ascii="Arial" w:hAnsi="Arial" w:cs="Arial"/>
                <w:bCs/>
                <w:sz w:val="22"/>
                <w:szCs w:val="22"/>
                <w:lang w:val="nl-BE"/>
              </w:rPr>
            </w:pPr>
          </w:p>
          <w:p w14:paraId="718D1452" w14:textId="75A4B3CF" w:rsidR="00EC4DB6" w:rsidRPr="003A726D" w:rsidRDefault="00EC4DB6">
            <w:pPr>
              <w:jc w:val="both"/>
              <w:rPr>
                <w:rFonts w:ascii="Arial" w:eastAsia="Calibri" w:hAnsi="Arial" w:cs="Arial"/>
                <w:sz w:val="22"/>
                <w:szCs w:val="22"/>
                <w:lang w:val="nl-BE"/>
              </w:rPr>
            </w:pPr>
            <w:r w:rsidRPr="003A726D">
              <w:rPr>
                <w:rFonts w:ascii="Arial" w:hAnsi="Arial" w:cs="Arial"/>
                <w:bCs/>
                <w:sz w:val="22"/>
                <w:szCs w:val="22"/>
                <w:lang w:val="nl-BE"/>
              </w:rPr>
              <w:t xml:space="preserve">Het behoort in voorkomend geval tot de bevoegdheid van de bestuurlijke overheden om de sluiting van de plaatsen te bevelen op grond van de nieuwe gemeentewet (en meer in het bijzonder </w:t>
            </w:r>
            <w:r w:rsidRPr="003A726D">
              <w:rPr>
                <w:rFonts w:ascii="Arial" w:eastAsia="Calibri" w:hAnsi="Arial" w:cs="Arial"/>
                <w:sz w:val="22"/>
                <w:szCs w:val="22"/>
                <w:lang w:val="nl-BE"/>
              </w:rPr>
              <w:t>artikel 134ter), of artikel 187, lid 3, van de wet van 15 mei 2007</w:t>
            </w:r>
            <w:r w:rsidR="00A0554B" w:rsidRPr="003A726D">
              <w:rPr>
                <w:rFonts w:ascii="Arial" w:eastAsia="Calibri" w:hAnsi="Arial" w:cs="Arial"/>
                <w:sz w:val="22"/>
                <w:szCs w:val="22"/>
                <w:lang w:val="nl-BE"/>
              </w:rPr>
              <w:t xml:space="preserve"> </w:t>
            </w:r>
            <w:r w:rsidR="00A0554B" w:rsidRPr="003A726D">
              <w:rPr>
                <w:rFonts w:ascii="Arial" w:hAnsi="Arial" w:cs="Arial"/>
                <w:sz w:val="22"/>
                <w:szCs w:val="22"/>
                <w:lang w:val="nl-BE"/>
              </w:rPr>
              <w:t>betreffende de civiele veiligheid</w:t>
            </w:r>
            <w:r w:rsidRPr="003A726D">
              <w:rPr>
                <w:rFonts w:ascii="Arial" w:eastAsia="Calibri" w:hAnsi="Arial" w:cs="Arial"/>
                <w:sz w:val="22"/>
                <w:szCs w:val="22"/>
                <w:lang w:val="nl-BE"/>
              </w:rPr>
              <w:t>.</w:t>
            </w:r>
          </w:p>
          <w:p w14:paraId="4C51775D" w14:textId="77777777" w:rsidR="00EC4DB6" w:rsidRPr="003A726D" w:rsidRDefault="00EC4DB6">
            <w:pPr>
              <w:jc w:val="both"/>
              <w:rPr>
                <w:rFonts w:ascii="Arial" w:eastAsia="Calibri" w:hAnsi="Arial" w:cs="Arial"/>
                <w:sz w:val="22"/>
                <w:szCs w:val="22"/>
                <w:lang w:val="nl-BE"/>
              </w:rPr>
            </w:pPr>
          </w:p>
          <w:p w14:paraId="6C5D0213" w14:textId="7806C1E3" w:rsidR="00EC4DB6" w:rsidRPr="003A726D" w:rsidRDefault="008C0CA9" w:rsidP="007F7F0D">
            <w:pPr>
              <w:jc w:val="both"/>
              <w:rPr>
                <w:rFonts w:ascii="Arial" w:eastAsia="Calibri" w:hAnsi="Arial" w:cs="Arial"/>
                <w:sz w:val="22"/>
                <w:szCs w:val="22"/>
                <w:u w:val="single"/>
                <w:lang w:val="nl-BE"/>
              </w:rPr>
            </w:pPr>
            <w:r w:rsidRPr="003A726D">
              <w:rPr>
                <w:rFonts w:ascii="Arial" w:eastAsia="Calibri" w:hAnsi="Arial" w:cs="Arial"/>
                <w:sz w:val="22"/>
                <w:szCs w:val="22"/>
                <w:u w:val="single"/>
                <w:lang w:val="nl-BE"/>
              </w:rPr>
              <w:t xml:space="preserve">2.2. </w:t>
            </w:r>
            <w:r w:rsidR="00B9015D" w:rsidRPr="003A726D">
              <w:rPr>
                <w:rFonts w:ascii="Arial" w:eastAsia="Calibri" w:hAnsi="Arial" w:cs="Arial"/>
                <w:sz w:val="22"/>
                <w:szCs w:val="22"/>
                <w:u w:val="single"/>
                <w:lang w:val="nl-BE"/>
              </w:rPr>
              <w:t xml:space="preserve">Tweede vaststelling van een inbreuk </w:t>
            </w:r>
          </w:p>
          <w:p w14:paraId="47258432" w14:textId="77777777" w:rsidR="00EC4DB6" w:rsidRPr="003A726D" w:rsidRDefault="00EC4DB6">
            <w:pPr>
              <w:jc w:val="both"/>
              <w:rPr>
                <w:rFonts w:ascii="Arial" w:eastAsia="Calibri" w:hAnsi="Arial" w:cs="Arial"/>
                <w:sz w:val="22"/>
                <w:szCs w:val="22"/>
                <w:lang w:val="nl-BE"/>
              </w:rPr>
            </w:pPr>
          </w:p>
          <w:p w14:paraId="054D3E38" w14:textId="77777777" w:rsidR="00EC4DB6" w:rsidRPr="003A726D" w:rsidRDefault="00EC4DB6">
            <w:pPr>
              <w:jc w:val="both"/>
              <w:rPr>
                <w:rFonts w:ascii="Arial" w:hAnsi="Arial" w:cs="Arial"/>
                <w:bCs/>
                <w:sz w:val="22"/>
                <w:szCs w:val="22"/>
                <w:lang w:val="nl-BE"/>
              </w:rPr>
            </w:pPr>
            <w:r w:rsidRPr="003A726D">
              <w:rPr>
                <w:rFonts w:ascii="Arial" w:eastAsia="Calibri" w:hAnsi="Arial" w:cs="Arial"/>
                <w:sz w:val="22"/>
                <w:szCs w:val="22"/>
                <w:lang w:val="nl-BE"/>
              </w:rPr>
              <w:t xml:space="preserve">Wanneer er sprake is van </w:t>
            </w:r>
            <w:r w:rsidRPr="003A726D">
              <w:rPr>
                <w:rFonts w:ascii="Arial" w:eastAsia="Calibri" w:hAnsi="Arial" w:cs="Arial"/>
                <w:b/>
                <w:sz w:val="22"/>
                <w:szCs w:val="22"/>
                <w:u w:val="single"/>
                <w:lang w:val="nl-BE"/>
              </w:rPr>
              <w:t>recidive</w:t>
            </w:r>
            <w:r w:rsidR="00A02277" w:rsidRPr="003A726D">
              <w:rPr>
                <w:rFonts w:ascii="Arial" w:eastAsia="Calibri" w:hAnsi="Arial" w:cs="Arial"/>
                <w:sz w:val="22"/>
                <w:szCs w:val="22"/>
                <w:lang w:val="nl-BE"/>
              </w:rPr>
              <w:t>, dit is</w:t>
            </w:r>
            <w:r w:rsidRPr="003A726D">
              <w:rPr>
                <w:rFonts w:ascii="Arial" w:eastAsia="Calibri" w:hAnsi="Arial" w:cs="Arial"/>
                <w:b/>
                <w:sz w:val="22"/>
                <w:szCs w:val="22"/>
                <w:lang w:val="nl-BE"/>
              </w:rPr>
              <w:t xml:space="preserve"> </w:t>
            </w:r>
            <w:r w:rsidR="00B9015D" w:rsidRPr="003A726D">
              <w:rPr>
                <w:rFonts w:ascii="Arial" w:eastAsia="Calibri" w:hAnsi="Arial" w:cs="Arial"/>
                <w:sz w:val="22"/>
                <w:szCs w:val="22"/>
                <w:lang w:val="nl-BE"/>
              </w:rPr>
              <w:t>na een eerste vaststelling van een inbreuk</w:t>
            </w:r>
            <w:r w:rsidRPr="003A726D">
              <w:rPr>
                <w:rFonts w:ascii="Arial" w:eastAsia="Calibri" w:hAnsi="Arial" w:cs="Arial"/>
                <w:sz w:val="22"/>
                <w:szCs w:val="22"/>
                <w:lang w:val="nl-BE"/>
              </w:rPr>
              <w:t xml:space="preserve">, wordt </w:t>
            </w:r>
            <w:r w:rsidRPr="003A726D">
              <w:rPr>
                <w:rFonts w:ascii="Arial" w:hAnsi="Arial" w:cs="Arial"/>
                <w:bCs/>
                <w:sz w:val="22"/>
                <w:szCs w:val="22"/>
                <w:lang w:val="nl-BE"/>
              </w:rPr>
              <w:t xml:space="preserve">overgegaan tot een </w:t>
            </w:r>
            <w:r w:rsidRPr="003A726D">
              <w:rPr>
                <w:rFonts w:ascii="Arial" w:hAnsi="Arial" w:cs="Arial"/>
                <w:b/>
                <w:bCs/>
                <w:sz w:val="22"/>
                <w:szCs w:val="22"/>
                <w:u w:val="single"/>
                <w:lang w:val="nl-BE"/>
              </w:rPr>
              <w:t>rechtstreekse dagvaarding</w:t>
            </w:r>
            <w:r w:rsidR="00A02277" w:rsidRPr="003A726D">
              <w:rPr>
                <w:rFonts w:ascii="Arial" w:hAnsi="Arial" w:cs="Arial"/>
                <w:bCs/>
                <w:sz w:val="22"/>
                <w:szCs w:val="22"/>
                <w:lang w:val="nl-BE"/>
              </w:rPr>
              <w:t xml:space="preserve">. Dit kan desgevallend gebeuren </w:t>
            </w:r>
            <w:r w:rsidRPr="003A726D">
              <w:rPr>
                <w:rFonts w:ascii="Arial" w:hAnsi="Arial" w:cs="Arial"/>
                <w:bCs/>
                <w:sz w:val="22"/>
                <w:szCs w:val="22"/>
                <w:lang w:val="nl-BE"/>
              </w:rPr>
              <w:t>op basis van artikel 645 van het Wetboek van Strafvordering.</w:t>
            </w:r>
          </w:p>
          <w:p w14:paraId="7257EC9D" w14:textId="77777777" w:rsidR="008A7C29" w:rsidRPr="003A726D" w:rsidRDefault="008A7C29">
            <w:pPr>
              <w:jc w:val="both"/>
              <w:rPr>
                <w:rFonts w:ascii="Arial" w:hAnsi="Arial" w:cs="Arial"/>
                <w:bCs/>
                <w:sz w:val="22"/>
                <w:szCs w:val="22"/>
                <w:lang w:val="nl-BE"/>
              </w:rPr>
            </w:pPr>
          </w:p>
          <w:p w14:paraId="0A80104B" w14:textId="1F9E2D3C" w:rsidR="009D1D7B" w:rsidRPr="003A726D" w:rsidRDefault="009D1D7B" w:rsidP="009D1D7B">
            <w:pPr>
              <w:jc w:val="both"/>
              <w:rPr>
                <w:rFonts w:ascii="Arial" w:hAnsi="Arial" w:cs="Arial"/>
                <w:bCs/>
                <w:sz w:val="22"/>
                <w:szCs w:val="22"/>
                <w:u w:val="single"/>
                <w:lang w:val="nl-BE"/>
              </w:rPr>
            </w:pPr>
            <w:r w:rsidRPr="003A726D">
              <w:rPr>
                <w:rFonts w:ascii="Arial" w:hAnsi="Arial" w:cs="Arial"/>
                <w:bCs/>
                <w:sz w:val="22"/>
                <w:szCs w:val="22"/>
                <w:u w:val="single"/>
                <w:lang w:val="nl-BE"/>
              </w:rPr>
              <w:t xml:space="preserve">2.3. </w:t>
            </w:r>
            <w:r w:rsidR="00D756AD" w:rsidRPr="003A726D">
              <w:rPr>
                <w:rFonts w:ascii="Arial" w:hAnsi="Arial" w:cs="Arial"/>
                <w:bCs/>
                <w:sz w:val="22"/>
                <w:szCs w:val="22"/>
                <w:u w:val="single"/>
                <w:lang w:val="nl-BE"/>
              </w:rPr>
              <w:t>Illegale feesten</w:t>
            </w:r>
            <w:r w:rsidR="00596A67" w:rsidRPr="003A726D">
              <w:rPr>
                <w:rFonts w:ascii="Arial" w:hAnsi="Arial" w:cs="Arial"/>
                <w:bCs/>
                <w:sz w:val="22"/>
                <w:szCs w:val="22"/>
                <w:u w:val="single"/>
                <w:lang w:val="nl-BE"/>
              </w:rPr>
              <w:t xml:space="preserve"> (</w:t>
            </w:r>
            <w:proofErr w:type="spellStart"/>
            <w:r w:rsidR="00771C0D" w:rsidRPr="003A726D">
              <w:rPr>
                <w:rFonts w:ascii="Arial" w:hAnsi="Arial" w:cs="Arial"/>
                <w:bCs/>
                <w:i/>
                <w:sz w:val="22"/>
                <w:szCs w:val="22"/>
                <w:u w:val="single"/>
                <w:lang w:val="nl-BE"/>
              </w:rPr>
              <w:t>lockdownparty’</w:t>
            </w:r>
            <w:r w:rsidR="00596A67" w:rsidRPr="003A726D">
              <w:rPr>
                <w:rFonts w:ascii="Arial" w:hAnsi="Arial" w:cs="Arial"/>
                <w:bCs/>
                <w:i/>
                <w:sz w:val="22"/>
                <w:szCs w:val="22"/>
                <w:u w:val="single"/>
                <w:lang w:val="nl-BE"/>
              </w:rPr>
              <w:t>s</w:t>
            </w:r>
            <w:proofErr w:type="spellEnd"/>
            <w:r w:rsidR="00596A67" w:rsidRPr="003A726D">
              <w:rPr>
                <w:rFonts w:ascii="Arial" w:hAnsi="Arial" w:cs="Arial"/>
                <w:bCs/>
                <w:sz w:val="22"/>
                <w:szCs w:val="22"/>
                <w:u w:val="single"/>
                <w:lang w:val="nl-BE"/>
              </w:rPr>
              <w:t>)</w:t>
            </w:r>
          </w:p>
          <w:p w14:paraId="6DFDB3FB" w14:textId="77777777" w:rsidR="009D1D7B" w:rsidRPr="003A726D" w:rsidRDefault="009D1D7B" w:rsidP="009D1D7B">
            <w:pPr>
              <w:jc w:val="both"/>
              <w:rPr>
                <w:rFonts w:ascii="Arial" w:hAnsi="Arial" w:cs="Arial"/>
                <w:bCs/>
                <w:sz w:val="22"/>
                <w:szCs w:val="22"/>
                <w:lang w:val="nl-BE"/>
              </w:rPr>
            </w:pPr>
          </w:p>
          <w:p w14:paraId="0537B219" w14:textId="6365BE16" w:rsidR="000445DF" w:rsidRPr="003A726D" w:rsidRDefault="009D1D7B" w:rsidP="009D1D7B">
            <w:pPr>
              <w:jc w:val="both"/>
              <w:rPr>
                <w:rFonts w:ascii="Arial" w:hAnsi="Arial" w:cs="Arial"/>
                <w:bCs/>
                <w:sz w:val="22"/>
                <w:szCs w:val="22"/>
                <w:lang w:val="nl-BE"/>
              </w:rPr>
            </w:pPr>
            <w:r w:rsidRPr="003A726D">
              <w:rPr>
                <w:rFonts w:ascii="Arial" w:hAnsi="Arial" w:cs="Arial"/>
                <w:bCs/>
                <w:sz w:val="22"/>
                <w:szCs w:val="22"/>
                <w:lang w:val="nl-BE"/>
              </w:rPr>
              <w:t>In afwijking van punt 2.1 kan de procureur des Konings lokale richtlijnen uitvaardigen</w:t>
            </w:r>
            <w:r w:rsidR="000445DF" w:rsidRPr="003A726D">
              <w:rPr>
                <w:rFonts w:ascii="Arial" w:hAnsi="Arial" w:cs="Arial"/>
                <w:bCs/>
                <w:sz w:val="22"/>
                <w:szCs w:val="22"/>
                <w:lang w:val="nl-BE"/>
              </w:rPr>
              <w:t xml:space="preserve"> </w:t>
            </w:r>
            <w:r w:rsidR="004B449C" w:rsidRPr="003A726D">
              <w:rPr>
                <w:rFonts w:ascii="Arial" w:hAnsi="Arial" w:cs="Arial"/>
                <w:bCs/>
                <w:sz w:val="22"/>
                <w:szCs w:val="22"/>
                <w:lang w:val="nl-BE"/>
              </w:rPr>
              <w:t>met betrekking tot de</w:t>
            </w:r>
            <w:r w:rsidR="000445DF" w:rsidRPr="003A726D">
              <w:rPr>
                <w:rFonts w:ascii="Arial" w:hAnsi="Arial" w:cs="Arial"/>
                <w:bCs/>
                <w:sz w:val="22"/>
                <w:szCs w:val="22"/>
                <w:lang w:val="nl-BE"/>
              </w:rPr>
              <w:t xml:space="preserve"> </w:t>
            </w:r>
            <w:r w:rsidRPr="003A726D">
              <w:rPr>
                <w:rFonts w:ascii="Arial" w:hAnsi="Arial" w:cs="Arial"/>
                <w:bCs/>
                <w:sz w:val="22"/>
                <w:szCs w:val="22"/>
                <w:lang w:val="nl-BE"/>
              </w:rPr>
              <w:t xml:space="preserve">deelnemers en organisatoren van verboden samenscholingen </w:t>
            </w:r>
            <w:r w:rsidR="000445DF" w:rsidRPr="003A726D">
              <w:rPr>
                <w:rFonts w:ascii="Arial" w:hAnsi="Arial" w:cs="Arial"/>
                <w:bCs/>
                <w:sz w:val="22"/>
                <w:szCs w:val="22"/>
                <w:lang w:val="nl-BE"/>
              </w:rPr>
              <w:t>(</w:t>
            </w:r>
            <w:r w:rsidRPr="003A726D">
              <w:rPr>
                <w:rFonts w:ascii="Arial" w:hAnsi="Arial" w:cs="Arial"/>
                <w:bCs/>
                <w:sz w:val="22"/>
                <w:szCs w:val="22"/>
                <w:lang w:val="nl-BE"/>
              </w:rPr>
              <w:t>bedoeld in artikel 15 van het ministerieel besluit van 28 oktober 2020</w:t>
            </w:r>
            <w:r w:rsidR="000445DF" w:rsidRPr="003A726D">
              <w:rPr>
                <w:rFonts w:ascii="Arial" w:hAnsi="Arial" w:cs="Arial"/>
                <w:bCs/>
                <w:sz w:val="22"/>
                <w:szCs w:val="22"/>
                <w:lang w:val="nl-BE"/>
              </w:rPr>
              <w:t>)</w:t>
            </w:r>
            <w:r w:rsidR="003D3B67" w:rsidRPr="003A726D">
              <w:rPr>
                <w:rFonts w:ascii="Arial" w:hAnsi="Arial" w:cs="Arial"/>
                <w:bCs/>
                <w:sz w:val="22"/>
                <w:szCs w:val="22"/>
                <w:lang w:val="nl-BE"/>
              </w:rPr>
              <w:t xml:space="preserve">, </w:t>
            </w:r>
            <w:r w:rsidR="000445DF" w:rsidRPr="003A726D">
              <w:rPr>
                <w:rFonts w:ascii="Arial" w:hAnsi="Arial" w:cs="Arial"/>
                <w:bCs/>
                <w:sz w:val="22"/>
                <w:szCs w:val="22"/>
                <w:lang w:val="nl-BE"/>
              </w:rPr>
              <w:t>waarbij</w:t>
            </w:r>
            <w:r w:rsidR="00417C03" w:rsidRPr="003A726D">
              <w:rPr>
                <w:rFonts w:ascii="Arial" w:hAnsi="Arial" w:cs="Arial"/>
                <w:bCs/>
                <w:sz w:val="22"/>
                <w:szCs w:val="22"/>
                <w:lang w:val="nl-BE"/>
              </w:rPr>
              <w:t>, onder meer,</w:t>
            </w:r>
            <w:r w:rsidRPr="003A726D">
              <w:rPr>
                <w:rFonts w:ascii="Arial" w:hAnsi="Arial" w:cs="Arial"/>
                <w:bCs/>
                <w:sz w:val="22"/>
                <w:szCs w:val="22"/>
                <w:lang w:val="nl-BE"/>
              </w:rPr>
              <w:t xml:space="preserve"> de aard van de samenscholing (bijvoorbeeld </w:t>
            </w:r>
            <w:r w:rsidR="005156AF" w:rsidRPr="003A726D">
              <w:rPr>
                <w:rFonts w:ascii="Arial" w:hAnsi="Arial" w:cs="Arial"/>
                <w:bCs/>
                <w:sz w:val="22"/>
                <w:szCs w:val="22"/>
                <w:lang w:val="nl-BE"/>
              </w:rPr>
              <w:t>vooral gericht op</w:t>
            </w:r>
            <w:r w:rsidRPr="003A726D">
              <w:rPr>
                <w:rFonts w:ascii="Arial" w:hAnsi="Arial" w:cs="Arial"/>
                <w:bCs/>
                <w:sz w:val="22"/>
                <w:szCs w:val="22"/>
                <w:lang w:val="nl-BE"/>
              </w:rPr>
              <w:t xml:space="preserve"> alcoholgebruik en muziek</w:t>
            </w:r>
            <w:r w:rsidR="005156AF" w:rsidRPr="003A726D">
              <w:rPr>
                <w:rFonts w:ascii="Arial" w:hAnsi="Arial" w:cs="Arial"/>
                <w:bCs/>
                <w:sz w:val="22"/>
                <w:szCs w:val="22"/>
                <w:lang w:val="nl-BE"/>
              </w:rPr>
              <w:t xml:space="preserve"> of </w:t>
            </w:r>
            <w:r w:rsidR="00721844" w:rsidRPr="003A726D">
              <w:rPr>
                <w:rFonts w:ascii="Arial" w:hAnsi="Arial" w:cs="Arial"/>
                <w:bCs/>
                <w:sz w:val="22"/>
                <w:szCs w:val="22"/>
                <w:lang w:val="nl-BE"/>
              </w:rPr>
              <w:t>met</w:t>
            </w:r>
            <w:r w:rsidR="00D756AD" w:rsidRPr="003A726D">
              <w:rPr>
                <w:rFonts w:ascii="Arial" w:hAnsi="Arial" w:cs="Arial"/>
                <w:bCs/>
                <w:sz w:val="22"/>
                <w:szCs w:val="22"/>
                <w:lang w:val="nl-BE"/>
              </w:rPr>
              <w:t xml:space="preserve"> een</w:t>
            </w:r>
            <w:r w:rsidR="005156AF" w:rsidRPr="003A726D">
              <w:rPr>
                <w:rFonts w:ascii="Arial" w:hAnsi="Arial" w:cs="Arial"/>
                <w:bCs/>
                <w:sz w:val="22"/>
                <w:szCs w:val="22"/>
                <w:lang w:val="nl-BE"/>
              </w:rPr>
              <w:t xml:space="preserve"> gepland en georganiseerd karakter</w:t>
            </w:r>
            <w:r w:rsidRPr="003A726D">
              <w:rPr>
                <w:rFonts w:ascii="Arial" w:hAnsi="Arial" w:cs="Arial"/>
                <w:bCs/>
                <w:sz w:val="22"/>
                <w:szCs w:val="22"/>
                <w:lang w:val="nl-BE"/>
              </w:rPr>
              <w:t xml:space="preserve">), het groot aantal deelnemers </w:t>
            </w:r>
            <w:r w:rsidR="00417C03" w:rsidRPr="003A726D">
              <w:rPr>
                <w:rFonts w:ascii="Arial" w:hAnsi="Arial" w:cs="Arial"/>
                <w:bCs/>
                <w:sz w:val="22"/>
                <w:szCs w:val="22"/>
                <w:lang w:val="nl-BE"/>
              </w:rPr>
              <w:t>en</w:t>
            </w:r>
            <w:r w:rsidRPr="003A726D">
              <w:rPr>
                <w:rFonts w:ascii="Arial" w:hAnsi="Arial" w:cs="Arial"/>
                <w:bCs/>
                <w:sz w:val="22"/>
                <w:szCs w:val="22"/>
                <w:lang w:val="nl-BE"/>
              </w:rPr>
              <w:t xml:space="preserve"> de ingesteldheid van de deelnemers, blijk </w:t>
            </w:r>
            <w:r w:rsidR="000445DF" w:rsidRPr="003A726D">
              <w:rPr>
                <w:rFonts w:ascii="Arial" w:hAnsi="Arial" w:cs="Arial"/>
                <w:bCs/>
                <w:sz w:val="22"/>
                <w:szCs w:val="22"/>
                <w:lang w:val="nl-BE"/>
              </w:rPr>
              <w:t xml:space="preserve">geeft </w:t>
            </w:r>
            <w:r w:rsidRPr="003A726D">
              <w:rPr>
                <w:rFonts w:ascii="Arial" w:hAnsi="Arial" w:cs="Arial"/>
                <w:bCs/>
                <w:sz w:val="22"/>
                <w:szCs w:val="22"/>
                <w:lang w:val="nl-BE"/>
              </w:rPr>
              <w:t>van een manifeste wil tot het negeren van de corona-maatregelen</w:t>
            </w:r>
            <w:r w:rsidR="000445DF" w:rsidRPr="003A726D">
              <w:rPr>
                <w:rFonts w:ascii="Arial" w:hAnsi="Arial" w:cs="Arial"/>
                <w:bCs/>
                <w:sz w:val="22"/>
                <w:szCs w:val="22"/>
                <w:lang w:val="nl-BE"/>
              </w:rPr>
              <w:t>.</w:t>
            </w:r>
          </w:p>
          <w:p w14:paraId="66D0443F" w14:textId="77777777" w:rsidR="000445DF" w:rsidRPr="003A726D" w:rsidRDefault="000445DF" w:rsidP="009D1D7B">
            <w:pPr>
              <w:jc w:val="both"/>
              <w:rPr>
                <w:rFonts w:ascii="Arial" w:hAnsi="Arial" w:cs="Arial"/>
                <w:bCs/>
                <w:sz w:val="22"/>
                <w:szCs w:val="22"/>
                <w:lang w:val="nl-BE"/>
              </w:rPr>
            </w:pPr>
          </w:p>
          <w:p w14:paraId="38EEA0DD" w14:textId="4B753E85" w:rsidR="009D1D7B" w:rsidRPr="003A726D" w:rsidRDefault="000445DF" w:rsidP="009D1D7B">
            <w:pPr>
              <w:jc w:val="both"/>
              <w:rPr>
                <w:rFonts w:ascii="Arial" w:hAnsi="Arial" w:cs="Arial"/>
                <w:bCs/>
                <w:sz w:val="22"/>
                <w:szCs w:val="22"/>
                <w:lang w:val="nl-BE"/>
              </w:rPr>
            </w:pPr>
            <w:r w:rsidRPr="003A726D">
              <w:rPr>
                <w:rFonts w:ascii="Arial" w:hAnsi="Arial" w:cs="Arial"/>
                <w:bCs/>
                <w:sz w:val="22"/>
                <w:szCs w:val="22"/>
                <w:lang w:val="nl-BE"/>
              </w:rPr>
              <w:t xml:space="preserve">In deze richtlijnen kan de procureur des Konings </w:t>
            </w:r>
            <w:r w:rsidR="00130992" w:rsidRPr="003A726D">
              <w:rPr>
                <w:rFonts w:ascii="Arial" w:hAnsi="Arial" w:cs="Arial"/>
                <w:bCs/>
                <w:sz w:val="22"/>
                <w:szCs w:val="22"/>
                <w:lang w:val="nl-BE"/>
              </w:rPr>
              <w:t>voorzien</w:t>
            </w:r>
            <w:r w:rsidRPr="003A726D">
              <w:rPr>
                <w:rFonts w:ascii="Arial" w:hAnsi="Arial" w:cs="Arial"/>
                <w:bCs/>
                <w:sz w:val="22"/>
                <w:szCs w:val="22"/>
                <w:lang w:val="nl-BE"/>
              </w:rPr>
              <w:t xml:space="preserve"> </w:t>
            </w:r>
            <w:r w:rsidR="00B22F94" w:rsidRPr="003A726D">
              <w:rPr>
                <w:rFonts w:ascii="Arial" w:hAnsi="Arial" w:cs="Arial"/>
                <w:bCs/>
                <w:sz w:val="22"/>
                <w:szCs w:val="22"/>
                <w:lang w:val="nl-BE"/>
              </w:rPr>
              <w:t>om hen</w:t>
            </w:r>
            <w:r w:rsidR="009D1D7B" w:rsidRPr="003A726D">
              <w:rPr>
                <w:rFonts w:ascii="Arial" w:hAnsi="Arial" w:cs="Arial"/>
                <w:bCs/>
                <w:sz w:val="22"/>
                <w:szCs w:val="22"/>
                <w:lang w:val="nl-BE"/>
              </w:rPr>
              <w:t>:</w:t>
            </w:r>
          </w:p>
          <w:p w14:paraId="3E0FC842" w14:textId="77777777" w:rsidR="009D1D7B" w:rsidRPr="003A726D" w:rsidRDefault="009D1D7B" w:rsidP="009D1D7B">
            <w:pPr>
              <w:jc w:val="both"/>
              <w:rPr>
                <w:rFonts w:ascii="Arial" w:hAnsi="Arial" w:cs="Arial"/>
                <w:bCs/>
                <w:sz w:val="22"/>
                <w:szCs w:val="22"/>
                <w:lang w:val="nl-BE"/>
              </w:rPr>
            </w:pPr>
          </w:p>
          <w:p w14:paraId="6D65FF21" w14:textId="17CAD573" w:rsidR="009D1D7B" w:rsidRPr="003A726D" w:rsidRDefault="00B22F94" w:rsidP="009D1D7B">
            <w:pPr>
              <w:pStyle w:val="Lijstalinea"/>
              <w:numPr>
                <w:ilvl w:val="0"/>
                <w:numId w:val="7"/>
              </w:numPr>
              <w:jc w:val="both"/>
              <w:rPr>
                <w:rFonts w:ascii="Arial" w:hAnsi="Arial" w:cs="Arial"/>
                <w:bCs/>
                <w:sz w:val="22"/>
                <w:szCs w:val="22"/>
                <w:lang w:val="nl-BE"/>
              </w:rPr>
            </w:pPr>
            <w:r w:rsidRPr="003A726D">
              <w:rPr>
                <w:rFonts w:ascii="Arial" w:hAnsi="Arial" w:cs="Arial"/>
                <w:bCs/>
                <w:sz w:val="22"/>
                <w:szCs w:val="22"/>
                <w:lang w:val="nl-BE"/>
              </w:rPr>
              <w:t>h</w:t>
            </w:r>
            <w:r w:rsidR="009D1D7B" w:rsidRPr="003A726D">
              <w:rPr>
                <w:rFonts w:ascii="Arial" w:hAnsi="Arial" w:cs="Arial"/>
                <w:bCs/>
                <w:sz w:val="22"/>
                <w:szCs w:val="22"/>
                <w:lang w:val="nl-BE"/>
              </w:rPr>
              <w:t>etzij</w:t>
            </w:r>
            <w:r w:rsidRPr="003A726D">
              <w:rPr>
                <w:rFonts w:ascii="Arial" w:hAnsi="Arial" w:cs="Arial"/>
                <w:bCs/>
                <w:sz w:val="22"/>
                <w:szCs w:val="22"/>
                <w:lang w:val="nl-BE"/>
              </w:rPr>
              <w:t>,</w:t>
            </w:r>
            <w:r w:rsidR="009D1D7B" w:rsidRPr="003A726D">
              <w:rPr>
                <w:rFonts w:ascii="Arial" w:hAnsi="Arial" w:cs="Arial"/>
                <w:bCs/>
                <w:sz w:val="22"/>
                <w:szCs w:val="22"/>
                <w:lang w:val="nl-BE"/>
              </w:rPr>
              <w:t xml:space="preserve"> </w:t>
            </w:r>
            <w:r w:rsidR="007671FF" w:rsidRPr="003A726D">
              <w:rPr>
                <w:rFonts w:ascii="Arial" w:hAnsi="Arial" w:cs="Arial"/>
                <w:bCs/>
                <w:sz w:val="22"/>
                <w:szCs w:val="22"/>
                <w:lang w:val="nl-BE"/>
              </w:rPr>
              <w:t xml:space="preserve">een </w:t>
            </w:r>
            <w:r w:rsidR="003D3B67" w:rsidRPr="003A726D">
              <w:rPr>
                <w:rFonts w:ascii="Arial" w:hAnsi="Arial" w:cs="Arial"/>
                <w:bCs/>
                <w:sz w:val="22"/>
                <w:szCs w:val="22"/>
                <w:lang w:val="nl-BE"/>
              </w:rPr>
              <w:t xml:space="preserve">(onmiddellijke) </w:t>
            </w:r>
            <w:r w:rsidR="007671FF" w:rsidRPr="003A726D">
              <w:rPr>
                <w:rFonts w:ascii="Arial" w:hAnsi="Arial" w:cs="Arial"/>
                <w:bCs/>
                <w:sz w:val="22"/>
                <w:szCs w:val="22"/>
                <w:lang w:val="nl-BE"/>
              </w:rPr>
              <w:t xml:space="preserve">minnelijke schikking van 750 euro (deelnemer) </w:t>
            </w:r>
            <w:r w:rsidR="00A957C9" w:rsidRPr="003A726D">
              <w:rPr>
                <w:rFonts w:ascii="Arial" w:hAnsi="Arial" w:cs="Arial"/>
                <w:bCs/>
                <w:sz w:val="22"/>
                <w:szCs w:val="22"/>
                <w:lang w:val="nl-BE"/>
              </w:rPr>
              <w:t>en</w:t>
            </w:r>
            <w:r w:rsidR="007671FF" w:rsidRPr="003A726D">
              <w:rPr>
                <w:rFonts w:ascii="Arial" w:hAnsi="Arial" w:cs="Arial"/>
                <w:bCs/>
                <w:sz w:val="22"/>
                <w:szCs w:val="22"/>
                <w:lang w:val="nl-BE"/>
              </w:rPr>
              <w:t xml:space="preserve"> van 4000 euro (organisator) op te leggen</w:t>
            </w:r>
          </w:p>
          <w:p w14:paraId="79AAEAA9" w14:textId="418201CD" w:rsidR="009D1D7B" w:rsidRPr="003A726D" w:rsidRDefault="00B22F94" w:rsidP="00A957C9">
            <w:pPr>
              <w:pStyle w:val="Lijstalinea"/>
              <w:numPr>
                <w:ilvl w:val="0"/>
                <w:numId w:val="7"/>
              </w:numPr>
              <w:jc w:val="both"/>
              <w:rPr>
                <w:rFonts w:ascii="Arial" w:hAnsi="Arial" w:cs="Arial"/>
                <w:bCs/>
                <w:sz w:val="22"/>
                <w:szCs w:val="22"/>
                <w:lang w:val="nl-BE"/>
              </w:rPr>
            </w:pPr>
            <w:r w:rsidRPr="003A726D">
              <w:rPr>
                <w:rFonts w:ascii="Arial" w:hAnsi="Arial" w:cs="Arial"/>
                <w:bCs/>
                <w:sz w:val="22"/>
                <w:szCs w:val="22"/>
                <w:lang w:val="nl-BE"/>
              </w:rPr>
              <w:t>h</w:t>
            </w:r>
            <w:r w:rsidR="007671FF" w:rsidRPr="003A726D">
              <w:rPr>
                <w:rFonts w:ascii="Arial" w:hAnsi="Arial" w:cs="Arial"/>
                <w:bCs/>
                <w:sz w:val="22"/>
                <w:szCs w:val="22"/>
                <w:lang w:val="nl-BE"/>
              </w:rPr>
              <w:t>etzi</w:t>
            </w:r>
            <w:r w:rsidRPr="003A726D">
              <w:rPr>
                <w:rFonts w:ascii="Arial" w:hAnsi="Arial" w:cs="Arial"/>
                <w:bCs/>
                <w:sz w:val="22"/>
                <w:szCs w:val="22"/>
                <w:lang w:val="nl-BE"/>
              </w:rPr>
              <w:t>j,</w:t>
            </w:r>
            <w:r w:rsidR="007671FF" w:rsidRPr="003A726D">
              <w:rPr>
                <w:rFonts w:ascii="Arial" w:hAnsi="Arial" w:cs="Arial"/>
                <w:bCs/>
                <w:sz w:val="22"/>
                <w:szCs w:val="22"/>
                <w:lang w:val="nl-BE"/>
              </w:rPr>
              <w:t xml:space="preserve"> </w:t>
            </w:r>
            <w:r w:rsidR="003D3B67" w:rsidRPr="003A726D">
              <w:rPr>
                <w:rFonts w:ascii="Arial" w:hAnsi="Arial" w:cs="Arial"/>
                <w:bCs/>
                <w:sz w:val="22"/>
                <w:szCs w:val="22"/>
                <w:lang w:val="nl-BE"/>
              </w:rPr>
              <w:t>rechtstreeks</w:t>
            </w:r>
            <w:r w:rsidR="007671FF" w:rsidRPr="003A726D">
              <w:rPr>
                <w:rFonts w:ascii="Arial" w:hAnsi="Arial" w:cs="Arial"/>
                <w:bCs/>
                <w:sz w:val="22"/>
                <w:szCs w:val="22"/>
                <w:lang w:val="nl-BE"/>
              </w:rPr>
              <w:t xml:space="preserve"> voor de rechtbank te dagvaarden.</w:t>
            </w:r>
          </w:p>
          <w:p w14:paraId="3218463F" w14:textId="77777777" w:rsidR="00A957C9" w:rsidRPr="003A726D" w:rsidRDefault="00A957C9" w:rsidP="00A957C9">
            <w:pPr>
              <w:jc w:val="both"/>
              <w:rPr>
                <w:rFonts w:ascii="Arial" w:hAnsi="Arial" w:cs="Arial"/>
                <w:bCs/>
                <w:sz w:val="22"/>
                <w:szCs w:val="22"/>
                <w:lang w:val="nl-BE"/>
              </w:rPr>
            </w:pPr>
          </w:p>
          <w:p w14:paraId="15C5AF28" w14:textId="4DDEE47D" w:rsidR="00A957C9" w:rsidRPr="003A726D" w:rsidRDefault="00A957C9" w:rsidP="00A957C9">
            <w:pPr>
              <w:jc w:val="both"/>
              <w:rPr>
                <w:rFonts w:ascii="Arial" w:hAnsi="Arial" w:cs="Arial"/>
                <w:bCs/>
                <w:sz w:val="22"/>
                <w:szCs w:val="22"/>
                <w:lang w:val="nl-BE"/>
              </w:rPr>
            </w:pPr>
            <w:r w:rsidRPr="003A726D">
              <w:rPr>
                <w:rFonts w:ascii="Arial" w:hAnsi="Arial" w:cs="Arial"/>
                <w:bCs/>
                <w:sz w:val="22"/>
                <w:szCs w:val="22"/>
                <w:lang w:val="nl-BE"/>
              </w:rPr>
              <w:t xml:space="preserve">De procureur des Konings </w:t>
            </w:r>
            <w:r w:rsidR="00B22F94" w:rsidRPr="003A726D">
              <w:rPr>
                <w:rFonts w:ascii="Arial" w:hAnsi="Arial" w:cs="Arial"/>
                <w:bCs/>
                <w:sz w:val="22"/>
                <w:szCs w:val="22"/>
                <w:lang w:val="nl-BE"/>
              </w:rPr>
              <w:t>zal in dat geval</w:t>
            </w:r>
            <w:r w:rsidR="00130992" w:rsidRPr="003A726D">
              <w:rPr>
                <w:rFonts w:ascii="Arial" w:hAnsi="Arial" w:cs="Arial"/>
                <w:bCs/>
                <w:sz w:val="22"/>
                <w:szCs w:val="22"/>
                <w:lang w:val="nl-BE"/>
              </w:rPr>
              <w:t>,</w:t>
            </w:r>
            <w:r w:rsidRPr="003A726D">
              <w:rPr>
                <w:rFonts w:ascii="Arial" w:hAnsi="Arial" w:cs="Arial"/>
                <w:bCs/>
                <w:sz w:val="22"/>
                <w:szCs w:val="22"/>
                <w:lang w:val="nl-BE"/>
              </w:rPr>
              <w:t xml:space="preserve"> </w:t>
            </w:r>
            <w:r w:rsidR="00130992" w:rsidRPr="003A726D">
              <w:rPr>
                <w:rFonts w:ascii="Arial" w:hAnsi="Arial" w:cs="Arial"/>
                <w:bCs/>
                <w:sz w:val="22"/>
                <w:szCs w:val="22"/>
                <w:lang w:val="nl-BE"/>
              </w:rPr>
              <w:t xml:space="preserve">in hoofde van de organisatoren en van degenen die hen bijstand hebben verleend, </w:t>
            </w:r>
            <w:r w:rsidRPr="003A726D">
              <w:rPr>
                <w:rFonts w:ascii="Arial" w:hAnsi="Arial" w:cs="Arial"/>
                <w:bCs/>
                <w:sz w:val="22"/>
                <w:szCs w:val="22"/>
                <w:lang w:val="nl-BE"/>
              </w:rPr>
              <w:t xml:space="preserve">de inbeslagneming </w:t>
            </w:r>
            <w:r w:rsidR="00B22F94" w:rsidRPr="003A726D">
              <w:rPr>
                <w:rFonts w:ascii="Arial" w:hAnsi="Arial" w:cs="Arial"/>
                <w:bCs/>
                <w:sz w:val="22"/>
                <w:szCs w:val="22"/>
                <w:lang w:val="nl-BE"/>
              </w:rPr>
              <w:t xml:space="preserve">bevelen </w:t>
            </w:r>
            <w:r w:rsidRPr="003A726D">
              <w:rPr>
                <w:rFonts w:ascii="Arial" w:hAnsi="Arial" w:cs="Arial"/>
                <w:bCs/>
                <w:sz w:val="22"/>
                <w:szCs w:val="22"/>
                <w:lang w:val="nl-BE"/>
              </w:rPr>
              <w:t xml:space="preserve">van de materiële middelen </w:t>
            </w:r>
            <w:r w:rsidR="00130992" w:rsidRPr="003A726D">
              <w:rPr>
                <w:rFonts w:ascii="Arial" w:hAnsi="Arial" w:cs="Arial"/>
                <w:bCs/>
                <w:sz w:val="22"/>
                <w:szCs w:val="22"/>
                <w:lang w:val="nl-BE"/>
              </w:rPr>
              <w:t xml:space="preserve">die hebben gediend tot het plegen van het misdrijf </w:t>
            </w:r>
            <w:r w:rsidRPr="003A726D">
              <w:rPr>
                <w:rFonts w:ascii="Arial" w:hAnsi="Arial" w:cs="Arial"/>
                <w:bCs/>
                <w:sz w:val="22"/>
                <w:szCs w:val="22"/>
                <w:lang w:val="nl-BE"/>
              </w:rPr>
              <w:t>(bijvoorbeeld de muziekinstallatie</w:t>
            </w:r>
            <w:r w:rsidR="005A6C1D" w:rsidRPr="003A726D">
              <w:rPr>
                <w:rFonts w:ascii="Arial" w:hAnsi="Arial" w:cs="Arial"/>
                <w:bCs/>
                <w:sz w:val="22"/>
                <w:szCs w:val="22"/>
                <w:lang w:val="nl-BE"/>
              </w:rPr>
              <w:t>, voertuigen, GSM, …</w:t>
            </w:r>
            <w:r w:rsidRPr="003A726D">
              <w:rPr>
                <w:rFonts w:ascii="Arial" w:hAnsi="Arial" w:cs="Arial"/>
                <w:bCs/>
                <w:sz w:val="22"/>
                <w:szCs w:val="22"/>
                <w:lang w:val="nl-BE"/>
              </w:rPr>
              <w:t>)</w:t>
            </w:r>
            <w:r w:rsidR="005A6C1D" w:rsidRPr="003A726D">
              <w:rPr>
                <w:rFonts w:ascii="Arial" w:hAnsi="Arial" w:cs="Arial"/>
                <w:bCs/>
                <w:sz w:val="22"/>
                <w:szCs w:val="22"/>
                <w:lang w:val="nl-BE"/>
              </w:rPr>
              <w:t>, alsmede van de opbrengsten van het evenement.</w:t>
            </w:r>
          </w:p>
          <w:p w14:paraId="0AFBB62B" w14:textId="663224F6" w:rsidR="00E66334" w:rsidRPr="003A726D" w:rsidRDefault="00E66334">
            <w:pPr>
              <w:jc w:val="both"/>
              <w:rPr>
                <w:rFonts w:ascii="Arial" w:hAnsi="Arial" w:cs="Arial"/>
                <w:bCs/>
                <w:sz w:val="22"/>
                <w:szCs w:val="22"/>
                <w:lang w:val="nl-BE"/>
              </w:rPr>
            </w:pPr>
          </w:p>
          <w:p w14:paraId="31183972" w14:textId="34B9BF61" w:rsidR="000142C6" w:rsidRPr="003A726D" w:rsidRDefault="000142C6">
            <w:pPr>
              <w:jc w:val="both"/>
              <w:rPr>
                <w:rFonts w:ascii="Arial" w:hAnsi="Arial" w:cs="Arial"/>
                <w:bCs/>
                <w:sz w:val="22"/>
                <w:szCs w:val="22"/>
                <w:lang w:val="nl-BE"/>
              </w:rPr>
            </w:pPr>
            <w:r w:rsidRPr="003A726D">
              <w:rPr>
                <w:rFonts w:ascii="Arial" w:hAnsi="Arial" w:cs="Arial"/>
                <w:bCs/>
                <w:sz w:val="22"/>
                <w:szCs w:val="22"/>
                <w:lang w:val="nl-BE"/>
              </w:rPr>
              <w:t xml:space="preserve">De procureur des Konings kan, rekening houdend met de omstandigheden,  </w:t>
            </w:r>
            <w:r w:rsidR="004B449C" w:rsidRPr="003A726D">
              <w:rPr>
                <w:rFonts w:ascii="Arial" w:hAnsi="Arial" w:cs="Arial"/>
                <w:bCs/>
                <w:sz w:val="22"/>
                <w:szCs w:val="22"/>
                <w:lang w:val="nl-BE"/>
              </w:rPr>
              <w:t xml:space="preserve">desgevallend </w:t>
            </w:r>
            <w:r w:rsidRPr="003A726D">
              <w:rPr>
                <w:rFonts w:ascii="Arial" w:hAnsi="Arial" w:cs="Arial"/>
                <w:bCs/>
                <w:sz w:val="22"/>
                <w:szCs w:val="22"/>
                <w:lang w:val="nl-BE"/>
              </w:rPr>
              <w:t>ook beslissen om de voertuigen waarmee de deelnemers zich hebben verplaatst naar het ille</w:t>
            </w:r>
            <w:r w:rsidR="00DA4FF0" w:rsidRPr="003A726D">
              <w:rPr>
                <w:rFonts w:ascii="Arial" w:hAnsi="Arial" w:cs="Arial"/>
                <w:bCs/>
                <w:sz w:val="22"/>
                <w:szCs w:val="22"/>
                <w:lang w:val="nl-BE"/>
              </w:rPr>
              <w:t>gale feest, in beslag te nemen.</w:t>
            </w:r>
          </w:p>
          <w:p w14:paraId="2A60D8D4" w14:textId="77777777" w:rsidR="005A6C1D" w:rsidRPr="003A726D" w:rsidRDefault="005A6C1D">
            <w:pPr>
              <w:jc w:val="both"/>
              <w:rPr>
                <w:rFonts w:ascii="Arial" w:hAnsi="Arial" w:cs="Arial"/>
                <w:b/>
                <w:bCs/>
                <w:sz w:val="22"/>
                <w:szCs w:val="22"/>
                <w:lang w:val="nl-BE"/>
              </w:rPr>
            </w:pPr>
          </w:p>
          <w:p w14:paraId="07C4DAC8" w14:textId="760107B6" w:rsidR="00EC4DB6" w:rsidRPr="003A726D" w:rsidRDefault="00EC4DB6">
            <w:pPr>
              <w:jc w:val="both"/>
              <w:rPr>
                <w:rFonts w:ascii="Arial" w:hAnsi="Arial" w:cs="Arial"/>
                <w:b/>
                <w:bCs/>
                <w:sz w:val="22"/>
                <w:szCs w:val="22"/>
                <w:u w:val="single"/>
                <w:lang w:val="nl-BE"/>
              </w:rPr>
            </w:pPr>
            <w:r w:rsidRPr="003A726D">
              <w:rPr>
                <w:rFonts w:ascii="Arial" w:hAnsi="Arial" w:cs="Arial"/>
                <w:b/>
                <w:bCs/>
                <w:sz w:val="22"/>
                <w:szCs w:val="22"/>
                <w:lang w:val="nl-BE"/>
              </w:rPr>
              <w:t xml:space="preserve">3. </w:t>
            </w:r>
            <w:r w:rsidR="00482D94" w:rsidRPr="003A726D">
              <w:rPr>
                <w:rFonts w:ascii="Arial" w:hAnsi="Arial" w:cs="Arial"/>
                <w:b/>
                <w:bCs/>
                <w:sz w:val="22"/>
                <w:szCs w:val="22"/>
                <w:u w:val="single"/>
                <w:lang w:val="nl-BE"/>
              </w:rPr>
              <w:t xml:space="preserve">De afhandeling van andere </w:t>
            </w:r>
            <w:r w:rsidRPr="003A726D">
              <w:rPr>
                <w:rFonts w:ascii="Arial" w:hAnsi="Arial" w:cs="Arial"/>
                <w:b/>
                <w:bCs/>
                <w:sz w:val="22"/>
                <w:szCs w:val="22"/>
                <w:u w:val="single"/>
                <w:lang w:val="nl-BE"/>
              </w:rPr>
              <w:t>inbreuken</w:t>
            </w:r>
          </w:p>
          <w:p w14:paraId="2609DA63" w14:textId="77777777" w:rsidR="00EC4DB6" w:rsidRPr="003A726D" w:rsidRDefault="00EC4DB6">
            <w:pPr>
              <w:jc w:val="both"/>
              <w:rPr>
                <w:rFonts w:ascii="Arial" w:hAnsi="Arial" w:cs="Arial"/>
                <w:b/>
                <w:bCs/>
                <w:sz w:val="22"/>
                <w:szCs w:val="22"/>
                <w:u w:val="single"/>
                <w:lang w:val="nl-BE"/>
              </w:rPr>
            </w:pPr>
          </w:p>
          <w:p w14:paraId="630BD67D" w14:textId="7312DFA2" w:rsidR="00A02277" w:rsidRPr="003A726D" w:rsidRDefault="00EC4DB6" w:rsidP="00641D10">
            <w:pPr>
              <w:jc w:val="both"/>
              <w:rPr>
                <w:rFonts w:ascii="Arial" w:eastAsia="Calibri" w:hAnsi="Arial" w:cs="Arial"/>
                <w:sz w:val="22"/>
                <w:szCs w:val="22"/>
                <w:lang w:val="nl-BE"/>
              </w:rPr>
            </w:pPr>
            <w:r w:rsidRPr="003A726D">
              <w:rPr>
                <w:rFonts w:ascii="Arial" w:eastAsia="Calibri" w:hAnsi="Arial" w:cs="Arial"/>
                <w:sz w:val="22"/>
                <w:szCs w:val="22"/>
                <w:lang w:val="nl-BE"/>
              </w:rPr>
              <w:t xml:space="preserve">Naast het ministerieel besluit van </w:t>
            </w:r>
            <w:r w:rsidR="00AC45C0" w:rsidRPr="003A726D">
              <w:rPr>
                <w:rFonts w:ascii="Arial" w:eastAsia="Calibri" w:hAnsi="Arial" w:cs="Arial"/>
                <w:sz w:val="22"/>
                <w:szCs w:val="22"/>
                <w:lang w:val="nl-BE"/>
              </w:rPr>
              <w:t>28</w:t>
            </w:r>
            <w:r w:rsidR="00336632" w:rsidRPr="003A726D">
              <w:rPr>
                <w:rFonts w:ascii="Arial" w:eastAsia="Calibri" w:hAnsi="Arial" w:cs="Arial"/>
                <w:sz w:val="22"/>
                <w:szCs w:val="22"/>
                <w:lang w:val="nl-BE"/>
              </w:rPr>
              <w:t xml:space="preserve"> oktober</w:t>
            </w:r>
            <w:r w:rsidR="00E03A9A"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2020 </w:t>
            </w:r>
            <w:r w:rsidR="00A02277" w:rsidRPr="003A726D">
              <w:rPr>
                <w:rFonts w:ascii="Arial" w:eastAsia="Calibri" w:hAnsi="Arial" w:cs="Arial"/>
                <w:sz w:val="22"/>
                <w:szCs w:val="22"/>
                <w:lang w:val="nl-BE"/>
              </w:rPr>
              <w:t>komen</w:t>
            </w:r>
            <w:r w:rsidRPr="003A726D">
              <w:rPr>
                <w:rFonts w:ascii="Arial" w:eastAsia="Calibri" w:hAnsi="Arial" w:cs="Arial"/>
                <w:sz w:val="22"/>
                <w:szCs w:val="22"/>
                <w:lang w:val="nl-BE"/>
              </w:rPr>
              <w:t xml:space="preserve"> </w:t>
            </w:r>
            <w:r w:rsidR="00B9015D" w:rsidRPr="003A726D">
              <w:rPr>
                <w:rFonts w:ascii="Arial" w:eastAsia="Calibri" w:hAnsi="Arial" w:cs="Arial"/>
                <w:sz w:val="22"/>
                <w:szCs w:val="22"/>
                <w:lang w:val="nl-BE"/>
              </w:rPr>
              <w:t xml:space="preserve">ook </w:t>
            </w:r>
            <w:r w:rsidRPr="003A726D">
              <w:rPr>
                <w:rFonts w:ascii="Arial" w:eastAsia="Calibri" w:hAnsi="Arial" w:cs="Arial"/>
                <w:sz w:val="22"/>
                <w:szCs w:val="22"/>
                <w:lang w:val="nl-BE"/>
              </w:rPr>
              <w:t>volgende bepalingen in aanmerking om sommige specifieke inbreuken te bestraffen</w:t>
            </w:r>
            <w:r w:rsidR="00A02277" w:rsidRPr="003A726D">
              <w:rPr>
                <w:rFonts w:ascii="Arial" w:eastAsia="Calibri" w:hAnsi="Arial" w:cs="Arial"/>
                <w:sz w:val="22"/>
                <w:szCs w:val="22"/>
                <w:lang w:val="nl-BE"/>
              </w:rPr>
              <w:t>.</w:t>
            </w:r>
          </w:p>
          <w:p w14:paraId="63FCA179" w14:textId="77777777" w:rsidR="00641D10" w:rsidRPr="003A726D" w:rsidRDefault="00641D10" w:rsidP="00641D10">
            <w:pPr>
              <w:jc w:val="both"/>
              <w:rPr>
                <w:rFonts w:ascii="Arial" w:eastAsia="Calibri" w:hAnsi="Arial" w:cs="Arial"/>
                <w:sz w:val="22"/>
                <w:szCs w:val="22"/>
                <w:lang w:val="nl-BE"/>
              </w:rPr>
            </w:pPr>
          </w:p>
          <w:p w14:paraId="58306109" w14:textId="361A4E07" w:rsidR="00F05DCE" w:rsidRPr="003A726D" w:rsidRDefault="00A02277" w:rsidP="00641D10">
            <w:pPr>
              <w:jc w:val="both"/>
              <w:rPr>
                <w:rFonts w:ascii="Arial" w:eastAsia="Calibri" w:hAnsi="Arial" w:cs="Arial"/>
                <w:sz w:val="22"/>
                <w:szCs w:val="22"/>
                <w:lang w:val="nl-BE"/>
              </w:rPr>
            </w:pPr>
            <w:r w:rsidRPr="003A726D">
              <w:rPr>
                <w:rFonts w:ascii="Arial" w:eastAsia="Calibri" w:hAnsi="Arial" w:cs="Arial"/>
                <w:sz w:val="22"/>
                <w:szCs w:val="22"/>
                <w:lang w:val="nl-BE"/>
              </w:rPr>
              <w:t xml:space="preserve">Deze inbreuken maken het voorwerp uit van een afzonderlijk proces-verbaal. Zij vallen niet onder de hiervoor vermelde regeling voor de inbreuken op het ministerieel besluit van </w:t>
            </w:r>
            <w:r w:rsidR="00AC45C0" w:rsidRPr="003A726D">
              <w:rPr>
                <w:rFonts w:ascii="Arial" w:eastAsia="Calibri" w:hAnsi="Arial" w:cs="Arial"/>
                <w:sz w:val="22"/>
                <w:szCs w:val="22"/>
                <w:lang w:val="nl-BE"/>
              </w:rPr>
              <w:t xml:space="preserve">28 </w:t>
            </w:r>
            <w:r w:rsidR="00336632" w:rsidRPr="003A726D">
              <w:rPr>
                <w:rFonts w:ascii="Arial" w:eastAsia="Calibri" w:hAnsi="Arial" w:cs="Arial"/>
                <w:sz w:val="22"/>
                <w:szCs w:val="22"/>
                <w:lang w:val="nl-BE"/>
              </w:rPr>
              <w:t>oktober 2020</w:t>
            </w:r>
            <w:r w:rsidRPr="003A726D">
              <w:rPr>
                <w:rFonts w:ascii="Arial" w:eastAsia="Calibri" w:hAnsi="Arial" w:cs="Arial"/>
                <w:sz w:val="22"/>
                <w:szCs w:val="22"/>
                <w:lang w:val="nl-BE"/>
              </w:rPr>
              <w:t>. De normale afhandelingswijze wordt gevolgd.</w:t>
            </w:r>
          </w:p>
          <w:p w14:paraId="775B5C94" w14:textId="77777777" w:rsidR="00AA35B6" w:rsidRPr="003A726D" w:rsidRDefault="00AA35B6" w:rsidP="00641D10">
            <w:pPr>
              <w:jc w:val="both"/>
              <w:rPr>
                <w:rFonts w:ascii="Arial" w:eastAsia="Calibri" w:hAnsi="Arial" w:cs="Arial"/>
                <w:sz w:val="22"/>
                <w:szCs w:val="22"/>
                <w:lang w:val="nl-BE"/>
              </w:rPr>
            </w:pPr>
          </w:p>
          <w:p w14:paraId="60984601" w14:textId="77777777" w:rsidR="00EC4DB6" w:rsidRPr="003A726D" w:rsidRDefault="00EC4DB6" w:rsidP="00641D10">
            <w:pPr>
              <w:jc w:val="both"/>
              <w:rPr>
                <w:rFonts w:ascii="Arial" w:eastAsia="Calibri" w:hAnsi="Arial" w:cs="Arial"/>
                <w:sz w:val="22"/>
                <w:szCs w:val="22"/>
                <w:lang w:val="nl-BE"/>
              </w:rPr>
            </w:pPr>
            <w:r w:rsidRPr="003A726D">
              <w:rPr>
                <w:rFonts w:ascii="Arial" w:eastAsia="Calibri" w:hAnsi="Arial" w:cs="Arial"/>
                <w:sz w:val="22"/>
                <w:szCs w:val="22"/>
                <w:lang w:val="nl-BE"/>
              </w:rPr>
              <w:t xml:space="preserve">a) </w:t>
            </w:r>
            <w:r w:rsidR="00F50715" w:rsidRPr="003A726D">
              <w:rPr>
                <w:rFonts w:ascii="Arial" w:eastAsia="Calibri" w:hAnsi="Arial" w:cs="Arial"/>
                <w:sz w:val="22"/>
                <w:szCs w:val="22"/>
                <w:lang w:val="nl-BE"/>
              </w:rPr>
              <w:t xml:space="preserve"> </w:t>
            </w:r>
            <w:r w:rsidRPr="003A726D">
              <w:rPr>
                <w:rFonts w:ascii="Arial" w:eastAsia="Calibri" w:hAnsi="Arial" w:cs="Arial"/>
                <w:sz w:val="22"/>
                <w:szCs w:val="22"/>
                <w:u w:val="single"/>
                <w:lang w:val="nl-BE"/>
              </w:rPr>
              <w:t>Artikel 328 van het Strafwetboek</w:t>
            </w:r>
          </w:p>
          <w:p w14:paraId="062FE81E" w14:textId="77777777" w:rsidR="00641D10" w:rsidRPr="003A726D" w:rsidRDefault="00641D10" w:rsidP="00641D10">
            <w:pPr>
              <w:jc w:val="both"/>
              <w:rPr>
                <w:rFonts w:ascii="Arial" w:hAnsi="Arial" w:cs="Arial"/>
                <w:bCs/>
                <w:i/>
                <w:sz w:val="22"/>
                <w:szCs w:val="22"/>
                <w:lang w:val="nl-BE"/>
              </w:rPr>
            </w:pPr>
          </w:p>
          <w:p w14:paraId="4CC28129" w14:textId="77777777" w:rsidR="00EC4DB6" w:rsidRPr="003A726D" w:rsidRDefault="00EC4DB6" w:rsidP="0045485B">
            <w:pPr>
              <w:jc w:val="both"/>
              <w:rPr>
                <w:rFonts w:ascii="Arial" w:hAnsi="Arial" w:cs="Arial"/>
                <w:bCs/>
                <w:i/>
                <w:sz w:val="22"/>
                <w:szCs w:val="22"/>
                <w:lang w:val="nl-BE"/>
              </w:rPr>
            </w:pPr>
            <w:r w:rsidRPr="003A726D">
              <w:rPr>
                <w:rFonts w:ascii="Arial" w:hAnsi="Arial" w:cs="Arial"/>
                <w:bCs/>
                <w:i/>
                <w:sz w:val="22"/>
                <w:szCs w:val="22"/>
                <w:lang w:val="nl-BE"/>
              </w:rPr>
              <w:t>Hij die, hetzij mondeling, hetzij bij een naamloos of ondertekend geschrift, hetzij door welke gedraging ook, wetens en willens een vals bericht geeft over het bestaan van gevaar voor een aanslag op personen of eigendommen, waarop een criminele straf gesteld is, wordt gestraft met gevangenisstraf van drie maanden tot twee jaar en met geldboete van vijftig tot driehonderd euro.</w:t>
            </w:r>
          </w:p>
          <w:p w14:paraId="269BAB98" w14:textId="77777777" w:rsidR="00641D10" w:rsidRPr="003A726D" w:rsidRDefault="00641D10" w:rsidP="008D7A7A">
            <w:pPr>
              <w:jc w:val="both"/>
              <w:rPr>
                <w:rFonts w:ascii="Arial" w:hAnsi="Arial" w:cs="Arial"/>
                <w:bCs/>
                <w:sz w:val="22"/>
                <w:szCs w:val="22"/>
                <w:lang w:val="nl-BE"/>
              </w:rPr>
            </w:pPr>
          </w:p>
          <w:p w14:paraId="5CE1D1D7" w14:textId="77777777" w:rsidR="00EC4DB6" w:rsidRPr="003A726D" w:rsidRDefault="00EC4DB6" w:rsidP="008D7A7A">
            <w:pPr>
              <w:jc w:val="both"/>
              <w:rPr>
                <w:rFonts w:ascii="Arial" w:hAnsi="Arial" w:cs="Arial"/>
                <w:bCs/>
                <w:sz w:val="22"/>
                <w:szCs w:val="22"/>
                <w:lang w:val="nl-BE"/>
              </w:rPr>
            </w:pPr>
            <w:r w:rsidRPr="003A726D">
              <w:rPr>
                <w:rFonts w:ascii="Arial" w:hAnsi="Arial" w:cs="Arial"/>
                <w:bCs/>
                <w:sz w:val="22"/>
                <w:szCs w:val="22"/>
                <w:lang w:val="nl-BE"/>
              </w:rPr>
              <w:t>In het openbaar uitroepen dat men drager is van het COVID-19</w:t>
            </w:r>
            <w:r w:rsidR="0093381C" w:rsidRPr="003A726D">
              <w:rPr>
                <w:rFonts w:ascii="Arial" w:hAnsi="Arial" w:cs="Arial"/>
                <w:bCs/>
                <w:sz w:val="22"/>
                <w:szCs w:val="22"/>
                <w:lang w:val="nl-BE"/>
              </w:rPr>
              <w:t>-</w:t>
            </w:r>
            <w:r w:rsidRPr="003A726D">
              <w:rPr>
                <w:rFonts w:ascii="Arial" w:hAnsi="Arial" w:cs="Arial"/>
                <w:bCs/>
                <w:sz w:val="22"/>
                <w:szCs w:val="22"/>
                <w:lang w:val="nl-BE"/>
              </w:rPr>
              <w:t xml:space="preserve">virus zou op basis van </w:t>
            </w:r>
            <w:r w:rsidR="0093381C" w:rsidRPr="003A726D">
              <w:rPr>
                <w:rFonts w:ascii="Arial" w:hAnsi="Arial" w:cs="Arial"/>
                <w:bCs/>
                <w:sz w:val="22"/>
                <w:szCs w:val="22"/>
                <w:lang w:val="nl-BE"/>
              </w:rPr>
              <w:t xml:space="preserve">dit </w:t>
            </w:r>
            <w:r w:rsidRPr="003A726D">
              <w:rPr>
                <w:rFonts w:ascii="Arial" w:hAnsi="Arial" w:cs="Arial"/>
                <w:bCs/>
                <w:sz w:val="22"/>
                <w:szCs w:val="22"/>
                <w:lang w:val="nl-BE"/>
              </w:rPr>
              <w:t xml:space="preserve">artikel 328 van het Strafwetboek </w:t>
            </w:r>
            <w:r w:rsidR="00743DE2" w:rsidRPr="003A726D">
              <w:rPr>
                <w:rFonts w:ascii="Arial" w:hAnsi="Arial" w:cs="Arial"/>
                <w:bCs/>
                <w:sz w:val="22"/>
                <w:szCs w:val="22"/>
                <w:lang w:val="nl-BE"/>
              </w:rPr>
              <w:t>bestraft kunnen worden</w:t>
            </w:r>
            <w:r w:rsidRPr="003A726D">
              <w:rPr>
                <w:rFonts w:ascii="Arial" w:hAnsi="Arial" w:cs="Arial"/>
                <w:bCs/>
                <w:sz w:val="22"/>
                <w:szCs w:val="22"/>
                <w:lang w:val="nl-BE"/>
              </w:rPr>
              <w:t>.</w:t>
            </w:r>
          </w:p>
          <w:p w14:paraId="30E4A13F" w14:textId="77777777" w:rsidR="000017D1" w:rsidRPr="003A726D" w:rsidRDefault="000017D1">
            <w:pPr>
              <w:jc w:val="both"/>
              <w:rPr>
                <w:rFonts w:ascii="Arial" w:hAnsi="Arial" w:cs="Arial"/>
                <w:bCs/>
                <w:sz w:val="22"/>
                <w:szCs w:val="22"/>
                <w:lang w:val="nl-BE"/>
              </w:rPr>
            </w:pPr>
          </w:p>
          <w:p w14:paraId="435945EA" w14:textId="77777777" w:rsidR="00EC4DB6" w:rsidRPr="003A726D" w:rsidRDefault="00B9015D" w:rsidP="00641D10">
            <w:pPr>
              <w:contextualSpacing/>
              <w:rPr>
                <w:rFonts w:ascii="Arial" w:eastAsia="Calibri" w:hAnsi="Arial" w:cs="Arial"/>
                <w:sz w:val="22"/>
                <w:szCs w:val="22"/>
                <w:u w:val="single"/>
                <w:lang w:val="nl-BE"/>
              </w:rPr>
            </w:pPr>
            <w:r w:rsidRPr="003A726D">
              <w:rPr>
                <w:rFonts w:ascii="Arial" w:eastAsia="Calibri" w:hAnsi="Arial" w:cs="Arial"/>
                <w:sz w:val="22"/>
                <w:szCs w:val="22"/>
                <w:lang w:val="nl-BE"/>
              </w:rPr>
              <w:t xml:space="preserve">b) </w:t>
            </w:r>
            <w:r w:rsidR="00EC4DB6" w:rsidRPr="003A726D">
              <w:rPr>
                <w:rFonts w:ascii="Arial" w:eastAsia="Calibri" w:hAnsi="Arial" w:cs="Arial"/>
                <w:sz w:val="22"/>
                <w:szCs w:val="22"/>
                <w:u w:val="single"/>
                <w:lang w:val="nl-BE"/>
              </w:rPr>
              <w:t>Artikel 328</w:t>
            </w:r>
            <w:r w:rsidR="00EC4DB6" w:rsidRPr="003A726D">
              <w:rPr>
                <w:rFonts w:ascii="Arial" w:eastAsia="Calibri" w:hAnsi="Arial" w:cs="Arial"/>
                <w:i/>
                <w:sz w:val="22"/>
                <w:szCs w:val="22"/>
                <w:u w:val="single"/>
                <w:lang w:val="nl-BE"/>
              </w:rPr>
              <w:t>bis</w:t>
            </w:r>
            <w:r w:rsidR="00EC4DB6" w:rsidRPr="003A726D">
              <w:rPr>
                <w:rFonts w:ascii="Arial" w:eastAsia="Calibri" w:hAnsi="Arial" w:cs="Arial"/>
                <w:sz w:val="22"/>
                <w:szCs w:val="22"/>
                <w:u w:val="single"/>
                <w:lang w:val="nl-BE"/>
              </w:rPr>
              <w:t xml:space="preserve"> van het Strafwetboek</w:t>
            </w:r>
          </w:p>
          <w:p w14:paraId="52DC0B82" w14:textId="77777777" w:rsidR="00F721A6" w:rsidRPr="003A726D" w:rsidRDefault="00F721A6" w:rsidP="00641D10">
            <w:pPr>
              <w:contextualSpacing/>
              <w:rPr>
                <w:rFonts w:ascii="Arial" w:eastAsia="Calibri" w:hAnsi="Arial" w:cs="Arial"/>
                <w:sz w:val="22"/>
                <w:szCs w:val="22"/>
                <w:u w:val="single"/>
                <w:lang w:val="nl-BE"/>
              </w:rPr>
            </w:pPr>
          </w:p>
          <w:p w14:paraId="5EB24A79" w14:textId="77777777" w:rsidR="00EC4DB6" w:rsidRPr="003A726D" w:rsidRDefault="00EC4DB6" w:rsidP="00641D10">
            <w:pPr>
              <w:contextualSpacing/>
              <w:jc w:val="both"/>
              <w:rPr>
                <w:rFonts w:ascii="Arial" w:hAnsi="Arial" w:cs="Arial"/>
                <w:bCs/>
                <w:i/>
                <w:sz w:val="22"/>
                <w:szCs w:val="22"/>
                <w:lang w:val="nl-BE"/>
              </w:rPr>
            </w:pPr>
            <w:r w:rsidRPr="003A726D">
              <w:rPr>
                <w:rFonts w:ascii="Arial" w:hAnsi="Arial" w:cs="Arial"/>
                <w:bCs/>
                <w:i/>
                <w:sz w:val="22"/>
                <w:szCs w:val="22"/>
                <w:lang w:val="nl-BE"/>
              </w:rPr>
              <w:t>Hij die op om het even welke wijze stoffen verspreidt die, zonder op zichzelf gevaar in te houden, de indruk geven gevaarlijk te zijn en waarvan hij weet of moet weten dat hierdoor ernstige gevoelens van vrees kunnen worden teweeg gebracht voor een aanslag op personen of op eigendommen, waarop gevangenisstraf van ten minste twee jaar is gesteld, wordt gestraft met een gevangenisstraf van drie maanden tot twee jaar en met geldboete van vijftig euro tot driehonderd euro.</w:t>
            </w:r>
          </w:p>
          <w:p w14:paraId="78DFF266" w14:textId="77777777" w:rsidR="00F721A6" w:rsidRPr="003A726D" w:rsidRDefault="00F721A6" w:rsidP="00641D10">
            <w:pPr>
              <w:contextualSpacing/>
              <w:jc w:val="both"/>
              <w:rPr>
                <w:rFonts w:ascii="Arial" w:eastAsia="Calibri" w:hAnsi="Arial" w:cs="Arial"/>
                <w:i/>
                <w:sz w:val="22"/>
                <w:szCs w:val="22"/>
                <w:u w:val="single"/>
                <w:lang w:val="nl-BE"/>
              </w:rPr>
            </w:pPr>
          </w:p>
          <w:p w14:paraId="42632937" w14:textId="77777777" w:rsidR="00EC4DB6" w:rsidRPr="003A726D" w:rsidRDefault="00EC4DB6" w:rsidP="00641D10">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In de huidige context zou iemand bespugen of vrijwillig in de nabijheid van iemand niezen of hoesten om deze persoon te laten denken dat het de bedoeling is </w:t>
            </w:r>
            <w:r w:rsidR="00743DE2" w:rsidRPr="003A726D">
              <w:rPr>
                <w:rFonts w:ascii="Arial" w:eastAsia="Calibri" w:hAnsi="Arial" w:cs="Arial"/>
                <w:sz w:val="22"/>
                <w:szCs w:val="22"/>
                <w:lang w:val="nl-BE"/>
              </w:rPr>
              <w:t xml:space="preserve">hem </w:t>
            </w:r>
            <w:r w:rsidRPr="003A726D">
              <w:rPr>
                <w:rFonts w:ascii="Arial" w:eastAsia="Calibri" w:hAnsi="Arial" w:cs="Arial"/>
                <w:sz w:val="22"/>
                <w:szCs w:val="22"/>
                <w:lang w:val="nl-BE"/>
              </w:rPr>
              <w:t xml:space="preserve">het COVID-19-virus over te dragen, bestraft kunnen worden op grond van </w:t>
            </w:r>
            <w:r w:rsidR="0093381C" w:rsidRPr="003A726D">
              <w:rPr>
                <w:rFonts w:ascii="Arial" w:eastAsia="Calibri" w:hAnsi="Arial" w:cs="Arial"/>
                <w:sz w:val="22"/>
                <w:szCs w:val="22"/>
                <w:lang w:val="nl-BE"/>
              </w:rPr>
              <w:t xml:space="preserve">dit </w:t>
            </w:r>
            <w:r w:rsidRPr="003A726D">
              <w:rPr>
                <w:rFonts w:ascii="Arial" w:eastAsia="Calibri" w:hAnsi="Arial" w:cs="Arial"/>
                <w:sz w:val="22"/>
                <w:szCs w:val="22"/>
                <w:lang w:val="nl-BE"/>
              </w:rPr>
              <w:t>artikel 328</w:t>
            </w:r>
            <w:r w:rsidRPr="003A726D">
              <w:rPr>
                <w:rFonts w:ascii="Arial" w:eastAsia="Calibri" w:hAnsi="Arial" w:cs="Arial"/>
                <w:i/>
                <w:sz w:val="22"/>
                <w:szCs w:val="22"/>
                <w:lang w:val="nl-BE"/>
              </w:rPr>
              <w:t>bis</w:t>
            </w:r>
            <w:r w:rsidRPr="003A726D">
              <w:rPr>
                <w:rFonts w:ascii="Arial" w:eastAsia="Calibri" w:hAnsi="Arial" w:cs="Arial"/>
                <w:sz w:val="22"/>
                <w:szCs w:val="22"/>
                <w:lang w:val="nl-BE"/>
              </w:rPr>
              <w:t xml:space="preserve"> van het Strafwetboek.</w:t>
            </w:r>
          </w:p>
          <w:p w14:paraId="71310E0D" w14:textId="77777777" w:rsidR="00EC4DB6" w:rsidRPr="003A726D" w:rsidRDefault="00EC4DB6" w:rsidP="0045485B">
            <w:pPr>
              <w:contextualSpacing/>
              <w:jc w:val="both"/>
              <w:rPr>
                <w:rFonts w:ascii="Arial" w:eastAsia="Calibri" w:hAnsi="Arial" w:cs="Arial"/>
                <w:sz w:val="22"/>
                <w:szCs w:val="22"/>
                <w:lang w:val="nl-BE"/>
              </w:rPr>
            </w:pPr>
          </w:p>
          <w:p w14:paraId="01F4F838" w14:textId="77777777" w:rsidR="00EC4DB6" w:rsidRPr="003A726D" w:rsidRDefault="00EC4DB6" w:rsidP="008D7A7A">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De voorbereidende parlementaire documenten vermelden het volgende: </w:t>
            </w:r>
          </w:p>
          <w:p w14:paraId="2DE33A9C" w14:textId="6EA7747E" w:rsidR="00EC4DB6" w:rsidRPr="003A726D" w:rsidRDefault="00EC4DB6" w:rsidP="0045485B">
            <w:pPr>
              <w:autoSpaceDE w:val="0"/>
              <w:autoSpaceDN w:val="0"/>
              <w:adjustRightInd w:val="0"/>
              <w:jc w:val="both"/>
              <w:rPr>
                <w:rFonts w:ascii="Arial" w:eastAsia="Calibri" w:hAnsi="Arial" w:cs="Arial"/>
                <w:sz w:val="22"/>
                <w:szCs w:val="22"/>
                <w:lang w:val="nl-BE"/>
              </w:rPr>
            </w:pPr>
            <w:r w:rsidRPr="003A726D">
              <w:rPr>
                <w:rFonts w:ascii="Arial" w:hAnsi="Arial" w:cs="Arial"/>
                <w:sz w:val="22"/>
                <w:szCs w:val="22"/>
                <w:lang w:val="nl-BE" w:eastAsia="en-GB"/>
              </w:rPr>
              <w:t xml:space="preserve">“De toepassing van het nieuwe artikel vereist als moreel bestanddeel in hoofde van de dader dat deze wist of had moeten weten dat hij door zijn gedrag ernstige gevoelens van vrees zou teweegbrengen in hoofde van het slachtoffer. Niet alleen het wetens en willens handelen wordt strafbaar, maar ook het stellen van handelingen waarvan de dader redelijkerwijze kon weten dat zijn gedrag ernstige gevoelens van vrees zou teweegbrengen.” </w:t>
            </w:r>
            <w:r w:rsidRPr="003A726D">
              <w:rPr>
                <w:rFonts w:ascii="Arial" w:eastAsia="Calibri" w:hAnsi="Arial" w:cs="Arial"/>
                <w:sz w:val="22"/>
                <w:szCs w:val="22"/>
                <w:lang w:val="nl-BE"/>
              </w:rPr>
              <w:t xml:space="preserve">(Kamer, </w:t>
            </w:r>
            <w:proofErr w:type="spellStart"/>
            <w:r w:rsidRPr="003A726D">
              <w:rPr>
                <w:rFonts w:ascii="Arial" w:eastAsia="Calibri" w:hAnsi="Arial" w:cs="Arial"/>
                <w:sz w:val="22"/>
                <w:szCs w:val="22"/>
                <w:lang w:val="nl-BE"/>
              </w:rPr>
              <w:t>Doc</w:t>
            </w:r>
            <w:proofErr w:type="spellEnd"/>
            <w:r w:rsidRPr="003A726D">
              <w:rPr>
                <w:rFonts w:ascii="Arial" w:eastAsia="Calibri" w:hAnsi="Arial" w:cs="Arial"/>
                <w:sz w:val="22"/>
                <w:szCs w:val="22"/>
                <w:lang w:val="nl-BE"/>
              </w:rPr>
              <w:t>.</w:t>
            </w:r>
            <w:r w:rsidR="0093381C"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50, 2053/3, p.</w:t>
            </w:r>
            <w:r w:rsidR="0093381C" w:rsidRPr="003A726D">
              <w:rPr>
                <w:rFonts w:ascii="Arial" w:eastAsia="Calibri" w:hAnsi="Arial" w:cs="Arial"/>
                <w:sz w:val="22"/>
                <w:szCs w:val="22"/>
                <w:lang w:val="nl-BE"/>
              </w:rPr>
              <w:t xml:space="preserve"> </w:t>
            </w:r>
            <w:r w:rsidR="00F50715" w:rsidRPr="003A726D">
              <w:rPr>
                <w:rFonts w:ascii="Arial" w:eastAsia="Calibri" w:hAnsi="Arial" w:cs="Arial"/>
                <w:sz w:val="22"/>
                <w:szCs w:val="22"/>
                <w:lang w:val="nl-BE"/>
              </w:rPr>
              <w:t>3)</w:t>
            </w:r>
            <w:r w:rsidR="0045485B" w:rsidRPr="003A726D">
              <w:rPr>
                <w:rFonts w:ascii="Arial" w:eastAsia="Calibri" w:hAnsi="Arial" w:cs="Arial"/>
                <w:sz w:val="22"/>
                <w:szCs w:val="22"/>
                <w:lang w:val="nl-BE"/>
              </w:rPr>
              <w:t>.</w:t>
            </w:r>
          </w:p>
          <w:p w14:paraId="014C4A58" w14:textId="77777777" w:rsidR="00F05DCE" w:rsidRPr="003A726D" w:rsidRDefault="00F05DCE" w:rsidP="0045485B">
            <w:pPr>
              <w:autoSpaceDE w:val="0"/>
              <w:autoSpaceDN w:val="0"/>
              <w:adjustRightInd w:val="0"/>
              <w:jc w:val="both"/>
              <w:rPr>
                <w:rFonts w:ascii="Arial" w:eastAsia="Calibri" w:hAnsi="Arial" w:cs="Arial"/>
                <w:sz w:val="22"/>
                <w:szCs w:val="22"/>
                <w:u w:val="single"/>
                <w:lang w:val="nl-BE"/>
              </w:rPr>
            </w:pPr>
          </w:p>
          <w:p w14:paraId="66CCCA03" w14:textId="77777777" w:rsidR="00EC4DB6" w:rsidRPr="003A726D" w:rsidRDefault="00EC4DB6" w:rsidP="008D7A7A">
            <w:pPr>
              <w:autoSpaceDE w:val="0"/>
              <w:autoSpaceDN w:val="0"/>
              <w:adjustRightInd w:val="0"/>
              <w:jc w:val="both"/>
              <w:rPr>
                <w:rFonts w:ascii="Arial" w:eastAsia="Calibri" w:hAnsi="Arial" w:cs="Arial"/>
                <w:sz w:val="22"/>
                <w:szCs w:val="22"/>
                <w:lang w:val="nl-BE"/>
              </w:rPr>
            </w:pPr>
            <w:r w:rsidRPr="003A726D">
              <w:rPr>
                <w:rFonts w:ascii="Arial" w:eastAsia="Calibri" w:hAnsi="Arial" w:cs="Arial"/>
                <w:sz w:val="22"/>
                <w:szCs w:val="22"/>
                <w:lang w:val="nl-BE"/>
              </w:rPr>
              <w:t xml:space="preserve">Een houding aannemen die </w:t>
            </w:r>
            <w:r w:rsidR="0093381C" w:rsidRPr="003A726D">
              <w:rPr>
                <w:rFonts w:ascii="Arial" w:eastAsia="Calibri" w:hAnsi="Arial" w:cs="Arial"/>
                <w:sz w:val="22"/>
                <w:szCs w:val="22"/>
                <w:lang w:val="nl-BE"/>
              </w:rPr>
              <w:t>ostentatief</w:t>
            </w:r>
            <w:r w:rsidRPr="003A726D">
              <w:rPr>
                <w:rFonts w:ascii="Arial" w:eastAsia="Calibri" w:hAnsi="Arial" w:cs="Arial"/>
                <w:sz w:val="22"/>
                <w:szCs w:val="22"/>
                <w:lang w:val="nl-BE"/>
              </w:rPr>
              <w:t xml:space="preserve"> </w:t>
            </w:r>
            <w:r w:rsidR="00D0475C" w:rsidRPr="003A726D">
              <w:rPr>
                <w:rFonts w:ascii="Arial" w:eastAsia="Calibri" w:hAnsi="Arial" w:cs="Arial"/>
                <w:sz w:val="22"/>
                <w:szCs w:val="22"/>
                <w:lang w:val="nl-BE"/>
              </w:rPr>
              <w:t>tot doel heeft om iemand t</w:t>
            </w:r>
            <w:r w:rsidRPr="003A726D">
              <w:rPr>
                <w:rFonts w:ascii="Arial" w:eastAsia="Calibri" w:hAnsi="Arial" w:cs="Arial"/>
                <w:sz w:val="22"/>
                <w:szCs w:val="22"/>
                <w:lang w:val="nl-BE"/>
              </w:rPr>
              <w:t xml:space="preserve">e doen geloven dat </w:t>
            </w:r>
            <w:r w:rsidR="00D0475C" w:rsidRPr="003A726D">
              <w:rPr>
                <w:rFonts w:ascii="Arial" w:eastAsia="Calibri" w:hAnsi="Arial" w:cs="Arial"/>
                <w:sz w:val="22"/>
                <w:szCs w:val="22"/>
                <w:lang w:val="nl-BE"/>
              </w:rPr>
              <w:t>hij</w:t>
            </w:r>
            <w:r w:rsidRPr="003A726D">
              <w:rPr>
                <w:rFonts w:ascii="Arial" w:eastAsia="Calibri" w:hAnsi="Arial" w:cs="Arial"/>
                <w:sz w:val="22"/>
                <w:szCs w:val="22"/>
                <w:lang w:val="nl-BE"/>
              </w:rPr>
              <w:t xml:space="preserve"> besmet </w:t>
            </w:r>
            <w:r w:rsidR="00D0475C" w:rsidRPr="003A726D">
              <w:rPr>
                <w:rFonts w:ascii="Arial" w:eastAsia="Calibri" w:hAnsi="Arial" w:cs="Arial"/>
                <w:sz w:val="22"/>
                <w:szCs w:val="22"/>
                <w:lang w:val="nl-BE"/>
              </w:rPr>
              <w:t>zou kunnen worden</w:t>
            </w:r>
            <w:r w:rsidRPr="003A726D">
              <w:rPr>
                <w:rFonts w:ascii="Arial" w:eastAsia="Calibri" w:hAnsi="Arial" w:cs="Arial"/>
                <w:sz w:val="22"/>
                <w:szCs w:val="22"/>
                <w:lang w:val="nl-BE"/>
              </w:rPr>
              <w:t xml:space="preserve">, zou </w:t>
            </w:r>
            <w:r w:rsidR="00741115" w:rsidRPr="003A726D">
              <w:rPr>
                <w:rFonts w:ascii="Arial" w:eastAsia="Calibri" w:hAnsi="Arial" w:cs="Arial"/>
                <w:sz w:val="22"/>
                <w:szCs w:val="22"/>
                <w:lang w:val="nl-BE"/>
              </w:rPr>
              <w:t xml:space="preserve">dus </w:t>
            </w:r>
            <w:r w:rsidRPr="003A726D">
              <w:rPr>
                <w:rFonts w:ascii="Arial" w:eastAsia="Calibri" w:hAnsi="Arial" w:cs="Arial"/>
                <w:sz w:val="22"/>
                <w:szCs w:val="22"/>
                <w:lang w:val="nl-BE"/>
              </w:rPr>
              <w:t xml:space="preserve">als misdrijf in aanmerking genomen kunnen worden. Niettemin wordt deze tenlastelegging best voorbehouden </w:t>
            </w:r>
            <w:r w:rsidR="009D6E9C" w:rsidRPr="003A726D">
              <w:rPr>
                <w:rFonts w:ascii="Arial" w:eastAsia="Calibri" w:hAnsi="Arial" w:cs="Arial"/>
                <w:sz w:val="22"/>
                <w:szCs w:val="22"/>
                <w:lang w:val="nl-BE"/>
              </w:rPr>
              <w:t>voor</w:t>
            </w:r>
            <w:r w:rsidRPr="003A726D">
              <w:rPr>
                <w:rFonts w:ascii="Arial" w:eastAsia="Calibri" w:hAnsi="Arial" w:cs="Arial"/>
                <w:sz w:val="22"/>
                <w:szCs w:val="22"/>
                <w:lang w:val="nl-BE"/>
              </w:rPr>
              <w:t xml:space="preserve"> voldoende gekarakteriseerde gedragingen.</w:t>
            </w:r>
          </w:p>
          <w:p w14:paraId="596ED032" w14:textId="77777777" w:rsidR="0093381C" w:rsidRPr="003A726D" w:rsidRDefault="0093381C" w:rsidP="008D7A7A">
            <w:pPr>
              <w:autoSpaceDE w:val="0"/>
              <w:autoSpaceDN w:val="0"/>
              <w:adjustRightInd w:val="0"/>
              <w:jc w:val="both"/>
              <w:rPr>
                <w:rFonts w:ascii="Arial" w:eastAsia="Calibri" w:hAnsi="Arial" w:cs="Arial"/>
                <w:sz w:val="22"/>
                <w:szCs w:val="22"/>
                <w:lang w:val="nl-BE"/>
              </w:rPr>
            </w:pPr>
          </w:p>
          <w:p w14:paraId="0B36042E" w14:textId="77777777" w:rsidR="00EC4DB6" w:rsidRPr="003A726D" w:rsidRDefault="00EC4DB6">
            <w:pPr>
              <w:autoSpaceDE w:val="0"/>
              <w:autoSpaceDN w:val="0"/>
              <w:adjustRightInd w:val="0"/>
              <w:jc w:val="both"/>
              <w:rPr>
                <w:rFonts w:ascii="Arial" w:eastAsia="Calibri" w:hAnsi="Arial" w:cs="Arial"/>
                <w:sz w:val="22"/>
                <w:szCs w:val="22"/>
                <w:lang w:val="nl-BE"/>
              </w:rPr>
            </w:pPr>
            <w:r w:rsidRPr="003A726D">
              <w:rPr>
                <w:rFonts w:ascii="Arial" w:eastAsia="Calibri" w:hAnsi="Arial" w:cs="Arial"/>
                <w:sz w:val="22"/>
                <w:szCs w:val="22"/>
                <w:lang w:val="nl-BE"/>
              </w:rPr>
              <w:t xml:space="preserve">In de rechtsleer wordt het bespugen van een agent van de openbare macht doorgaans als een daad van </w:t>
            </w:r>
            <w:r w:rsidR="00743DE2" w:rsidRPr="003A726D">
              <w:rPr>
                <w:rFonts w:ascii="Arial" w:eastAsia="Calibri" w:hAnsi="Arial" w:cs="Arial"/>
                <w:sz w:val="22"/>
                <w:szCs w:val="22"/>
                <w:lang w:val="nl-BE"/>
              </w:rPr>
              <w:t>weerspannigheid</w:t>
            </w:r>
            <w:r w:rsidRPr="003A726D">
              <w:rPr>
                <w:rFonts w:ascii="Arial" w:eastAsia="Calibri" w:hAnsi="Arial" w:cs="Arial"/>
                <w:sz w:val="22"/>
                <w:szCs w:val="22"/>
                <w:lang w:val="nl-BE"/>
              </w:rPr>
              <w:t xml:space="preserve"> beschouwd (A. DE NAUW en F. KUTY, </w:t>
            </w:r>
            <w:r w:rsidRPr="003A726D">
              <w:rPr>
                <w:rFonts w:ascii="Arial" w:eastAsia="Calibri" w:hAnsi="Arial" w:cs="Arial"/>
                <w:i/>
                <w:sz w:val="22"/>
                <w:szCs w:val="22"/>
                <w:lang w:val="nl-BE"/>
              </w:rPr>
              <w:t xml:space="preserve">Manuel de </w:t>
            </w:r>
            <w:proofErr w:type="spellStart"/>
            <w:r w:rsidRPr="003A726D">
              <w:rPr>
                <w:rFonts w:ascii="Arial" w:eastAsia="Calibri" w:hAnsi="Arial" w:cs="Arial"/>
                <w:i/>
                <w:sz w:val="22"/>
                <w:szCs w:val="22"/>
                <w:lang w:val="nl-BE"/>
              </w:rPr>
              <w:t>droit</w:t>
            </w:r>
            <w:proofErr w:type="spellEnd"/>
            <w:r w:rsidRPr="003A726D">
              <w:rPr>
                <w:rFonts w:ascii="Arial" w:eastAsia="Calibri" w:hAnsi="Arial" w:cs="Arial"/>
                <w:i/>
                <w:sz w:val="22"/>
                <w:szCs w:val="22"/>
                <w:lang w:val="nl-BE"/>
              </w:rPr>
              <w:t xml:space="preserve"> </w:t>
            </w:r>
            <w:proofErr w:type="spellStart"/>
            <w:r w:rsidRPr="003A726D">
              <w:rPr>
                <w:rFonts w:ascii="Arial" w:eastAsia="Calibri" w:hAnsi="Arial" w:cs="Arial"/>
                <w:i/>
                <w:sz w:val="22"/>
                <w:szCs w:val="22"/>
                <w:lang w:val="nl-BE"/>
              </w:rPr>
              <w:t>pénal</w:t>
            </w:r>
            <w:proofErr w:type="spellEnd"/>
            <w:r w:rsidRPr="003A726D">
              <w:rPr>
                <w:rFonts w:ascii="Arial" w:eastAsia="Calibri" w:hAnsi="Arial" w:cs="Arial"/>
                <w:i/>
                <w:sz w:val="22"/>
                <w:szCs w:val="22"/>
                <w:lang w:val="nl-BE"/>
              </w:rPr>
              <w:t xml:space="preserve"> spécial</w:t>
            </w:r>
            <w:r w:rsidRPr="003A726D">
              <w:rPr>
                <w:rFonts w:ascii="Arial" w:eastAsia="Calibri" w:hAnsi="Arial" w:cs="Arial"/>
                <w:sz w:val="22"/>
                <w:szCs w:val="22"/>
                <w:lang w:val="nl-BE"/>
              </w:rPr>
              <w:t>, 2018, Kluwer, p.</w:t>
            </w:r>
            <w:r w:rsidR="0093381C"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156)</w:t>
            </w:r>
            <w:r w:rsidR="0093381C" w:rsidRPr="003A726D">
              <w:rPr>
                <w:rFonts w:ascii="Arial" w:eastAsia="Calibri" w:hAnsi="Arial" w:cs="Arial"/>
                <w:sz w:val="22"/>
                <w:szCs w:val="22"/>
                <w:lang w:val="nl-BE"/>
              </w:rPr>
              <w:t>.</w:t>
            </w:r>
          </w:p>
          <w:p w14:paraId="324B0F69" w14:textId="77777777" w:rsidR="00EC4DB6" w:rsidRPr="003A726D" w:rsidRDefault="00EC4DB6">
            <w:pPr>
              <w:contextualSpacing/>
              <w:rPr>
                <w:rFonts w:ascii="Arial" w:eastAsia="Calibri" w:hAnsi="Arial" w:cs="Arial"/>
                <w:sz w:val="22"/>
                <w:szCs w:val="22"/>
                <w:u w:val="single"/>
                <w:lang w:val="nl-BE"/>
              </w:rPr>
            </w:pPr>
          </w:p>
          <w:p w14:paraId="486457DC" w14:textId="77777777" w:rsidR="00EC4DB6" w:rsidRPr="003A726D" w:rsidRDefault="00EC4DB6">
            <w:pPr>
              <w:contextualSpacing/>
              <w:rPr>
                <w:rFonts w:ascii="Arial" w:eastAsia="Calibri" w:hAnsi="Arial" w:cs="Arial"/>
                <w:sz w:val="22"/>
                <w:szCs w:val="22"/>
                <w:u w:val="single"/>
                <w:lang w:val="nl-BE"/>
              </w:rPr>
            </w:pPr>
            <w:r w:rsidRPr="003A726D">
              <w:rPr>
                <w:rFonts w:ascii="Arial" w:eastAsia="Calibri" w:hAnsi="Arial" w:cs="Arial"/>
                <w:sz w:val="22"/>
                <w:szCs w:val="22"/>
                <w:lang w:val="nl-BE"/>
              </w:rPr>
              <w:t>c</w:t>
            </w:r>
            <w:r w:rsidR="00743DE2" w:rsidRPr="003A726D">
              <w:rPr>
                <w:rFonts w:ascii="Arial" w:eastAsia="Calibri" w:hAnsi="Arial" w:cs="Arial"/>
                <w:sz w:val="22"/>
                <w:szCs w:val="22"/>
                <w:lang w:val="nl-BE"/>
              </w:rPr>
              <w:t>)</w:t>
            </w:r>
            <w:r w:rsidRPr="003A726D">
              <w:rPr>
                <w:rFonts w:ascii="Arial" w:eastAsia="Calibri" w:hAnsi="Arial" w:cs="Arial"/>
                <w:sz w:val="22"/>
                <w:szCs w:val="22"/>
                <w:lang w:val="nl-BE"/>
              </w:rPr>
              <w:t xml:space="preserve"> </w:t>
            </w:r>
            <w:r w:rsidRPr="003A726D">
              <w:rPr>
                <w:rFonts w:ascii="Arial" w:eastAsia="Calibri" w:hAnsi="Arial" w:cs="Arial"/>
                <w:sz w:val="22"/>
                <w:szCs w:val="22"/>
                <w:u w:val="single"/>
                <w:lang w:val="nl-BE"/>
              </w:rPr>
              <w:t xml:space="preserve">Artikel 454 van het Strafwetboek </w:t>
            </w:r>
          </w:p>
          <w:p w14:paraId="4C8B7142" w14:textId="77777777" w:rsidR="0093381C" w:rsidRPr="003A726D" w:rsidRDefault="0093381C">
            <w:pPr>
              <w:contextualSpacing/>
              <w:jc w:val="both"/>
              <w:rPr>
                <w:rFonts w:ascii="Arial" w:hAnsi="Arial" w:cs="Arial"/>
                <w:bCs/>
                <w:i/>
                <w:sz w:val="22"/>
                <w:szCs w:val="22"/>
                <w:lang w:val="nl-BE"/>
              </w:rPr>
            </w:pPr>
          </w:p>
          <w:p w14:paraId="2B96BA6C" w14:textId="65507852" w:rsidR="0093381C" w:rsidRPr="003A726D" w:rsidRDefault="00EC4DB6">
            <w:pPr>
              <w:contextualSpacing/>
              <w:jc w:val="both"/>
              <w:rPr>
                <w:rFonts w:ascii="Arial" w:hAnsi="Arial" w:cs="Arial"/>
                <w:bCs/>
                <w:i/>
                <w:sz w:val="22"/>
                <w:szCs w:val="22"/>
                <w:lang w:val="nl-BE"/>
              </w:rPr>
            </w:pPr>
            <w:r w:rsidRPr="003A726D">
              <w:rPr>
                <w:rFonts w:ascii="Arial" w:hAnsi="Arial" w:cs="Arial"/>
                <w:bCs/>
                <w:i/>
                <w:sz w:val="22"/>
                <w:szCs w:val="22"/>
                <w:lang w:val="nl-BE"/>
              </w:rPr>
              <w:t>Hij die onder spijzen of dranken of onder voedingsmiddelen of voedingswaren, welke dan ook, bestemd om verkocht of gesleten te worden, stoffen mengt of doet mengen die de dood kunnen teweegbrengen of de gezondheid zwaar kunnen schaden, wordt gestr</w:t>
            </w:r>
            <w:r w:rsidR="00CC657D" w:rsidRPr="003A726D">
              <w:rPr>
                <w:rFonts w:ascii="Arial" w:hAnsi="Arial" w:cs="Arial"/>
                <w:bCs/>
                <w:i/>
                <w:sz w:val="22"/>
                <w:szCs w:val="22"/>
                <w:lang w:val="nl-BE"/>
              </w:rPr>
              <w:t xml:space="preserve">aft met gevangenisstraf van zes </w:t>
            </w:r>
            <w:r w:rsidRPr="003A726D">
              <w:rPr>
                <w:rFonts w:ascii="Arial" w:hAnsi="Arial" w:cs="Arial"/>
                <w:bCs/>
                <w:i/>
                <w:sz w:val="22"/>
                <w:szCs w:val="22"/>
                <w:lang w:val="nl-BE"/>
              </w:rPr>
              <w:t>maanden tot vijf jaar en met geldboete van tweehonderd [euro] tot tweeduizend [euro].</w:t>
            </w:r>
          </w:p>
          <w:p w14:paraId="5B24D3E7" w14:textId="77777777" w:rsidR="00A5221D" w:rsidRPr="003A726D" w:rsidRDefault="00A5221D">
            <w:pPr>
              <w:contextualSpacing/>
              <w:jc w:val="both"/>
              <w:rPr>
                <w:rFonts w:ascii="Arial" w:hAnsi="Arial" w:cs="Arial"/>
                <w:bCs/>
                <w:i/>
                <w:sz w:val="22"/>
                <w:szCs w:val="22"/>
                <w:lang w:val="nl-BE"/>
              </w:rPr>
            </w:pPr>
          </w:p>
          <w:p w14:paraId="507A7F93" w14:textId="77777777" w:rsidR="00EC4DB6" w:rsidRPr="003A726D" w:rsidRDefault="00EC4DB6">
            <w:pPr>
              <w:contextualSpacing/>
              <w:jc w:val="both"/>
              <w:rPr>
                <w:rFonts w:ascii="Arial" w:eastAsia="Calibri" w:hAnsi="Arial" w:cs="Arial"/>
                <w:sz w:val="22"/>
                <w:szCs w:val="22"/>
                <w:lang w:val="nl-BE"/>
              </w:rPr>
            </w:pPr>
            <w:r w:rsidRPr="003A726D">
              <w:rPr>
                <w:rFonts w:ascii="Arial" w:eastAsia="Calibri" w:hAnsi="Arial" w:cs="Arial"/>
                <w:sz w:val="22"/>
                <w:szCs w:val="22"/>
                <w:lang w:val="nl-BE"/>
              </w:rPr>
              <w:t>Hoesten, spu</w:t>
            </w:r>
            <w:r w:rsidR="00743DE2" w:rsidRPr="003A726D">
              <w:rPr>
                <w:rFonts w:ascii="Arial" w:eastAsia="Calibri" w:hAnsi="Arial" w:cs="Arial"/>
                <w:sz w:val="22"/>
                <w:szCs w:val="22"/>
                <w:lang w:val="nl-BE"/>
              </w:rPr>
              <w:t>g</w:t>
            </w:r>
            <w:r w:rsidRPr="003A726D">
              <w:rPr>
                <w:rFonts w:ascii="Arial" w:eastAsia="Calibri" w:hAnsi="Arial" w:cs="Arial"/>
                <w:sz w:val="22"/>
                <w:szCs w:val="22"/>
                <w:lang w:val="nl-BE"/>
              </w:rPr>
              <w:t xml:space="preserve">en of niezen in de richting van te koop aangeboden voedingsmiddelen zou </w:t>
            </w:r>
            <w:r w:rsidR="00743DE2" w:rsidRPr="003A726D">
              <w:rPr>
                <w:rFonts w:ascii="Arial" w:eastAsia="Calibri" w:hAnsi="Arial" w:cs="Arial"/>
                <w:sz w:val="22"/>
                <w:szCs w:val="22"/>
                <w:lang w:val="nl-BE"/>
              </w:rPr>
              <w:t>bestraft</w:t>
            </w:r>
            <w:r w:rsidRPr="003A726D">
              <w:rPr>
                <w:rFonts w:ascii="Arial" w:eastAsia="Calibri" w:hAnsi="Arial" w:cs="Arial"/>
                <w:sz w:val="22"/>
                <w:szCs w:val="22"/>
                <w:lang w:val="nl-BE"/>
              </w:rPr>
              <w:t xml:space="preserve"> kunnen worden op grond van </w:t>
            </w:r>
            <w:r w:rsidR="0093381C" w:rsidRPr="003A726D">
              <w:rPr>
                <w:rFonts w:ascii="Arial" w:eastAsia="Calibri" w:hAnsi="Arial" w:cs="Arial"/>
                <w:sz w:val="22"/>
                <w:szCs w:val="22"/>
                <w:lang w:val="nl-BE"/>
              </w:rPr>
              <w:t xml:space="preserve">dit </w:t>
            </w:r>
            <w:r w:rsidRPr="003A726D">
              <w:rPr>
                <w:rFonts w:ascii="Arial" w:eastAsia="Calibri" w:hAnsi="Arial" w:cs="Arial"/>
                <w:sz w:val="22"/>
                <w:szCs w:val="22"/>
                <w:lang w:val="nl-BE"/>
              </w:rPr>
              <w:t>artikel 454 van het Strafwetboek indien de dader drager is van het COVID-19</w:t>
            </w:r>
            <w:r w:rsidR="00741115" w:rsidRPr="003A726D">
              <w:rPr>
                <w:rFonts w:ascii="Arial" w:eastAsia="Calibri" w:hAnsi="Arial" w:cs="Arial"/>
                <w:sz w:val="22"/>
                <w:szCs w:val="22"/>
                <w:lang w:val="nl-BE"/>
              </w:rPr>
              <w:t>-</w:t>
            </w:r>
            <w:r w:rsidRPr="003A726D">
              <w:rPr>
                <w:rFonts w:ascii="Arial" w:eastAsia="Calibri" w:hAnsi="Arial" w:cs="Arial"/>
                <w:sz w:val="22"/>
                <w:szCs w:val="22"/>
                <w:lang w:val="nl-BE"/>
              </w:rPr>
              <w:t xml:space="preserve">virus en zich er terdege bewust van is. </w:t>
            </w:r>
          </w:p>
          <w:p w14:paraId="4E070921" w14:textId="77777777" w:rsidR="00011C45" w:rsidRPr="003A726D" w:rsidRDefault="00011C45">
            <w:pPr>
              <w:contextualSpacing/>
              <w:jc w:val="both"/>
              <w:rPr>
                <w:rFonts w:ascii="Arial" w:eastAsia="Calibri" w:hAnsi="Arial" w:cs="Arial"/>
                <w:sz w:val="22"/>
                <w:szCs w:val="22"/>
                <w:lang w:val="nl-BE"/>
              </w:rPr>
            </w:pPr>
          </w:p>
          <w:p w14:paraId="05D087EC" w14:textId="77777777" w:rsidR="00EC4DB6" w:rsidRPr="003A726D" w:rsidRDefault="00743DE2" w:rsidP="00641D10">
            <w:pPr>
              <w:contextualSpacing/>
              <w:rPr>
                <w:rFonts w:ascii="Arial" w:eastAsia="Calibri" w:hAnsi="Arial" w:cs="Arial"/>
                <w:sz w:val="22"/>
                <w:szCs w:val="22"/>
                <w:u w:val="single"/>
                <w:lang w:val="nl-BE"/>
              </w:rPr>
            </w:pPr>
            <w:r w:rsidRPr="003A726D">
              <w:rPr>
                <w:rFonts w:ascii="Arial" w:eastAsia="Calibri" w:hAnsi="Arial" w:cs="Arial"/>
                <w:sz w:val="22"/>
                <w:szCs w:val="22"/>
                <w:lang w:val="nl-BE"/>
              </w:rPr>
              <w:t xml:space="preserve">d) </w:t>
            </w:r>
            <w:r w:rsidR="00EC4DB6" w:rsidRPr="003A726D">
              <w:rPr>
                <w:rFonts w:ascii="Arial" w:eastAsia="Calibri" w:hAnsi="Arial" w:cs="Arial"/>
                <w:sz w:val="22"/>
                <w:szCs w:val="22"/>
                <w:u w:val="single"/>
                <w:lang w:val="nl-BE"/>
              </w:rPr>
              <w:t>Artikel 563, 3° van het Strafwetboek</w:t>
            </w:r>
          </w:p>
          <w:p w14:paraId="2BFB208F" w14:textId="77777777" w:rsidR="0093381C" w:rsidRPr="003A726D" w:rsidRDefault="0093381C" w:rsidP="00641D10">
            <w:pPr>
              <w:contextualSpacing/>
              <w:jc w:val="both"/>
              <w:rPr>
                <w:rFonts w:ascii="Arial" w:hAnsi="Arial" w:cs="Arial"/>
                <w:bCs/>
                <w:i/>
                <w:sz w:val="22"/>
                <w:szCs w:val="22"/>
                <w:lang w:val="nl-BE"/>
              </w:rPr>
            </w:pPr>
          </w:p>
          <w:p w14:paraId="5C1CCDC9" w14:textId="77777777" w:rsidR="00EC4DB6" w:rsidRPr="003A726D" w:rsidRDefault="00EC4DB6" w:rsidP="00641D10">
            <w:pPr>
              <w:contextualSpacing/>
              <w:jc w:val="both"/>
              <w:rPr>
                <w:rFonts w:ascii="Arial" w:eastAsia="Calibri" w:hAnsi="Arial" w:cs="Arial"/>
                <w:i/>
                <w:sz w:val="22"/>
                <w:szCs w:val="22"/>
                <w:lang w:val="nl-BE"/>
              </w:rPr>
            </w:pPr>
            <w:r w:rsidRPr="003A726D">
              <w:rPr>
                <w:rFonts w:ascii="Arial" w:hAnsi="Arial" w:cs="Arial"/>
                <w:bCs/>
                <w:i/>
                <w:sz w:val="22"/>
                <w:szCs w:val="22"/>
                <w:lang w:val="nl-BE"/>
              </w:rPr>
              <w:t>Met geldboete van vijftien euro tot vijfentwintig euro en met gevangenisstraf van een dag tot zeven dagen of met een van die straffen alleen worden gestraft:</w:t>
            </w:r>
          </w:p>
          <w:p w14:paraId="580F8EEE" w14:textId="77777777" w:rsidR="00EC4DB6" w:rsidRPr="003A726D" w:rsidRDefault="00EC4DB6" w:rsidP="0045485B">
            <w:pPr>
              <w:contextualSpacing/>
              <w:jc w:val="both"/>
              <w:rPr>
                <w:rFonts w:ascii="Arial" w:eastAsia="Calibri" w:hAnsi="Arial" w:cs="Arial"/>
                <w:i/>
                <w:sz w:val="22"/>
                <w:szCs w:val="22"/>
                <w:lang w:val="nl-BE"/>
              </w:rPr>
            </w:pPr>
            <w:r w:rsidRPr="003A726D">
              <w:rPr>
                <w:rFonts w:ascii="Arial" w:hAnsi="Arial" w:cs="Arial"/>
                <w:bCs/>
                <w:i/>
                <w:sz w:val="22"/>
                <w:szCs w:val="22"/>
                <w:lang w:val="nl-BE"/>
              </w:rPr>
              <w:t>3° Daders van feitelijkheden of lichte gewelddaden, mits zij niemand gewond of geslagen hebben en mits de feitelijkheden niet tot de klasse van de beledigingen behoren; in het bijzonder zij die opzettelijk, doch zonder het oogmerk om te beledigen, enig voorwerp op iemand werpen dat hem kan hinderen of bevuilen</w:t>
            </w:r>
            <w:r w:rsidRPr="003A726D">
              <w:rPr>
                <w:rFonts w:ascii="Arial" w:eastAsia="Calibri" w:hAnsi="Arial" w:cs="Arial"/>
                <w:i/>
                <w:sz w:val="22"/>
                <w:szCs w:val="22"/>
                <w:lang w:val="nl-BE"/>
              </w:rPr>
              <w:t>.</w:t>
            </w:r>
          </w:p>
          <w:p w14:paraId="67EB246A" w14:textId="77777777" w:rsidR="00EC4DB6" w:rsidRPr="003A726D" w:rsidRDefault="00EC4DB6" w:rsidP="008D7A7A">
            <w:pPr>
              <w:contextualSpacing/>
              <w:jc w:val="both"/>
              <w:rPr>
                <w:rFonts w:ascii="Arial" w:eastAsia="Calibri" w:hAnsi="Arial" w:cs="Arial"/>
                <w:sz w:val="22"/>
                <w:szCs w:val="22"/>
                <w:lang w:val="nl-BE"/>
              </w:rPr>
            </w:pPr>
          </w:p>
          <w:p w14:paraId="42E0DC30" w14:textId="77777777" w:rsidR="00EC4DB6" w:rsidRPr="003A726D" w:rsidRDefault="00EC4DB6" w:rsidP="008D7A7A">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Iemand bespugen valt onder het toepassingsveld van deze overtreding, die desgevallend als een gemengde inbreuk beschouwd zou kunnen worden indien deze gedraging in algemene politiereglementen opgenomen </w:t>
            </w:r>
            <w:r w:rsidR="0093381C" w:rsidRPr="003A726D">
              <w:rPr>
                <w:rFonts w:ascii="Arial" w:eastAsia="Calibri" w:hAnsi="Arial" w:cs="Arial"/>
                <w:sz w:val="22"/>
                <w:szCs w:val="22"/>
                <w:lang w:val="nl-BE"/>
              </w:rPr>
              <w:t>werd</w:t>
            </w:r>
            <w:r w:rsidRPr="003A726D">
              <w:rPr>
                <w:rFonts w:ascii="Arial" w:eastAsia="Calibri" w:hAnsi="Arial" w:cs="Arial"/>
                <w:sz w:val="22"/>
                <w:szCs w:val="22"/>
                <w:lang w:val="nl-BE"/>
              </w:rPr>
              <w:t xml:space="preserve">. </w:t>
            </w:r>
          </w:p>
          <w:p w14:paraId="3F956876" w14:textId="77777777" w:rsidR="00CB7B8A" w:rsidRPr="003A726D" w:rsidRDefault="00CB7B8A">
            <w:pPr>
              <w:contextualSpacing/>
              <w:jc w:val="both"/>
              <w:rPr>
                <w:rFonts w:ascii="Arial" w:eastAsia="Calibri" w:hAnsi="Arial" w:cs="Arial"/>
                <w:sz w:val="22"/>
                <w:szCs w:val="22"/>
                <w:lang w:val="nl-BE"/>
              </w:rPr>
            </w:pPr>
          </w:p>
          <w:p w14:paraId="1106327B" w14:textId="77777777" w:rsidR="00B02F6A" w:rsidRPr="003A726D" w:rsidRDefault="00B02F6A">
            <w:pPr>
              <w:contextualSpacing/>
              <w:jc w:val="both"/>
              <w:rPr>
                <w:rFonts w:ascii="Arial" w:eastAsia="Calibri" w:hAnsi="Arial" w:cs="Arial"/>
                <w:sz w:val="22"/>
                <w:szCs w:val="22"/>
                <w:lang w:val="nl-BE"/>
              </w:rPr>
            </w:pPr>
            <w:r w:rsidRPr="003A726D">
              <w:rPr>
                <w:rFonts w:ascii="Arial" w:eastAsia="Calibri" w:hAnsi="Arial" w:cs="Arial"/>
                <w:sz w:val="22"/>
                <w:szCs w:val="22"/>
                <w:lang w:val="nl-BE"/>
              </w:rPr>
              <w:t xml:space="preserve">e) </w:t>
            </w:r>
            <w:r w:rsidR="00EC4DB6" w:rsidRPr="003A726D">
              <w:rPr>
                <w:rFonts w:ascii="Arial" w:eastAsia="Calibri" w:hAnsi="Arial" w:cs="Arial"/>
                <w:sz w:val="22"/>
                <w:szCs w:val="22"/>
                <w:lang w:val="nl-BE"/>
              </w:rPr>
              <w:t xml:space="preserve">Desgevallend kan ook </w:t>
            </w:r>
            <w:r w:rsidR="0017766A" w:rsidRPr="003A726D">
              <w:rPr>
                <w:rFonts w:ascii="Arial" w:eastAsia="Calibri" w:hAnsi="Arial" w:cs="Arial"/>
                <w:sz w:val="22"/>
                <w:szCs w:val="22"/>
                <w:lang w:val="nl-BE"/>
              </w:rPr>
              <w:t>een beroep gedaan</w:t>
            </w:r>
            <w:r w:rsidR="00EC4DB6" w:rsidRPr="003A726D">
              <w:rPr>
                <w:rFonts w:ascii="Arial" w:eastAsia="Calibri" w:hAnsi="Arial" w:cs="Arial"/>
                <w:sz w:val="22"/>
                <w:szCs w:val="22"/>
                <w:lang w:val="nl-BE"/>
              </w:rPr>
              <w:t xml:space="preserve"> </w:t>
            </w:r>
            <w:r w:rsidR="00EA5168" w:rsidRPr="003A726D">
              <w:rPr>
                <w:rFonts w:ascii="Arial" w:eastAsia="Calibri" w:hAnsi="Arial" w:cs="Arial"/>
                <w:sz w:val="22"/>
                <w:szCs w:val="22"/>
                <w:lang w:val="nl-BE"/>
              </w:rPr>
              <w:t xml:space="preserve"> </w:t>
            </w:r>
            <w:r w:rsidR="00EC4DB6" w:rsidRPr="003A726D">
              <w:rPr>
                <w:rFonts w:ascii="Arial" w:eastAsia="Calibri" w:hAnsi="Arial" w:cs="Arial"/>
                <w:sz w:val="22"/>
                <w:szCs w:val="22"/>
                <w:lang w:val="nl-BE"/>
              </w:rPr>
              <w:t xml:space="preserve">worden </w:t>
            </w:r>
            <w:r w:rsidR="0017766A" w:rsidRPr="003A726D">
              <w:rPr>
                <w:rFonts w:ascii="Arial" w:eastAsia="Calibri" w:hAnsi="Arial" w:cs="Arial"/>
                <w:sz w:val="22"/>
                <w:szCs w:val="22"/>
                <w:lang w:val="nl-BE"/>
              </w:rPr>
              <w:t>op</w:t>
            </w:r>
            <w:r w:rsidR="00EC4DB6" w:rsidRPr="003A726D">
              <w:rPr>
                <w:rFonts w:ascii="Arial" w:eastAsia="Calibri" w:hAnsi="Arial" w:cs="Arial"/>
                <w:sz w:val="22"/>
                <w:szCs w:val="22"/>
                <w:lang w:val="nl-BE"/>
              </w:rPr>
              <w:t xml:space="preserve"> de </w:t>
            </w:r>
            <w:r w:rsidR="00EC4DB6" w:rsidRPr="003A726D">
              <w:rPr>
                <w:rFonts w:ascii="Arial" w:eastAsia="Calibri" w:hAnsi="Arial" w:cs="Arial"/>
                <w:sz w:val="22"/>
                <w:szCs w:val="22"/>
                <w:u w:val="single"/>
                <w:lang w:val="nl-BE"/>
              </w:rPr>
              <w:t>artikelen 455, 456 en 457 van het Strafwetboek</w:t>
            </w:r>
            <w:r w:rsidR="00EA5168" w:rsidRPr="003A726D">
              <w:rPr>
                <w:rFonts w:ascii="Arial" w:eastAsia="Calibri" w:hAnsi="Arial" w:cs="Arial"/>
                <w:sz w:val="22"/>
                <w:szCs w:val="22"/>
                <w:lang w:val="nl-BE"/>
              </w:rPr>
              <w:t>.</w:t>
            </w:r>
          </w:p>
          <w:p w14:paraId="35CB5560" w14:textId="77777777" w:rsidR="00B02F6A" w:rsidRPr="003A726D" w:rsidRDefault="00B02F6A">
            <w:pPr>
              <w:contextualSpacing/>
              <w:jc w:val="both"/>
              <w:rPr>
                <w:rFonts w:ascii="Arial" w:eastAsia="Calibri" w:hAnsi="Arial" w:cs="Arial"/>
                <w:sz w:val="22"/>
                <w:szCs w:val="22"/>
                <w:u w:val="single"/>
                <w:lang w:val="nl-BE"/>
              </w:rPr>
            </w:pPr>
          </w:p>
          <w:p w14:paraId="549722A9" w14:textId="77777777" w:rsidR="00EC4DB6" w:rsidRPr="003A726D" w:rsidRDefault="00B02F6A">
            <w:pPr>
              <w:contextualSpacing/>
              <w:jc w:val="both"/>
              <w:rPr>
                <w:rFonts w:ascii="Arial" w:eastAsia="Calibri" w:hAnsi="Arial" w:cs="Arial"/>
                <w:sz w:val="22"/>
                <w:szCs w:val="22"/>
                <w:u w:val="single"/>
                <w:lang w:val="nl-BE"/>
              </w:rPr>
            </w:pPr>
            <w:r w:rsidRPr="003A726D">
              <w:rPr>
                <w:rFonts w:ascii="Arial" w:eastAsia="Calibri" w:hAnsi="Arial" w:cs="Arial"/>
                <w:sz w:val="22"/>
                <w:szCs w:val="22"/>
                <w:lang w:val="nl-BE"/>
              </w:rPr>
              <w:t xml:space="preserve">f) </w:t>
            </w:r>
            <w:r w:rsidR="00BB2AC0" w:rsidRPr="003A726D">
              <w:rPr>
                <w:rFonts w:ascii="Arial" w:eastAsia="Calibri" w:hAnsi="Arial" w:cs="Arial"/>
                <w:sz w:val="22"/>
                <w:szCs w:val="22"/>
                <w:u w:val="single"/>
                <w:lang w:val="nl-BE"/>
              </w:rPr>
              <w:t>B</w:t>
            </w:r>
            <w:r w:rsidR="00EC4DB6" w:rsidRPr="003A726D">
              <w:rPr>
                <w:rFonts w:ascii="Arial" w:eastAsia="Calibri" w:hAnsi="Arial" w:cs="Arial"/>
                <w:sz w:val="22"/>
                <w:szCs w:val="22"/>
                <w:u w:val="single"/>
                <w:lang w:val="nl-BE"/>
              </w:rPr>
              <w:t xml:space="preserve">epalingen inzake </w:t>
            </w:r>
            <w:r w:rsidR="00EA5168" w:rsidRPr="003A726D">
              <w:rPr>
                <w:rFonts w:ascii="Arial" w:eastAsia="Calibri" w:hAnsi="Arial" w:cs="Arial"/>
                <w:sz w:val="22"/>
                <w:szCs w:val="22"/>
                <w:u w:val="single"/>
                <w:lang w:val="nl-BE"/>
              </w:rPr>
              <w:t xml:space="preserve">de </w:t>
            </w:r>
            <w:r w:rsidR="00EC4DB6" w:rsidRPr="003A726D">
              <w:rPr>
                <w:rFonts w:ascii="Arial" w:eastAsia="Calibri" w:hAnsi="Arial" w:cs="Arial"/>
                <w:sz w:val="22"/>
                <w:szCs w:val="22"/>
                <w:u w:val="single"/>
                <w:lang w:val="nl-BE"/>
              </w:rPr>
              <w:t>volksgezondheid</w:t>
            </w:r>
          </w:p>
          <w:p w14:paraId="45197E9E" w14:textId="77777777" w:rsidR="00A57635" w:rsidRPr="003A726D" w:rsidRDefault="00A57635">
            <w:pPr>
              <w:pStyle w:val="Lijstalinea"/>
              <w:rPr>
                <w:rFonts w:ascii="Arial" w:eastAsia="Calibri" w:hAnsi="Arial" w:cs="Arial"/>
                <w:sz w:val="22"/>
                <w:szCs w:val="22"/>
                <w:u w:val="single"/>
                <w:lang w:val="nl-BE"/>
              </w:rPr>
            </w:pPr>
          </w:p>
          <w:p w14:paraId="5A8AE60D" w14:textId="77777777" w:rsidR="003A5CE4" w:rsidRPr="003A726D" w:rsidRDefault="003A5CE4">
            <w:pPr>
              <w:jc w:val="both"/>
              <w:rPr>
                <w:rFonts w:ascii="Arial" w:hAnsi="Arial" w:cs="Arial"/>
                <w:sz w:val="22"/>
                <w:szCs w:val="22"/>
                <w:lang w:val="nl-BE" w:eastAsia="nl-NL"/>
              </w:rPr>
            </w:pPr>
          </w:p>
          <w:p w14:paraId="77D9758E" w14:textId="49541BBF" w:rsidR="005B5D63" w:rsidRPr="003A726D" w:rsidRDefault="00741115">
            <w:pPr>
              <w:jc w:val="both"/>
              <w:rPr>
                <w:rFonts w:ascii="Arial" w:hAnsi="Arial" w:cs="Arial"/>
                <w:sz w:val="22"/>
                <w:szCs w:val="22"/>
                <w:lang w:val="nl-BE" w:eastAsia="nl-NL"/>
              </w:rPr>
            </w:pPr>
            <w:r w:rsidRPr="003A726D">
              <w:rPr>
                <w:rFonts w:ascii="Arial" w:hAnsi="Arial" w:cs="Arial"/>
                <w:sz w:val="22"/>
                <w:szCs w:val="22"/>
                <w:lang w:val="nl-BE" w:eastAsia="nl-NL"/>
              </w:rPr>
              <w:t xml:space="preserve">Er wordt verwezen naar de tabel die als bijlage 1 bij deze omzendbrief </w:t>
            </w:r>
            <w:r w:rsidR="00EA5168" w:rsidRPr="003A726D">
              <w:rPr>
                <w:rFonts w:ascii="Arial" w:hAnsi="Arial" w:cs="Arial"/>
                <w:sz w:val="22"/>
                <w:szCs w:val="22"/>
                <w:lang w:val="nl-BE" w:eastAsia="nl-NL"/>
              </w:rPr>
              <w:t xml:space="preserve">is </w:t>
            </w:r>
            <w:r w:rsidRPr="003A726D">
              <w:rPr>
                <w:rFonts w:ascii="Arial" w:hAnsi="Arial" w:cs="Arial"/>
                <w:sz w:val="22"/>
                <w:szCs w:val="22"/>
                <w:lang w:val="nl-BE" w:eastAsia="nl-NL"/>
              </w:rPr>
              <w:t>gevoegd.</w:t>
            </w:r>
          </w:p>
        </w:tc>
      </w:tr>
      <w:tr w:rsidR="00A84198" w:rsidRPr="007B429B" w14:paraId="669063DF" w14:textId="77777777" w:rsidTr="00AF1F8B">
        <w:tc>
          <w:tcPr>
            <w:tcW w:w="4757" w:type="dxa"/>
            <w:tcBorders>
              <w:top w:val="nil"/>
              <w:left w:val="single" w:sz="4" w:space="0" w:color="auto"/>
              <w:bottom w:val="nil"/>
              <w:right w:val="single" w:sz="4" w:space="0" w:color="auto"/>
            </w:tcBorders>
            <w:shd w:val="clear" w:color="auto" w:fill="auto"/>
          </w:tcPr>
          <w:p w14:paraId="7AD9DB10" w14:textId="75FE1FD6" w:rsidR="00B36284" w:rsidRPr="003A726D" w:rsidRDefault="00B36284" w:rsidP="00DF3027">
            <w:pPr>
              <w:jc w:val="both"/>
              <w:rPr>
                <w:rFonts w:ascii="Arial" w:hAnsi="Arial" w:cs="Arial"/>
                <w:b/>
                <w:bCs/>
                <w:sz w:val="22"/>
                <w:szCs w:val="22"/>
                <w:lang w:val="fr-FR"/>
              </w:rPr>
            </w:pPr>
            <w:r w:rsidRPr="003A726D">
              <w:rPr>
                <w:rFonts w:ascii="Arial" w:hAnsi="Arial" w:cs="Arial"/>
                <w:b/>
                <w:bCs/>
                <w:sz w:val="22"/>
                <w:szCs w:val="22"/>
                <w:u w:val="single"/>
                <w:lang w:val="fr-FR"/>
              </w:rPr>
              <w:t xml:space="preserve">4. </w:t>
            </w:r>
            <w:r w:rsidR="0047416B" w:rsidRPr="003A726D">
              <w:rPr>
                <w:rFonts w:ascii="Arial" w:hAnsi="Arial" w:cs="Arial"/>
                <w:b/>
                <w:bCs/>
                <w:sz w:val="22"/>
                <w:szCs w:val="22"/>
                <w:u w:val="single"/>
                <w:lang w:val="fr-FR"/>
              </w:rPr>
              <w:t>Le traitement des i</w:t>
            </w:r>
            <w:r w:rsidRPr="003A726D">
              <w:rPr>
                <w:rFonts w:ascii="Arial" w:hAnsi="Arial" w:cs="Arial"/>
                <w:b/>
                <w:bCs/>
                <w:sz w:val="22"/>
                <w:szCs w:val="22"/>
                <w:u w:val="single"/>
                <w:lang w:val="fr-FR"/>
              </w:rPr>
              <w:t>nfractions commises par des mineurs</w:t>
            </w:r>
          </w:p>
          <w:p w14:paraId="12B5DD0A" w14:textId="77777777" w:rsidR="00B36284" w:rsidRPr="003A726D" w:rsidRDefault="00B36284" w:rsidP="00DF3027">
            <w:pPr>
              <w:jc w:val="both"/>
              <w:rPr>
                <w:rFonts w:ascii="Arial" w:eastAsia="Calibri" w:hAnsi="Arial" w:cs="Arial"/>
                <w:sz w:val="22"/>
                <w:szCs w:val="22"/>
                <w:lang w:val="fr-FR"/>
              </w:rPr>
            </w:pPr>
          </w:p>
        </w:tc>
        <w:tc>
          <w:tcPr>
            <w:tcW w:w="4707" w:type="dxa"/>
            <w:tcBorders>
              <w:top w:val="nil"/>
              <w:left w:val="single" w:sz="4" w:space="0" w:color="auto"/>
              <w:bottom w:val="nil"/>
              <w:right w:val="single" w:sz="4" w:space="0" w:color="auto"/>
            </w:tcBorders>
            <w:shd w:val="clear" w:color="auto" w:fill="auto"/>
          </w:tcPr>
          <w:p w14:paraId="65ED9595" w14:textId="13E19682" w:rsidR="00B36284" w:rsidRPr="003A726D" w:rsidRDefault="00741115" w:rsidP="00482D94">
            <w:pPr>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 xml:space="preserve">4. </w:t>
            </w:r>
            <w:r w:rsidR="00482D94" w:rsidRPr="003A726D">
              <w:rPr>
                <w:rFonts w:ascii="Arial" w:eastAsia="Calibri" w:hAnsi="Arial" w:cs="Arial"/>
                <w:b/>
                <w:sz w:val="22"/>
                <w:szCs w:val="22"/>
                <w:u w:val="single"/>
                <w:lang w:val="nl-BE"/>
              </w:rPr>
              <w:t xml:space="preserve">De afhandeling van inbreuken </w:t>
            </w:r>
            <w:r w:rsidRPr="003A726D">
              <w:rPr>
                <w:rFonts w:ascii="Arial" w:eastAsia="Calibri" w:hAnsi="Arial" w:cs="Arial"/>
                <w:b/>
                <w:sz w:val="22"/>
                <w:szCs w:val="22"/>
                <w:u w:val="single"/>
                <w:lang w:val="nl-BE"/>
              </w:rPr>
              <w:t>gepleegd door minderjarigen</w:t>
            </w:r>
          </w:p>
        </w:tc>
      </w:tr>
      <w:tr w:rsidR="00A84198" w:rsidRPr="007B429B" w14:paraId="5FDAD1D0" w14:textId="77777777" w:rsidTr="00AF1F8B">
        <w:tc>
          <w:tcPr>
            <w:tcW w:w="4757" w:type="dxa"/>
            <w:tcBorders>
              <w:top w:val="nil"/>
              <w:left w:val="single" w:sz="4" w:space="0" w:color="auto"/>
              <w:bottom w:val="nil"/>
              <w:right w:val="single" w:sz="4" w:space="0" w:color="auto"/>
            </w:tcBorders>
            <w:shd w:val="clear" w:color="auto" w:fill="auto"/>
          </w:tcPr>
          <w:p w14:paraId="4C544DAF" w14:textId="4D945223" w:rsidR="00B36284" w:rsidRPr="003A726D" w:rsidRDefault="00482D94" w:rsidP="00DF3027">
            <w:pPr>
              <w:jc w:val="both"/>
              <w:rPr>
                <w:rFonts w:ascii="Arial" w:eastAsia="Calibri" w:hAnsi="Arial" w:cs="Arial"/>
                <w:sz w:val="22"/>
                <w:szCs w:val="22"/>
                <w:lang w:val="fr-FR"/>
              </w:rPr>
            </w:pPr>
            <w:r w:rsidRPr="003A726D">
              <w:rPr>
                <w:rFonts w:ascii="Arial" w:eastAsia="Calibri" w:hAnsi="Arial" w:cs="Arial"/>
                <w:sz w:val="22"/>
                <w:szCs w:val="22"/>
                <w:lang w:val="fr-FR"/>
              </w:rPr>
              <w:t>4.1.</w:t>
            </w:r>
          </w:p>
          <w:p w14:paraId="59350D16" w14:textId="77777777" w:rsidR="00DF3027" w:rsidRPr="003A726D" w:rsidRDefault="00DF3027" w:rsidP="00DF3027">
            <w:pPr>
              <w:jc w:val="both"/>
              <w:rPr>
                <w:rFonts w:ascii="Arial" w:eastAsia="Calibri" w:hAnsi="Arial" w:cs="Arial"/>
                <w:sz w:val="22"/>
                <w:szCs w:val="22"/>
                <w:lang w:val="fr-FR"/>
              </w:rPr>
            </w:pPr>
          </w:p>
          <w:p w14:paraId="6343EF04" w14:textId="77777777" w:rsidR="00B36284" w:rsidRPr="003A726D" w:rsidRDefault="00B36284" w:rsidP="00DF3027">
            <w:pPr>
              <w:jc w:val="both"/>
              <w:rPr>
                <w:rFonts w:ascii="Arial" w:eastAsia="Calibri" w:hAnsi="Arial" w:cs="Arial"/>
                <w:sz w:val="22"/>
                <w:szCs w:val="22"/>
                <w:lang w:val="fr-FR"/>
              </w:rPr>
            </w:pPr>
            <w:r w:rsidRPr="003A726D">
              <w:rPr>
                <w:rFonts w:ascii="Arial" w:eastAsia="Calibri" w:hAnsi="Arial" w:cs="Arial"/>
                <w:sz w:val="22"/>
                <w:szCs w:val="22"/>
                <w:lang w:val="fr-FR"/>
              </w:rPr>
              <w:t>En ce qui concerne les mineurs, procès-verbal sera dressé dans les mêmes cas que pour les majeurs (point 3.1.1.2).</w:t>
            </w:r>
          </w:p>
          <w:p w14:paraId="4035471E" w14:textId="77777777" w:rsidR="00DF3027" w:rsidRPr="003A726D" w:rsidRDefault="00DF3027" w:rsidP="00DF3027">
            <w:pPr>
              <w:jc w:val="both"/>
              <w:rPr>
                <w:rFonts w:ascii="Arial" w:eastAsia="Calibri" w:hAnsi="Arial" w:cs="Arial"/>
                <w:sz w:val="22"/>
                <w:szCs w:val="22"/>
                <w:lang w:val="fr-FR"/>
              </w:rPr>
            </w:pPr>
          </w:p>
          <w:p w14:paraId="56F61B7F" w14:textId="1F28BA97" w:rsidR="00B36284" w:rsidRPr="003A726D" w:rsidRDefault="00B36284" w:rsidP="00DF3027">
            <w:pPr>
              <w:jc w:val="both"/>
              <w:rPr>
                <w:rFonts w:ascii="Arial" w:eastAsia="Calibri" w:hAnsi="Arial" w:cs="Arial"/>
                <w:sz w:val="22"/>
                <w:szCs w:val="22"/>
                <w:lang w:val="fr-FR"/>
              </w:rPr>
            </w:pPr>
            <w:r w:rsidRPr="003A726D">
              <w:rPr>
                <w:rFonts w:ascii="Arial" w:eastAsia="Calibri" w:hAnsi="Arial" w:cs="Arial"/>
                <w:sz w:val="22"/>
                <w:szCs w:val="22"/>
                <w:lang w:val="fr-FR"/>
              </w:rPr>
              <w:t xml:space="preserve">S’agissant de mineurs qui sont soupçonnés d’avoir enfreint l’interdiction des rassemblements (article </w:t>
            </w:r>
            <w:r w:rsidR="008F69E3" w:rsidRPr="003A726D">
              <w:rPr>
                <w:rFonts w:ascii="Arial" w:eastAsia="Calibri" w:hAnsi="Arial" w:cs="Arial"/>
                <w:sz w:val="22"/>
                <w:szCs w:val="22"/>
                <w:lang w:val="fr-FR"/>
              </w:rPr>
              <w:t>15</w:t>
            </w:r>
            <w:r w:rsidRPr="003A726D">
              <w:rPr>
                <w:rFonts w:ascii="Arial" w:eastAsia="Calibri" w:hAnsi="Arial" w:cs="Arial"/>
                <w:sz w:val="22"/>
                <w:szCs w:val="22"/>
                <w:lang w:val="fr-FR"/>
              </w:rPr>
              <w:t xml:space="preserve"> de l’arrêté ministériel du </w:t>
            </w:r>
            <w:r w:rsidR="00736A30" w:rsidRPr="003A726D">
              <w:rPr>
                <w:rFonts w:ascii="Arial" w:eastAsia="Calibri" w:hAnsi="Arial" w:cs="Arial"/>
                <w:sz w:val="22"/>
                <w:szCs w:val="22"/>
                <w:lang w:val="fr-FR"/>
              </w:rPr>
              <w:t>28</w:t>
            </w:r>
            <w:r w:rsidR="00EC6251" w:rsidRPr="003A726D">
              <w:rPr>
                <w:rFonts w:ascii="Arial" w:eastAsia="Calibri" w:hAnsi="Arial" w:cs="Arial"/>
                <w:sz w:val="22"/>
                <w:szCs w:val="22"/>
                <w:lang w:val="fr-FR"/>
              </w:rPr>
              <w:t xml:space="preserve"> octobre</w:t>
            </w:r>
            <w:r w:rsidRPr="003A726D">
              <w:rPr>
                <w:rFonts w:ascii="Arial" w:eastAsia="Calibri" w:hAnsi="Arial" w:cs="Arial"/>
                <w:sz w:val="22"/>
                <w:szCs w:val="22"/>
                <w:lang w:val="fr-FR"/>
              </w:rPr>
              <w:t xml:space="preserve"> 2020), un seul procès-verbal peut être dressé ; il sera transmis en autant d’exemplaires que de mineurs suspects.</w:t>
            </w:r>
          </w:p>
          <w:p w14:paraId="6CBBBC66" w14:textId="77777777" w:rsidR="001306DA" w:rsidRPr="003A726D" w:rsidRDefault="001306DA" w:rsidP="00DF3027">
            <w:pPr>
              <w:jc w:val="both"/>
              <w:rPr>
                <w:rFonts w:ascii="Arial" w:eastAsia="Calibri" w:hAnsi="Arial" w:cs="Arial"/>
                <w:sz w:val="22"/>
                <w:szCs w:val="22"/>
                <w:lang w:val="fr-FR"/>
              </w:rPr>
            </w:pPr>
          </w:p>
          <w:p w14:paraId="4E3AA54B" w14:textId="0DA14392" w:rsidR="00B36284" w:rsidRPr="003A726D" w:rsidRDefault="00B36284" w:rsidP="00DF3027">
            <w:pPr>
              <w:jc w:val="both"/>
              <w:rPr>
                <w:rFonts w:ascii="Arial" w:eastAsia="Calibri" w:hAnsi="Arial" w:cs="Arial"/>
                <w:sz w:val="22"/>
                <w:szCs w:val="22"/>
                <w:lang w:val="fr-FR"/>
              </w:rPr>
            </w:pPr>
            <w:r w:rsidRPr="003A726D">
              <w:rPr>
                <w:rFonts w:ascii="Arial" w:eastAsia="Calibri" w:hAnsi="Arial" w:cs="Arial"/>
                <w:sz w:val="22"/>
                <w:szCs w:val="22"/>
                <w:lang w:val="fr-FR"/>
              </w:rPr>
              <w:t xml:space="preserve">Il n’y a pas lieu de dresser procès-verbal pour infraction à l’article </w:t>
            </w:r>
            <w:r w:rsidR="008F69E3" w:rsidRPr="003A726D">
              <w:rPr>
                <w:rFonts w:ascii="Arial" w:eastAsia="Calibri" w:hAnsi="Arial" w:cs="Arial"/>
                <w:sz w:val="22"/>
                <w:szCs w:val="22"/>
                <w:lang w:val="fr-FR"/>
              </w:rPr>
              <w:t>15</w:t>
            </w:r>
            <w:r w:rsidRPr="003A726D">
              <w:rPr>
                <w:rFonts w:ascii="Arial" w:eastAsia="Calibri" w:hAnsi="Arial" w:cs="Arial"/>
                <w:sz w:val="22"/>
                <w:szCs w:val="22"/>
                <w:lang w:val="fr-FR"/>
              </w:rPr>
              <w:t xml:space="preserve"> de l’arrêté ministériel du </w:t>
            </w:r>
            <w:r w:rsidR="00736A30" w:rsidRPr="003A726D">
              <w:rPr>
                <w:rFonts w:ascii="Arial" w:eastAsia="Calibri" w:hAnsi="Arial" w:cs="Arial"/>
                <w:sz w:val="22"/>
                <w:szCs w:val="22"/>
                <w:lang w:val="fr-FR"/>
              </w:rPr>
              <w:t>28</w:t>
            </w:r>
            <w:r w:rsidR="006E1EB4" w:rsidRPr="003A726D">
              <w:rPr>
                <w:rFonts w:ascii="Arial" w:eastAsia="Calibri" w:hAnsi="Arial" w:cs="Arial"/>
                <w:sz w:val="22"/>
                <w:szCs w:val="22"/>
                <w:lang w:val="fr-FR"/>
              </w:rPr>
              <w:t xml:space="preserve"> octobre</w:t>
            </w:r>
            <w:r w:rsidRPr="003A726D">
              <w:rPr>
                <w:rFonts w:ascii="Arial" w:eastAsia="Calibri" w:hAnsi="Arial" w:cs="Arial"/>
                <w:sz w:val="22"/>
                <w:szCs w:val="22"/>
                <w:lang w:val="fr-FR"/>
              </w:rPr>
              <w:t xml:space="preserve"> 2020 en cause de mineurs accompagnés de leurs parents.</w:t>
            </w:r>
          </w:p>
          <w:p w14:paraId="7EF61CD0" w14:textId="77777777" w:rsidR="00B36284" w:rsidRPr="003A726D" w:rsidRDefault="00B36284" w:rsidP="00DF3027">
            <w:pPr>
              <w:jc w:val="both"/>
              <w:rPr>
                <w:rFonts w:ascii="Arial" w:eastAsia="Calibri" w:hAnsi="Arial" w:cs="Arial"/>
                <w:sz w:val="22"/>
                <w:szCs w:val="22"/>
                <w:lang w:val="fr-BE"/>
              </w:rPr>
            </w:pPr>
          </w:p>
          <w:p w14:paraId="3AE41FFD" w14:textId="77777777" w:rsidR="00011C45" w:rsidRPr="003A726D" w:rsidRDefault="00011C45" w:rsidP="00DF3027">
            <w:pPr>
              <w:jc w:val="both"/>
              <w:rPr>
                <w:rFonts w:ascii="Arial" w:eastAsia="Calibri"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5CABFC68" w14:textId="0C91B9DF" w:rsidR="00B36284" w:rsidRPr="003A726D" w:rsidRDefault="00482D94" w:rsidP="00DF3027">
            <w:pPr>
              <w:jc w:val="both"/>
              <w:rPr>
                <w:rFonts w:ascii="Arial" w:eastAsia="Calibri" w:hAnsi="Arial" w:cs="Arial"/>
                <w:sz w:val="22"/>
                <w:szCs w:val="22"/>
                <w:lang w:val="nl-BE"/>
              </w:rPr>
            </w:pPr>
            <w:r w:rsidRPr="003A726D">
              <w:rPr>
                <w:rFonts w:ascii="Arial" w:eastAsia="Calibri" w:hAnsi="Arial" w:cs="Arial"/>
                <w:sz w:val="22"/>
                <w:szCs w:val="22"/>
                <w:lang w:val="nl-BE"/>
              </w:rPr>
              <w:t>4.1.</w:t>
            </w:r>
          </w:p>
          <w:p w14:paraId="4CFF1745" w14:textId="77777777" w:rsidR="00DF3027" w:rsidRPr="003A726D" w:rsidRDefault="00DF3027" w:rsidP="00DF3027">
            <w:pPr>
              <w:jc w:val="both"/>
              <w:rPr>
                <w:rFonts w:ascii="Arial" w:eastAsia="Calibri" w:hAnsi="Arial" w:cs="Arial"/>
                <w:sz w:val="22"/>
                <w:szCs w:val="22"/>
                <w:lang w:val="nl-BE"/>
              </w:rPr>
            </w:pPr>
          </w:p>
          <w:p w14:paraId="712C84B6" w14:textId="77777777" w:rsidR="00B36284" w:rsidRPr="003A726D" w:rsidRDefault="00B36284" w:rsidP="00DF3027">
            <w:pPr>
              <w:jc w:val="both"/>
              <w:rPr>
                <w:rFonts w:ascii="Arial" w:eastAsia="Calibri" w:hAnsi="Arial" w:cs="Arial"/>
                <w:sz w:val="22"/>
                <w:szCs w:val="22"/>
                <w:lang w:val="nl-BE"/>
              </w:rPr>
            </w:pPr>
            <w:r w:rsidRPr="003A726D">
              <w:rPr>
                <w:rFonts w:ascii="Arial" w:eastAsia="Calibri" w:hAnsi="Arial" w:cs="Arial"/>
                <w:sz w:val="22"/>
                <w:szCs w:val="22"/>
                <w:lang w:val="nl-BE"/>
              </w:rPr>
              <w:t>Voor minderjarigen zal in dezelfde gevallen proces-verbaal worden opgesteld als voor meerderjarigen (punt 3.1.1.2).</w:t>
            </w:r>
          </w:p>
          <w:p w14:paraId="53EC215E" w14:textId="77777777" w:rsidR="00DF3027" w:rsidRPr="003A726D" w:rsidRDefault="00DF3027" w:rsidP="00DF3027">
            <w:pPr>
              <w:jc w:val="both"/>
              <w:rPr>
                <w:rFonts w:ascii="Arial" w:eastAsia="Calibri" w:hAnsi="Arial" w:cs="Arial"/>
                <w:sz w:val="22"/>
                <w:szCs w:val="22"/>
                <w:lang w:val="nl-BE"/>
              </w:rPr>
            </w:pPr>
          </w:p>
          <w:p w14:paraId="24C8F8AE" w14:textId="644A1F92" w:rsidR="00B36284" w:rsidRPr="003A726D" w:rsidRDefault="00B36284" w:rsidP="00DF3027">
            <w:pPr>
              <w:jc w:val="both"/>
              <w:rPr>
                <w:rFonts w:ascii="Arial" w:eastAsia="Calibri" w:hAnsi="Arial" w:cs="Arial"/>
                <w:sz w:val="22"/>
                <w:szCs w:val="22"/>
                <w:lang w:val="nl-BE"/>
              </w:rPr>
            </w:pPr>
            <w:r w:rsidRPr="003A726D">
              <w:rPr>
                <w:rFonts w:ascii="Arial" w:eastAsia="Calibri" w:hAnsi="Arial" w:cs="Arial"/>
                <w:sz w:val="22"/>
                <w:szCs w:val="22"/>
                <w:lang w:val="nl-BE"/>
              </w:rPr>
              <w:t xml:space="preserve">Bij minderjarige verdachten die het samenscholingsverbod (artikel </w:t>
            </w:r>
            <w:r w:rsidR="008F69E3" w:rsidRPr="003A726D">
              <w:rPr>
                <w:rFonts w:ascii="Arial" w:eastAsia="Calibri" w:hAnsi="Arial" w:cs="Arial"/>
                <w:sz w:val="22"/>
                <w:szCs w:val="22"/>
                <w:lang w:val="nl-BE"/>
              </w:rPr>
              <w:t>15</w:t>
            </w:r>
            <w:r w:rsidRPr="003A726D">
              <w:rPr>
                <w:rFonts w:ascii="Arial" w:eastAsia="Calibri" w:hAnsi="Arial" w:cs="Arial"/>
                <w:sz w:val="22"/>
                <w:szCs w:val="22"/>
                <w:lang w:val="nl-BE"/>
              </w:rPr>
              <w:t xml:space="preserve"> van het ministerieel besluit van </w:t>
            </w:r>
            <w:r w:rsidR="00736A30" w:rsidRPr="003A726D">
              <w:rPr>
                <w:rFonts w:ascii="Arial" w:eastAsia="Calibri" w:hAnsi="Arial" w:cs="Arial"/>
                <w:sz w:val="22"/>
                <w:szCs w:val="22"/>
                <w:lang w:val="nl-BE"/>
              </w:rPr>
              <w:t>28</w:t>
            </w:r>
            <w:r w:rsidR="00EC6251" w:rsidRPr="003A726D">
              <w:rPr>
                <w:rFonts w:ascii="Arial" w:eastAsia="Calibri" w:hAnsi="Arial" w:cs="Arial"/>
                <w:sz w:val="22"/>
                <w:szCs w:val="22"/>
                <w:lang w:val="nl-BE"/>
              </w:rPr>
              <w:t xml:space="preserve"> oktober</w:t>
            </w:r>
            <w:r w:rsidRPr="003A726D">
              <w:rPr>
                <w:rFonts w:ascii="Arial" w:eastAsia="Calibri" w:hAnsi="Arial" w:cs="Arial"/>
                <w:sz w:val="22"/>
                <w:szCs w:val="22"/>
                <w:lang w:val="nl-BE"/>
              </w:rPr>
              <w:t xml:space="preserve"> 2020) schenden, mag één aanvankelijk proces-verbaal worden opgesteld, dat wordt overgemaakt in zoveel exemplaren als er minderjarige verdachten zijn.</w:t>
            </w:r>
          </w:p>
          <w:p w14:paraId="4CF8E368" w14:textId="77777777" w:rsidR="00DF3027" w:rsidRPr="003A726D" w:rsidRDefault="00DF3027" w:rsidP="00DF3027">
            <w:pPr>
              <w:jc w:val="both"/>
              <w:rPr>
                <w:rFonts w:ascii="Arial" w:eastAsia="Calibri" w:hAnsi="Arial" w:cs="Arial"/>
                <w:sz w:val="22"/>
                <w:szCs w:val="22"/>
                <w:lang w:val="nl-BE"/>
              </w:rPr>
            </w:pPr>
          </w:p>
          <w:p w14:paraId="3A47642C" w14:textId="6B6E4C2D" w:rsidR="00B36284" w:rsidRPr="003A726D" w:rsidRDefault="00B36284" w:rsidP="00DF3027">
            <w:pPr>
              <w:jc w:val="both"/>
              <w:rPr>
                <w:rFonts w:ascii="Arial" w:eastAsia="Calibri" w:hAnsi="Arial" w:cs="Arial"/>
                <w:sz w:val="22"/>
                <w:szCs w:val="22"/>
                <w:lang w:val="nl-BE"/>
              </w:rPr>
            </w:pPr>
            <w:r w:rsidRPr="003A726D">
              <w:rPr>
                <w:rFonts w:ascii="Arial" w:eastAsia="Calibri" w:hAnsi="Arial" w:cs="Arial"/>
                <w:sz w:val="22"/>
                <w:szCs w:val="22"/>
                <w:lang w:val="nl-BE"/>
              </w:rPr>
              <w:t xml:space="preserve">Het is niet de bedoeling dat </w:t>
            </w:r>
            <w:proofErr w:type="spellStart"/>
            <w:r w:rsidRPr="003A726D">
              <w:rPr>
                <w:rFonts w:ascii="Arial" w:eastAsia="Calibri" w:hAnsi="Arial" w:cs="Arial"/>
                <w:sz w:val="22"/>
                <w:szCs w:val="22"/>
                <w:lang w:val="nl-BE"/>
              </w:rPr>
              <w:t>lastens</w:t>
            </w:r>
            <w:proofErr w:type="spellEnd"/>
            <w:r w:rsidRPr="003A726D">
              <w:rPr>
                <w:rFonts w:ascii="Arial" w:eastAsia="Calibri" w:hAnsi="Arial" w:cs="Arial"/>
                <w:sz w:val="22"/>
                <w:szCs w:val="22"/>
                <w:lang w:val="nl-BE"/>
              </w:rPr>
              <w:t xml:space="preserve"> minderjarigen, die vergezeld zijn van hun ouders, een proces-verbaal wordt opgesteld in het kader van artikel </w:t>
            </w:r>
            <w:r w:rsidR="008F69E3" w:rsidRPr="003A726D">
              <w:rPr>
                <w:rFonts w:ascii="Arial" w:eastAsia="Calibri" w:hAnsi="Arial" w:cs="Arial"/>
                <w:sz w:val="22"/>
                <w:szCs w:val="22"/>
                <w:lang w:val="nl-BE"/>
              </w:rPr>
              <w:t>15</w:t>
            </w:r>
            <w:r w:rsidR="00F05CC4"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 xml:space="preserve">van het ministerieel besluit van </w:t>
            </w:r>
            <w:r w:rsidR="00736A30" w:rsidRPr="003A726D">
              <w:rPr>
                <w:rFonts w:ascii="Arial" w:eastAsia="Calibri" w:hAnsi="Arial" w:cs="Arial"/>
                <w:sz w:val="22"/>
                <w:szCs w:val="22"/>
                <w:lang w:val="nl-BE"/>
              </w:rPr>
              <w:t>28</w:t>
            </w:r>
            <w:r w:rsidR="006E1EB4" w:rsidRPr="003A726D">
              <w:rPr>
                <w:rFonts w:ascii="Arial" w:eastAsia="Calibri" w:hAnsi="Arial" w:cs="Arial"/>
                <w:sz w:val="22"/>
                <w:szCs w:val="22"/>
                <w:lang w:val="nl-BE"/>
              </w:rPr>
              <w:t xml:space="preserve"> oktober</w:t>
            </w:r>
            <w:r w:rsidR="00E03A9A"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2020.</w:t>
            </w:r>
          </w:p>
        </w:tc>
      </w:tr>
      <w:tr w:rsidR="00A84198" w:rsidRPr="007B429B" w14:paraId="4D0B7F01" w14:textId="77777777" w:rsidTr="00AF1F8B">
        <w:tc>
          <w:tcPr>
            <w:tcW w:w="4757" w:type="dxa"/>
            <w:tcBorders>
              <w:top w:val="nil"/>
              <w:left w:val="single" w:sz="4" w:space="0" w:color="auto"/>
              <w:bottom w:val="nil"/>
              <w:right w:val="single" w:sz="4" w:space="0" w:color="auto"/>
            </w:tcBorders>
            <w:shd w:val="clear" w:color="auto" w:fill="auto"/>
          </w:tcPr>
          <w:p w14:paraId="68B003A2" w14:textId="5C61893B" w:rsidR="006132DE" w:rsidRPr="003A726D" w:rsidRDefault="00482D94" w:rsidP="00DF3027">
            <w:pPr>
              <w:jc w:val="both"/>
              <w:rPr>
                <w:rFonts w:ascii="Arial" w:eastAsia="Calibri" w:hAnsi="Arial" w:cs="Arial"/>
                <w:sz w:val="22"/>
                <w:szCs w:val="22"/>
                <w:lang w:val="fr-BE"/>
              </w:rPr>
            </w:pPr>
            <w:r w:rsidRPr="003A726D">
              <w:rPr>
                <w:rFonts w:ascii="Arial" w:eastAsia="Calibri" w:hAnsi="Arial" w:cs="Arial"/>
                <w:sz w:val="22"/>
                <w:szCs w:val="22"/>
                <w:lang w:val="fr-BE"/>
              </w:rPr>
              <w:t>4.2.</w:t>
            </w:r>
          </w:p>
          <w:p w14:paraId="43884D58" w14:textId="77777777" w:rsidR="006132DE" w:rsidRPr="003A726D" w:rsidRDefault="006132DE" w:rsidP="00DF3027">
            <w:pPr>
              <w:jc w:val="both"/>
              <w:rPr>
                <w:rFonts w:ascii="Arial" w:eastAsia="Calibri" w:hAnsi="Arial" w:cs="Arial"/>
                <w:sz w:val="22"/>
                <w:szCs w:val="22"/>
                <w:lang w:val="fr-FR"/>
              </w:rPr>
            </w:pPr>
          </w:p>
          <w:p w14:paraId="5F0C0D99" w14:textId="77777777" w:rsidR="006132DE" w:rsidRPr="003A726D" w:rsidRDefault="006132DE" w:rsidP="00DF3027">
            <w:pPr>
              <w:jc w:val="both"/>
              <w:rPr>
                <w:rFonts w:ascii="Arial" w:eastAsia="Calibri" w:hAnsi="Arial" w:cs="Arial"/>
                <w:sz w:val="22"/>
                <w:szCs w:val="22"/>
                <w:lang w:val="fr-BE"/>
              </w:rPr>
            </w:pPr>
            <w:r w:rsidRPr="003A726D">
              <w:rPr>
                <w:rFonts w:ascii="Arial" w:eastAsia="Calibri" w:hAnsi="Arial" w:cs="Arial"/>
                <w:sz w:val="22"/>
                <w:szCs w:val="22"/>
                <w:lang w:val="fr-FR"/>
              </w:rPr>
              <w:t>Sauf si le mineur, qui est surpris en infraction, est présenté au parquet ou au juge de la jeunesse, la police prendra contact avec ses parents ou avec l’institution dans laquelle le mineur  doit résider et veillera à ce que le mineur rejoigne le plus rapidement possible sa résidence ou l’institution.</w:t>
            </w:r>
            <w:r w:rsidRPr="003A726D" w:rsidDel="009F084A">
              <w:rPr>
                <w:rFonts w:ascii="Arial" w:eastAsia="Calibri" w:hAnsi="Arial" w:cs="Arial"/>
                <w:sz w:val="22"/>
                <w:szCs w:val="22"/>
                <w:lang w:val="fr-FR"/>
              </w:rPr>
              <w:t xml:space="preserve"> </w:t>
            </w:r>
          </w:p>
        </w:tc>
        <w:tc>
          <w:tcPr>
            <w:tcW w:w="4707" w:type="dxa"/>
            <w:tcBorders>
              <w:top w:val="nil"/>
              <w:left w:val="single" w:sz="4" w:space="0" w:color="auto"/>
              <w:bottom w:val="nil"/>
              <w:right w:val="single" w:sz="4" w:space="0" w:color="auto"/>
            </w:tcBorders>
            <w:shd w:val="clear" w:color="auto" w:fill="auto"/>
          </w:tcPr>
          <w:p w14:paraId="6C727E3F" w14:textId="4E1FF669" w:rsidR="006132DE" w:rsidRPr="003A726D" w:rsidRDefault="00482D94" w:rsidP="00DF3027">
            <w:pPr>
              <w:jc w:val="both"/>
              <w:rPr>
                <w:rFonts w:ascii="Arial" w:eastAsia="Calibri" w:hAnsi="Arial" w:cs="Arial"/>
                <w:sz w:val="22"/>
                <w:szCs w:val="22"/>
                <w:lang w:val="nl-BE"/>
              </w:rPr>
            </w:pPr>
            <w:r w:rsidRPr="003A726D">
              <w:rPr>
                <w:rFonts w:ascii="Arial" w:eastAsia="Calibri" w:hAnsi="Arial" w:cs="Arial"/>
                <w:sz w:val="22"/>
                <w:szCs w:val="22"/>
                <w:lang w:val="nl-BE"/>
              </w:rPr>
              <w:t>4.2.</w:t>
            </w:r>
          </w:p>
          <w:p w14:paraId="7F6224A7" w14:textId="77777777" w:rsidR="006132DE" w:rsidRPr="003A726D" w:rsidRDefault="006132DE" w:rsidP="00DF3027">
            <w:pPr>
              <w:jc w:val="both"/>
              <w:rPr>
                <w:rFonts w:ascii="Arial" w:eastAsia="Calibri" w:hAnsi="Arial" w:cs="Arial"/>
                <w:sz w:val="22"/>
                <w:szCs w:val="22"/>
                <w:lang w:val="nl-BE"/>
              </w:rPr>
            </w:pPr>
          </w:p>
          <w:p w14:paraId="0154B30E" w14:textId="77777777" w:rsidR="007D1553" w:rsidRPr="003A726D" w:rsidRDefault="006132DE" w:rsidP="00DF3027">
            <w:pPr>
              <w:jc w:val="both"/>
              <w:rPr>
                <w:rFonts w:ascii="Arial" w:eastAsia="Calibri" w:hAnsi="Arial" w:cs="Arial"/>
                <w:sz w:val="22"/>
                <w:szCs w:val="22"/>
                <w:lang w:val="nl-BE"/>
              </w:rPr>
            </w:pPr>
            <w:r w:rsidRPr="003A726D">
              <w:rPr>
                <w:rFonts w:ascii="Arial" w:eastAsia="Calibri" w:hAnsi="Arial" w:cs="Arial"/>
                <w:sz w:val="22"/>
                <w:szCs w:val="22"/>
                <w:lang w:val="nl-BE"/>
              </w:rPr>
              <w:t>Behoudens wanneer de minderjarige, die betrapt wordt bij een inbreuk, voorgeleid wordt op het parket of voor de jeugdrechter, zal de politie contact nemen met de ouders of de instelling waar de minderjarige dient te verblijven en erop toezien dat de minderjarige zo snel mogelijk terugkeert naar zijn woning of instelling.</w:t>
            </w:r>
            <w:r w:rsidRPr="003A726D" w:rsidDel="00302537">
              <w:rPr>
                <w:rFonts w:ascii="Arial" w:eastAsia="Calibri" w:hAnsi="Arial" w:cs="Arial"/>
                <w:sz w:val="22"/>
                <w:szCs w:val="22"/>
                <w:lang w:val="nl-BE"/>
              </w:rPr>
              <w:t xml:space="preserve"> </w:t>
            </w:r>
          </w:p>
          <w:p w14:paraId="721FE7C6" w14:textId="61AD7682" w:rsidR="00E01E4F" w:rsidRPr="003A726D" w:rsidRDefault="00E01E4F" w:rsidP="00DF3027">
            <w:pPr>
              <w:jc w:val="both"/>
              <w:rPr>
                <w:rFonts w:ascii="Arial" w:eastAsia="Calibri" w:hAnsi="Arial" w:cs="Arial"/>
                <w:sz w:val="22"/>
                <w:szCs w:val="22"/>
                <w:lang w:val="nl-BE"/>
              </w:rPr>
            </w:pPr>
          </w:p>
        </w:tc>
      </w:tr>
      <w:tr w:rsidR="00A84198" w:rsidRPr="003A726D" w14:paraId="0DCC275A" w14:textId="77777777" w:rsidTr="00AF1F8B">
        <w:tc>
          <w:tcPr>
            <w:tcW w:w="4757" w:type="dxa"/>
            <w:tcBorders>
              <w:top w:val="nil"/>
              <w:left w:val="single" w:sz="4" w:space="0" w:color="auto"/>
              <w:bottom w:val="nil"/>
              <w:right w:val="single" w:sz="4" w:space="0" w:color="auto"/>
            </w:tcBorders>
            <w:shd w:val="clear" w:color="auto" w:fill="auto"/>
          </w:tcPr>
          <w:p w14:paraId="4D142EBE" w14:textId="2BF5E165" w:rsidR="009568D5" w:rsidRPr="003A726D" w:rsidRDefault="00482D94" w:rsidP="00DF3027">
            <w:pPr>
              <w:jc w:val="both"/>
              <w:rPr>
                <w:rFonts w:ascii="Arial" w:eastAsia="Calibri" w:hAnsi="Arial" w:cs="Arial"/>
                <w:sz w:val="22"/>
                <w:szCs w:val="22"/>
                <w:lang w:val="fr-FR"/>
              </w:rPr>
            </w:pPr>
            <w:r w:rsidRPr="003A726D">
              <w:rPr>
                <w:rFonts w:ascii="Arial" w:eastAsia="Calibri" w:hAnsi="Arial" w:cs="Arial"/>
                <w:sz w:val="22"/>
                <w:szCs w:val="22"/>
                <w:lang w:val="fr-FR"/>
              </w:rPr>
              <w:t>4.3.</w:t>
            </w:r>
          </w:p>
          <w:p w14:paraId="1A51FFA6" w14:textId="77777777" w:rsidR="00DF3027" w:rsidRPr="003A726D" w:rsidRDefault="00DF3027" w:rsidP="00DF3027">
            <w:pPr>
              <w:jc w:val="both"/>
              <w:rPr>
                <w:rFonts w:ascii="Arial" w:eastAsia="Calibri" w:hAnsi="Arial" w:cs="Arial"/>
                <w:sz w:val="22"/>
                <w:szCs w:val="22"/>
                <w:lang w:val="fr-FR"/>
              </w:rPr>
            </w:pPr>
          </w:p>
          <w:p w14:paraId="56C947DD" w14:textId="60E52B29"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Lors de la réception du procès-verbal le magistrat décidera si une audition du mineur suspect sera exécutée selon la procédure “</w:t>
            </w:r>
            <w:proofErr w:type="spellStart"/>
            <w:r w:rsidRPr="003A726D">
              <w:rPr>
                <w:rFonts w:ascii="Arial" w:eastAsia="Calibri" w:hAnsi="Arial" w:cs="Arial"/>
                <w:sz w:val="22"/>
                <w:szCs w:val="22"/>
                <w:lang w:val="fr-FR"/>
              </w:rPr>
              <w:t>Salduz</w:t>
            </w:r>
            <w:proofErr w:type="spellEnd"/>
            <w:r w:rsidRPr="003A726D">
              <w:rPr>
                <w:rFonts w:ascii="Arial" w:eastAsia="Calibri" w:hAnsi="Arial" w:cs="Arial"/>
                <w:sz w:val="22"/>
                <w:szCs w:val="22"/>
                <w:lang w:val="fr-FR"/>
              </w:rPr>
              <w:t xml:space="preserve"> III ».</w:t>
            </w:r>
            <w:r w:rsidRPr="003A726D">
              <w:rPr>
                <w:lang w:val="fr-BE"/>
              </w:rPr>
              <w:t xml:space="preserve"> </w:t>
            </w:r>
            <w:r w:rsidRPr="003A726D">
              <w:rPr>
                <w:rFonts w:ascii="Arial" w:eastAsia="Calibri" w:hAnsi="Arial" w:cs="Arial"/>
                <w:sz w:val="22"/>
                <w:szCs w:val="22"/>
                <w:lang w:val="fr-FR"/>
              </w:rPr>
              <w:t>Un formulaire comportant une  liste de questions ne peut pas être utilisé.</w:t>
            </w:r>
          </w:p>
          <w:p w14:paraId="02D6CAD9" w14:textId="77777777" w:rsidR="00DF3027" w:rsidRPr="003A726D" w:rsidRDefault="00DF3027" w:rsidP="00DF3027">
            <w:pPr>
              <w:jc w:val="both"/>
              <w:rPr>
                <w:rFonts w:ascii="Arial" w:eastAsia="Calibri" w:hAnsi="Arial" w:cs="Arial"/>
                <w:sz w:val="22"/>
                <w:szCs w:val="22"/>
                <w:lang w:val="fr-FR"/>
              </w:rPr>
            </w:pPr>
          </w:p>
          <w:p w14:paraId="053086FB" w14:textId="77777777" w:rsidR="00DF3027" w:rsidRPr="003A726D" w:rsidRDefault="00DF3027" w:rsidP="00DF3027">
            <w:pPr>
              <w:jc w:val="both"/>
              <w:rPr>
                <w:rFonts w:ascii="Arial" w:eastAsia="Calibri" w:hAnsi="Arial" w:cs="Arial"/>
                <w:i/>
                <w:sz w:val="22"/>
                <w:szCs w:val="22"/>
                <w:lang w:val="fr-FR"/>
              </w:rPr>
            </w:pPr>
          </w:p>
          <w:p w14:paraId="31B6FBBE" w14:textId="77777777"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Au moins une des personnes qui exercent l’autorité parentale sera entendu</w:t>
            </w:r>
            <w:r w:rsidR="00047BE1" w:rsidRPr="003A726D">
              <w:rPr>
                <w:rFonts w:ascii="Arial" w:eastAsia="Calibri" w:hAnsi="Arial" w:cs="Arial"/>
                <w:sz w:val="22"/>
                <w:szCs w:val="22"/>
                <w:lang w:val="fr-FR"/>
              </w:rPr>
              <w:t>e</w:t>
            </w:r>
            <w:r w:rsidRPr="003A726D">
              <w:rPr>
                <w:rFonts w:ascii="Arial" w:eastAsia="Calibri" w:hAnsi="Arial" w:cs="Arial"/>
                <w:sz w:val="22"/>
                <w:szCs w:val="22"/>
                <w:lang w:val="fr-FR"/>
              </w:rPr>
              <w:t xml:space="preserve"> selon la procédure « </w:t>
            </w:r>
            <w:proofErr w:type="spellStart"/>
            <w:r w:rsidRPr="003A726D">
              <w:rPr>
                <w:rFonts w:ascii="Arial" w:eastAsia="Calibri" w:hAnsi="Arial" w:cs="Arial"/>
                <w:sz w:val="22"/>
                <w:szCs w:val="22"/>
                <w:lang w:val="fr-FR"/>
              </w:rPr>
              <w:t>Salduz</w:t>
            </w:r>
            <w:proofErr w:type="spellEnd"/>
            <w:r w:rsidRPr="003A726D">
              <w:rPr>
                <w:rFonts w:ascii="Arial" w:eastAsia="Calibri" w:hAnsi="Arial" w:cs="Arial"/>
                <w:sz w:val="22"/>
                <w:szCs w:val="22"/>
                <w:lang w:val="fr-FR"/>
              </w:rPr>
              <w:t xml:space="preserve"> I ».</w:t>
            </w:r>
          </w:p>
          <w:p w14:paraId="53E4671A" w14:textId="77777777" w:rsidR="00DF3027" w:rsidRPr="003A726D" w:rsidRDefault="00DF3027" w:rsidP="00DF3027">
            <w:pPr>
              <w:jc w:val="both"/>
              <w:rPr>
                <w:rFonts w:ascii="Arial" w:eastAsia="Calibri" w:hAnsi="Arial" w:cs="Arial"/>
                <w:sz w:val="22"/>
                <w:szCs w:val="22"/>
                <w:lang w:val="fr-FR"/>
              </w:rPr>
            </w:pPr>
          </w:p>
          <w:p w14:paraId="7C543F26" w14:textId="77777777"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Lors de cette audition, il y a lieu de s’informer au sujet du comportement du mineur à la maison, à l’école et en dehors, d’éventuelles préoccupations ou inquiétudes (par exemple, au sujet de certaines personnes qu’il fréquente), ainsi que d’éventuels manques de respect de l’autorité parentale. Il y a lieu d’attirer l’attention des parents sur leurs responsabilités concernant le respect par le mineur des interdictions qu’il a enfreintes.</w:t>
            </w:r>
          </w:p>
          <w:p w14:paraId="65B57792" w14:textId="77777777" w:rsidR="009C64D7" w:rsidRPr="003A726D" w:rsidRDefault="009C64D7" w:rsidP="00DF3027">
            <w:pPr>
              <w:jc w:val="both"/>
              <w:rPr>
                <w:rFonts w:ascii="Arial" w:eastAsia="Calibri" w:hAnsi="Arial" w:cs="Arial"/>
                <w:sz w:val="22"/>
                <w:szCs w:val="22"/>
                <w:lang w:val="fr-FR"/>
              </w:rPr>
            </w:pPr>
          </w:p>
          <w:p w14:paraId="4A4D92AA" w14:textId="77777777" w:rsidR="00461766" w:rsidRPr="003A726D" w:rsidRDefault="009C64D7" w:rsidP="009C64D7">
            <w:pPr>
              <w:jc w:val="both"/>
              <w:rPr>
                <w:rFonts w:ascii="Arial" w:eastAsia="Calibri" w:hAnsi="Arial" w:cs="Arial"/>
                <w:sz w:val="22"/>
                <w:szCs w:val="22"/>
                <w:lang w:val="nl-BE"/>
              </w:rPr>
            </w:pPr>
            <w:r w:rsidRPr="003A726D">
              <w:rPr>
                <w:rFonts w:ascii="Arial" w:eastAsia="Calibri" w:hAnsi="Arial" w:cs="Arial"/>
                <w:sz w:val="22"/>
                <w:szCs w:val="22"/>
                <w:lang w:val="fr-FR"/>
              </w:rPr>
              <w:t xml:space="preserve">Pour cette audition, il peut être fait usage d’un formulaire qui sera complété par le civilement responsable. </w:t>
            </w:r>
            <w:proofErr w:type="spellStart"/>
            <w:r w:rsidRPr="003A726D">
              <w:rPr>
                <w:rFonts w:ascii="Arial" w:eastAsia="Calibri" w:hAnsi="Arial" w:cs="Arial"/>
                <w:sz w:val="22"/>
                <w:szCs w:val="22"/>
                <w:lang w:val="nl-BE"/>
              </w:rPr>
              <w:t>Un</w:t>
            </w:r>
            <w:proofErr w:type="spellEnd"/>
            <w:r w:rsidRPr="003A726D">
              <w:rPr>
                <w:rFonts w:ascii="Arial" w:eastAsia="Calibri" w:hAnsi="Arial" w:cs="Arial"/>
                <w:sz w:val="22"/>
                <w:szCs w:val="22"/>
                <w:lang w:val="nl-BE"/>
              </w:rPr>
              <w:t xml:space="preserve"> </w:t>
            </w:r>
            <w:proofErr w:type="spellStart"/>
            <w:r w:rsidRPr="003A726D">
              <w:rPr>
                <w:rFonts w:ascii="Arial" w:eastAsia="Calibri" w:hAnsi="Arial" w:cs="Arial"/>
                <w:sz w:val="22"/>
                <w:szCs w:val="22"/>
                <w:lang w:val="nl-BE"/>
              </w:rPr>
              <w:t>modèle</w:t>
            </w:r>
            <w:proofErr w:type="spellEnd"/>
            <w:r w:rsidRPr="003A726D">
              <w:rPr>
                <w:rFonts w:ascii="Arial" w:eastAsia="Calibri" w:hAnsi="Arial" w:cs="Arial"/>
                <w:sz w:val="22"/>
                <w:szCs w:val="22"/>
                <w:lang w:val="nl-BE"/>
              </w:rPr>
              <w:t xml:space="preserve"> du formulaire </w:t>
            </w:r>
            <w:proofErr w:type="spellStart"/>
            <w:r w:rsidRPr="003A726D">
              <w:rPr>
                <w:rFonts w:ascii="Arial" w:eastAsia="Calibri" w:hAnsi="Arial" w:cs="Arial"/>
                <w:sz w:val="22"/>
                <w:szCs w:val="22"/>
                <w:lang w:val="nl-BE"/>
              </w:rPr>
              <w:t>est</w:t>
            </w:r>
            <w:proofErr w:type="spellEnd"/>
            <w:r w:rsidRPr="003A726D">
              <w:rPr>
                <w:rFonts w:ascii="Arial" w:eastAsia="Calibri" w:hAnsi="Arial" w:cs="Arial"/>
                <w:sz w:val="22"/>
                <w:szCs w:val="22"/>
                <w:lang w:val="nl-BE"/>
              </w:rPr>
              <w:t xml:space="preserve"> joint en </w:t>
            </w:r>
            <w:r w:rsidRPr="003A726D">
              <w:rPr>
                <w:rFonts w:ascii="Arial" w:eastAsia="Calibri" w:hAnsi="Arial" w:cs="Arial"/>
                <w:sz w:val="22"/>
                <w:szCs w:val="22"/>
                <w:u w:val="single"/>
                <w:lang w:val="nl-BE"/>
              </w:rPr>
              <w:t>annexe</w:t>
            </w:r>
            <w:r w:rsidRPr="003A726D">
              <w:rPr>
                <w:rFonts w:ascii="Arial" w:eastAsia="Calibri" w:hAnsi="Arial" w:cs="Arial"/>
                <w:sz w:val="22"/>
                <w:szCs w:val="22"/>
                <w:lang w:val="nl-BE"/>
              </w:rPr>
              <w:t>.</w:t>
            </w:r>
          </w:p>
          <w:p w14:paraId="47079023" w14:textId="45862BF2" w:rsidR="000017D1" w:rsidRPr="003A726D" w:rsidRDefault="000017D1" w:rsidP="009C64D7">
            <w:pPr>
              <w:jc w:val="both"/>
              <w:rPr>
                <w:rFonts w:ascii="Arial" w:eastAsia="Calibri" w:hAnsi="Arial" w:cs="Arial"/>
                <w:sz w:val="22"/>
                <w:szCs w:val="22"/>
                <w:lang w:val="nl-BE"/>
              </w:rPr>
            </w:pPr>
          </w:p>
        </w:tc>
        <w:tc>
          <w:tcPr>
            <w:tcW w:w="4707" w:type="dxa"/>
            <w:tcBorders>
              <w:top w:val="nil"/>
              <w:left w:val="single" w:sz="4" w:space="0" w:color="auto"/>
              <w:bottom w:val="nil"/>
              <w:right w:val="single" w:sz="4" w:space="0" w:color="auto"/>
            </w:tcBorders>
            <w:shd w:val="clear" w:color="auto" w:fill="auto"/>
          </w:tcPr>
          <w:p w14:paraId="083167F5" w14:textId="12D49E1C" w:rsidR="009568D5" w:rsidRPr="003A726D" w:rsidRDefault="00482D94" w:rsidP="00DF3027">
            <w:pPr>
              <w:jc w:val="both"/>
              <w:rPr>
                <w:rFonts w:ascii="Arial" w:eastAsia="Calibri" w:hAnsi="Arial" w:cs="Arial"/>
                <w:sz w:val="22"/>
                <w:szCs w:val="22"/>
                <w:lang w:val="nl-BE"/>
              </w:rPr>
            </w:pPr>
            <w:r w:rsidRPr="003A726D">
              <w:rPr>
                <w:rFonts w:ascii="Arial" w:eastAsia="Calibri" w:hAnsi="Arial" w:cs="Arial"/>
                <w:sz w:val="22"/>
                <w:szCs w:val="22"/>
                <w:lang w:val="nl-BE"/>
              </w:rPr>
              <w:t>4.3.</w:t>
            </w:r>
          </w:p>
          <w:p w14:paraId="6A6DE24A" w14:textId="77777777" w:rsidR="00DF3027" w:rsidRPr="003A726D" w:rsidRDefault="00DF3027" w:rsidP="00DF3027">
            <w:pPr>
              <w:jc w:val="both"/>
              <w:rPr>
                <w:rFonts w:ascii="Arial" w:eastAsia="Calibri" w:hAnsi="Arial" w:cs="Arial"/>
                <w:sz w:val="22"/>
                <w:szCs w:val="22"/>
                <w:lang w:val="nl-BE"/>
              </w:rPr>
            </w:pPr>
          </w:p>
          <w:p w14:paraId="148F2B3E" w14:textId="052AA5C1"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Bij ontvangst van het proces-verbaal zal de magistraat beslissen of een verhoor van de minderjarige verdachte moet afgenomen worden overeenkomstig de procedure “</w:t>
            </w:r>
            <w:proofErr w:type="spellStart"/>
            <w:r w:rsidRPr="003A726D">
              <w:rPr>
                <w:rFonts w:ascii="Arial" w:eastAsia="Calibri" w:hAnsi="Arial" w:cs="Arial"/>
                <w:sz w:val="22"/>
                <w:szCs w:val="22"/>
                <w:lang w:val="nl-BE"/>
              </w:rPr>
              <w:t>Salduz</w:t>
            </w:r>
            <w:proofErr w:type="spellEnd"/>
            <w:r w:rsidRPr="003A726D">
              <w:rPr>
                <w:rFonts w:ascii="Arial" w:eastAsia="Calibri" w:hAnsi="Arial" w:cs="Arial"/>
                <w:sz w:val="22"/>
                <w:szCs w:val="22"/>
                <w:lang w:val="nl-BE"/>
              </w:rPr>
              <w:t xml:space="preserve"> III”.</w:t>
            </w:r>
            <w:r w:rsidRPr="003A726D">
              <w:rPr>
                <w:lang w:val="nl-BE"/>
              </w:rPr>
              <w:t xml:space="preserve"> </w:t>
            </w:r>
            <w:r w:rsidRPr="003A726D">
              <w:rPr>
                <w:rFonts w:ascii="Arial" w:eastAsia="Calibri" w:hAnsi="Arial" w:cs="Arial"/>
                <w:sz w:val="22"/>
                <w:szCs w:val="22"/>
                <w:lang w:val="nl-BE"/>
              </w:rPr>
              <w:t>Een formulier met vragenlijst kan niet gebruikt worden.</w:t>
            </w:r>
          </w:p>
          <w:p w14:paraId="537AB4C0" w14:textId="77777777" w:rsidR="009568D5" w:rsidRPr="003A726D" w:rsidRDefault="009568D5" w:rsidP="00DF3027">
            <w:pPr>
              <w:jc w:val="both"/>
              <w:rPr>
                <w:rFonts w:ascii="Arial" w:eastAsia="Calibri" w:hAnsi="Arial" w:cs="Arial"/>
                <w:sz w:val="22"/>
                <w:szCs w:val="22"/>
                <w:lang w:val="nl-BE"/>
              </w:rPr>
            </w:pPr>
          </w:p>
          <w:p w14:paraId="257511AD" w14:textId="77777777"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Tenminste één van de personen die het ouderlijk gezag uitoefenen zal worden verhoord “</w:t>
            </w:r>
            <w:proofErr w:type="spellStart"/>
            <w:r w:rsidRPr="003A726D">
              <w:rPr>
                <w:rFonts w:ascii="Arial" w:eastAsia="Calibri" w:hAnsi="Arial" w:cs="Arial"/>
                <w:sz w:val="22"/>
                <w:szCs w:val="22"/>
                <w:lang w:val="nl-BE"/>
              </w:rPr>
              <w:t>Salduz</w:t>
            </w:r>
            <w:proofErr w:type="spellEnd"/>
            <w:r w:rsidRPr="003A726D">
              <w:rPr>
                <w:rFonts w:ascii="Arial" w:eastAsia="Calibri" w:hAnsi="Arial" w:cs="Arial"/>
                <w:sz w:val="22"/>
                <w:szCs w:val="22"/>
                <w:lang w:val="nl-BE"/>
              </w:rPr>
              <w:t xml:space="preserve"> I”. </w:t>
            </w:r>
          </w:p>
          <w:p w14:paraId="1733F138" w14:textId="77777777" w:rsidR="00DF3027" w:rsidRPr="003A726D" w:rsidRDefault="00DF3027" w:rsidP="00DF3027">
            <w:pPr>
              <w:jc w:val="both"/>
              <w:rPr>
                <w:rFonts w:ascii="Arial" w:eastAsia="Calibri" w:hAnsi="Arial" w:cs="Arial"/>
                <w:sz w:val="22"/>
                <w:szCs w:val="22"/>
                <w:lang w:val="nl-BE"/>
              </w:rPr>
            </w:pPr>
          </w:p>
          <w:p w14:paraId="3EB99CE1" w14:textId="77777777"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 xml:space="preserve">In dat verhoor dient gepeild te worden naar het gedrag van de minderjarige thuis, op school en daarbuiten, eventuele bezorgdheden of </w:t>
            </w:r>
            <w:r w:rsidR="009D6E9C" w:rsidRPr="003A726D">
              <w:rPr>
                <w:rFonts w:ascii="Arial" w:eastAsia="Calibri" w:hAnsi="Arial" w:cs="Arial"/>
                <w:sz w:val="22"/>
                <w:szCs w:val="22"/>
                <w:lang w:val="nl-BE"/>
              </w:rPr>
              <w:t>ongerustheden</w:t>
            </w:r>
            <w:r w:rsidRPr="003A726D">
              <w:rPr>
                <w:rFonts w:ascii="Arial" w:eastAsia="Calibri" w:hAnsi="Arial" w:cs="Arial"/>
                <w:sz w:val="22"/>
                <w:szCs w:val="22"/>
                <w:lang w:val="nl-BE"/>
              </w:rPr>
              <w:t xml:space="preserve"> (bijv. m.b.t. bepaalde mensen met wie hij/zij optrekt), alsook mogelijke ongehoorzaamheid van de minderjarige. De ouders moet worden gewezen op hun verantwoordelijkheid m.b.t. het doen naleven van deze maatregelen door de minderjarige.</w:t>
            </w:r>
          </w:p>
          <w:p w14:paraId="7DB90828" w14:textId="77777777" w:rsidR="009C64D7" w:rsidRPr="003A726D" w:rsidRDefault="009C64D7" w:rsidP="009C64D7">
            <w:pPr>
              <w:jc w:val="both"/>
              <w:rPr>
                <w:rFonts w:ascii="Arial" w:eastAsia="Calibri" w:hAnsi="Arial" w:cs="Arial"/>
                <w:sz w:val="22"/>
                <w:szCs w:val="22"/>
                <w:lang w:val="nl-BE"/>
              </w:rPr>
            </w:pPr>
          </w:p>
          <w:p w14:paraId="2965C2DB" w14:textId="77777777" w:rsidR="00E01E4F" w:rsidRPr="003A726D" w:rsidRDefault="00E01E4F" w:rsidP="009C64D7">
            <w:pPr>
              <w:jc w:val="both"/>
              <w:rPr>
                <w:rFonts w:ascii="Arial" w:eastAsia="Calibri" w:hAnsi="Arial" w:cs="Arial"/>
                <w:sz w:val="22"/>
                <w:szCs w:val="22"/>
                <w:lang w:val="nl-BE"/>
              </w:rPr>
            </w:pPr>
          </w:p>
          <w:p w14:paraId="193DFEF7" w14:textId="3D701A3C" w:rsidR="009C64D7" w:rsidRPr="003A726D" w:rsidRDefault="009C64D7" w:rsidP="009C64D7">
            <w:pPr>
              <w:jc w:val="both"/>
              <w:rPr>
                <w:rFonts w:ascii="Arial" w:eastAsia="Calibri" w:hAnsi="Arial" w:cs="Arial"/>
                <w:sz w:val="22"/>
                <w:szCs w:val="22"/>
                <w:lang w:val="nl-BE"/>
              </w:rPr>
            </w:pPr>
            <w:r w:rsidRPr="003A726D">
              <w:rPr>
                <w:rFonts w:ascii="Arial" w:eastAsia="Calibri" w:hAnsi="Arial" w:cs="Arial"/>
                <w:sz w:val="22"/>
                <w:szCs w:val="22"/>
                <w:lang w:val="nl-BE"/>
              </w:rPr>
              <w:t xml:space="preserve">Voor dit verhoor kan een formulier gebruikt worden dat door de burgerlijk verantwoordelijke ingevuld wordt. Een model van het formulier wordt als </w:t>
            </w:r>
            <w:r w:rsidRPr="003A726D">
              <w:rPr>
                <w:rFonts w:ascii="Arial" w:eastAsia="Calibri" w:hAnsi="Arial" w:cs="Arial"/>
                <w:sz w:val="22"/>
                <w:szCs w:val="22"/>
                <w:u w:val="single"/>
                <w:lang w:val="nl-BE"/>
              </w:rPr>
              <w:t>bijlage</w:t>
            </w:r>
            <w:r w:rsidRPr="003A726D">
              <w:rPr>
                <w:rFonts w:ascii="Arial" w:eastAsia="Calibri" w:hAnsi="Arial" w:cs="Arial"/>
                <w:sz w:val="22"/>
                <w:szCs w:val="22"/>
                <w:lang w:val="nl-BE"/>
              </w:rPr>
              <w:t xml:space="preserve"> gevoegd.</w:t>
            </w:r>
          </w:p>
          <w:p w14:paraId="71C42BAB" w14:textId="77777777" w:rsidR="00DF3027" w:rsidRPr="003A726D" w:rsidRDefault="00DF3027" w:rsidP="00DF3027">
            <w:pPr>
              <w:jc w:val="both"/>
              <w:rPr>
                <w:rFonts w:ascii="Arial" w:eastAsia="Calibri" w:hAnsi="Arial" w:cs="Arial"/>
                <w:sz w:val="22"/>
                <w:szCs w:val="22"/>
                <w:lang w:val="nl-BE"/>
              </w:rPr>
            </w:pPr>
          </w:p>
        </w:tc>
      </w:tr>
      <w:tr w:rsidR="00A84198" w:rsidRPr="007B429B" w14:paraId="6B018D52" w14:textId="77777777" w:rsidTr="00AF1F8B">
        <w:tc>
          <w:tcPr>
            <w:tcW w:w="4757" w:type="dxa"/>
            <w:tcBorders>
              <w:top w:val="nil"/>
              <w:left w:val="single" w:sz="4" w:space="0" w:color="auto"/>
              <w:bottom w:val="nil"/>
              <w:right w:val="single" w:sz="4" w:space="0" w:color="auto"/>
            </w:tcBorders>
            <w:shd w:val="clear" w:color="auto" w:fill="auto"/>
          </w:tcPr>
          <w:p w14:paraId="6C0E4E48" w14:textId="619DDE62" w:rsidR="009568D5" w:rsidRPr="003A726D" w:rsidRDefault="00482D94" w:rsidP="00DF3027">
            <w:pPr>
              <w:jc w:val="both"/>
              <w:rPr>
                <w:rFonts w:ascii="Arial" w:eastAsia="Calibri" w:hAnsi="Arial" w:cs="Arial"/>
                <w:sz w:val="22"/>
                <w:szCs w:val="22"/>
                <w:lang w:val="fr-FR"/>
              </w:rPr>
            </w:pPr>
            <w:r w:rsidRPr="003A726D">
              <w:rPr>
                <w:rFonts w:ascii="Arial" w:eastAsia="Calibri" w:hAnsi="Arial" w:cs="Arial"/>
                <w:sz w:val="22"/>
                <w:szCs w:val="22"/>
                <w:lang w:val="fr-FR"/>
              </w:rPr>
              <w:t>4.4.</w:t>
            </w:r>
          </w:p>
          <w:p w14:paraId="7BDE0EE6" w14:textId="77777777" w:rsidR="00DF3027" w:rsidRPr="003A726D" w:rsidRDefault="00DF3027" w:rsidP="00DF3027">
            <w:pPr>
              <w:jc w:val="both"/>
              <w:rPr>
                <w:rFonts w:ascii="Arial" w:eastAsia="Calibri" w:hAnsi="Arial" w:cs="Arial"/>
                <w:sz w:val="22"/>
                <w:szCs w:val="22"/>
                <w:lang w:val="fr-FR"/>
              </w:rPr>
            </w:pPr>
          </w:p>
          <w:p w14:paraId="10EE7961" w14:textId="5EF6D986"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Le parquet réservera une suite à chaque</w:t>
            </w:r>
            <w:r w:rsidR="00E66131" w:rsidRPr="003A726D">
              <w:rPr>
                <w:rFonts w:ascii="Arial" w:eastAsia="Calibri" w:hAnsi="Arial" w:cs="Arial"/>
                <w:sz w:val="22"/>
                <w:szCs w:val="22"/>
                <w:lang w:val="fr-FR"/>
              </w:rPr>
              <w:t xml:space="preserve"> </w:t>
            </w:r>
            <w:r w:rsidR="00245540" w:rsidRPr="003A726D">
              <w:rPr>
                <w:rFonts w:ascii="Arial" w:eastAsia="Calibri" w:hAnsi="Arial" w:cs="Arial"/>
                <w:sz w:val="22"/>
                <w:szCs w:val="22"/>
                <w:lang w:val="fr-FR"/>
              </w:rPr>
              <w:t xml:space="preserve">fait punissable </w:t>
            </w:r>
            <w:r w:rsidR="00E66131" w:rsidRPr="003A726D">
              <w:rPr>
                <w:rFonts w:ascii="Arial" w:eastAsia="Calibri" w:hAnsi="Arial" w:cs="Arial"/>
                <w:sz w:val="22"/>
                <w:szCs w:val="22"/>
                <w:lang w:val="fr-FR"/>
              </w:rPr>
              <w:t>qui a été établi</w:t>
            </w:r>
            <w:r w:rsidRPr="003A726D">
              <w:rPr>
                <w:rFonts w:ascii="Arial" w:eastAsia="Calibri" w:hAnsi="Arial" w:cs="Arial"/>
                <w:sz w:val="22"/>
                <w:szCs w:val="22"/>
                <w:lang w:val="fr-FR"/>
              </w:rPr>
              <w:t xml:space="preserve">. </w:t>
            </w:r>
          </w:p>
          <w:p w14:paraId="27B34067" w14:textId="77777777" w:rsidR="00DF3027" w:rsidRPr="003A726D" w:rsidRDefault="00DF3027" w:rsidP="00DF3027">
            <w:pPr>
              <w:jc w:val="both"/>
              <w:rPr>
                <w:rFonts w:ascii="Arial" w:eastAsia="Calibri" w:hAnsi="Arial" w:cs="Arial"/>
                <w:sz w:val="22"/>
                <w:szCs w:val="22"/>
                <w:lang w:val="fr-FR"/>
              </w:rPr>
            </w:pPr>
          </w:p>
          <w:p w14:paraId="22BA71CE" w14:textId="67E6DC9A"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 xml:space="preserve">La suite donnée par le magistrat pourra, en fonction de la gravité et des circonstances des faits ainsi que de la situation du mineur, consister en </w:t>
            </w:r>
            <w:r w:rsidR="00E66131" w:rsidRPr="003A726D">
              <w:rPr>
                <w:rFonts w:ascii="Arial" w:eastAsia="Calibri" w:hAnsi="Arial" w:cs="Arial"/>
                <w:sz w:val="22"/>
                <w:szCs w:val="22"/>
                <w:lang w:val="fr-FR"/>
              </w:rPr>
              <w:t xml:space="preserve">une lettre d’avertissement, </w:t>
            </w:r>
            <w:r w:rsidRPr="003A726D">
              <w:rPr>
                <w:rFonts w:ascii="Arial" w:eastAsia="Calibri" w:hAnsi="Arial" w:cs="Arial"/>
                <w:sz w:val="22"/>
                <w:szCs w:val="22"/>
                <w:lang w:val="fr-FR"/>
              </w:rPr>
              <w:t>un rappel à la loi, une convocation au parquet en vue d’une extinction de l’action publique moyennant le respect de conditions ou l’exécution d’un projet positif (uniquement en région unilingue de langue néerlandaise), ou la saisine du juge de la jeunesse.</w:t>
            </w:r>
          </w:p>
          <w:p w14:paraId="61D55F64" w14:textId="77777777" w:rsidR="00CB7B8A" w:rsidRPr="003A726D" w:rsidRDefault="00CB7B8A" w:rsidP="00DF3027">
            <w:pPr>
              <w:jc w:val="both"/>
              <w:rPr>
                <w:rFonts w:ascii="Arial" w:eastAsia="Calibri" w:hAnsi="Arial" w:cs="Arial"/>
                <w:sz w:val="22"/>
                <w:szCs w:val="22"/>
                <w:lang w:val="fr-FR"/>
              </w:rPr>
            </w:pPr>
          </w:p>
          <w:p w14:paraId="2FC693EB" w14:textId="77777777"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 xml:space="preserve">Vu les circonstances, une présentation immédiate au parquet ou au juge de la jeunesse n’est pas indiquée, sauf en cas de péril grave </w:t>
            </w:r>
            <w:r w:rsidR="00EC2BD6" w:rsidRPr="003A726D">
              <w:rPr>
                <w:rFonts w:ascii="Arial" w:eastAsia="Calibri" w:hAnsi="Arial" w:cs="Arial"/>
                <w:sz w:val="22"/>
                <w:szCs w:val="22"/>
                <w:lang w:val="fr-FR"/>
              </w:rPr>
              <w:t>et</w:t>
            </w:r>
            <w:r w:rsidRPr="003A726D">
              <w:rPr>
                <w:rFonts w:ascii="Arial" w:eastAsia="Calibri" w:hAnsi="Arial" w:cs="Arial"/>
                <w:sz w:val="22"/>
                <w:szCs w:val="22"/>
                <w:lang w:val="fr-FR"/>
              </w:rPr>
              <w:t>/ou récurrent pour la sécurité publique, par exemple lorsqu’un mineur persiste dans le non-respect de l’interdiction de rassemblement</w:t>
            </w:r>
            <w:r w:rsidRPr="003A726D">
              <w:rPr>
                <w:lang w:val="fr-BE"/>
              </w:rPr>
              <w:t xml:space="preserve"> </w:t>
            </w:r>
            <w:r w:rsidRPr="003A726D">
              <w:rPr>
                <w:rFonts w:ascii="Arial" w:eastAsia="Calibri" w:hAnsi="Arial" w:cs="Arial"/>
                <w:sz w:val="22"/>
                <w:szCs w:val="22"/>
                <w:lang w:val="fr-FR"/>
              </w:rPr>
              <w:t>ou lorsque un mineur crache sur d’autres personnes ou lorsque un mineur incite à ne pas respecter les mesures.</w:t>
            </w:r>
          </w:p>
          <w:p w14:paraId="70256A6C" w14:textId="77777777" w:rsidR="007D1553" w:rsidRPr="003A726D" w:rsidRDefault="007D1553" w:rsidP="00DF3027">
            <w:pPr>
              <w:jc w:val="both"/>
              <w:rPr>
                <w:rFonts w:ascii="Arial" w:eastAsia="Calibri" w:hAnsi="Arial" w:cs="Arial"/>
                <w:sz w:val="22"/>
                <w:szCs w:val="22"/>
                <w:lang w:val="fr-FR"/>
              </w:rPr>
            </w:pPr>
          </w:p>
        </w:tc>
        <w:tc>
          <w:tcPr>
            <w:tcW w:w="4707" w:type="dxa"/>
            <w:tcBorders>
              <w:top w:val="nil"/>
              <w:left w:val="single" w:sz="4" w:space="0" w:color="auto"/>
              <w:bottom w:val="nil"/>
              <w:right w:val="single" w:sz="4" w:space="0" w:color="auto"/>
            </w:tcBorders>
            <w:shd w:val="clear" w:color="auto" w:fill="auto"/>
          </w:tcPr>
          <w:p w14:paraId="66709915" w14:textId="17A03CAD" w:rsidR="009568D5" w:rsidRPr="003A726D" w:rsidRDefault="00482D94" w:rsidP="00DF3027">
            <w:pPr>
              <w:jc w:val="both"/>
              <w:rPr>
                <w:rFonts w:ascii="Arial" w:eastAsia="Calibri" w:hAnsi="Arial" w:cs="Arial"/>
                <w:sz w:val="22"/>
                <w:szCs w:val="22"/>
                <w:lang w:val="nl-BE"/>
              </w:rPr>
            </w:pPr>
            <w:r w:rsidRPr="003A726D">
              <w:rPr>
                <w:rFonts w:ascii="Arial" w:eastAsia="Calibri" w:hAnsi="Arial" w:cs="Arial"/>
                <w:sz w:val="22"/>
                <w:szCs w:val="22"/>
                <w:lang w:val="nl-BE"/>
              </w:rPr>
              <w:t>4.4.</w:t>
            </w:r>
          </w:p>
          <w:p w14:paraId="08ADB18B" w14:textId="77777777" w:rsidR="00DF3027" w:rsidRPr="003A726D" w:rsidRDefault="00DF3027" w:rsidP="00DF3027">
            <w:pPr>
              <w:jc w:val="both"/>
              <w:rPr>
                <w:rFonts w:ascii="Arial" w:eastAsia="Calibri" w:hAnsi="Arial" w:cs="Arial"/>
                <w:sz w:val="22"/>
                <w:szCs w:val="22"/>
                <w:lang w:val="nl-BE"/>
              </w:rPr>
            </w:pPr>
          </w:p>
          <w:p w14:paraId="0A80DF17" w14:textId="1A2C3F51"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 xml:space="preserve">Aan elk </w:t>
            </w:r>
            <w:r w:rsidR="00382067" w:rsidRPr="003A726D">
              <w:rPr>
                <w:rFonts w:ascii="Arial" w:eastAsia="Calibri" w:hAnsi="Arial" w:cs="Arial"/>
                <w:sz w:val="22"/>
                <w:szCs w:val="22"/>
                <w:lang w:val="nl-BE"/>
              </w:rPr>
              <w:t xml:space="preserve">bewezen </w:t>
            </w:r>
            <w:r w:rsidR="00245540" w:rsidRPr="003A726D">
              <w:rPr>
                <w:rFonts w:ascii="Arial" w:eastAsia="Calibri" w:hAnsi="Arial" w:cs="Arial"/>
                <w:sz w:val="22"/>
                <w:szCs w:val="22"/>
                <w:lang w:val="nl-BE"/>
              </w:rPr>
              <w:t xml:space="preserve">strafbaar </w:t>
            </w:r>
            <w:r w:rsidR="00382067" w:rsidRPr="003A726D">
              <w:rPr>
                <w:rFonts w:ascii="Arial" w:eastAsia="Calibri" w:hAnsi="Arial" w:cs="Arial"/>
                <w:sz w:val="22"/>
                <w:szCs w:val="22"/>
                <w:lang w:val="nl-BE"/>
              </w:rPr>
              <w:t xml:space="preserve">feit </w:t>
            </w:r>
            <w:r w:rsidRPr="003A726D">
              <w:rPr>
                <w:rFonts w:ascii="Arial" w:eastAsia="Calibri" w:hAnsi="Arial" w:cs="Arial"/>
                <w:sz w:val="22"/>
                <w:szCs w:val="22"/>
                <w:lang w:val="nl-BE"/>
              </w:rPr>
              <w:t xml:space="preserve">zal gevolg gegeven worden door het parket. </w:t>
            </w:r>
          </w:p>
          <w:p w14:paraId="0CFB34AC" w14:textId="77777777" w:rsidR="00DF3027" w:rsidRPr="003A726D" w:rsidRDefault="00DF3027" w:rsidP="00DF3027">
            <w:pPr>
              <w:jc w:val="both"/>
              <w:rPr>
                <w:rFonts w:ascii="Arial" w:eastAsia="Calibri" w:hAnsi="Arial" w:cs="Arial"/>
                <w:sz w:val="22"/>
                <w:szCs w:val="22"/>
                <w:lang w:val="nl-BE"/>
              </w:rPr>
            </w:pPr>
          </w:p>
          <w:p w14:paraId="1C20709F" w14:textId="62B58EF5"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 xml:space="preserve">Dit gevolg kan, afhankelijk van de ernst en omstandigheden van de feiten en de situatie van de minderjarige, bestaan in </w:t>
            </w:r>
            <w:r w:rsidR="00E66131" w:rsidRPr="003A726D">
              <w:rPr>
                <w:rFonts w:ascii="Arial" w:eastAsia="Calibri" w:hAnsi="Arial" w:cs="Arial"/>
                <w:sz w:val="22"/>
                <w:szCs w:val="22"/>
                <w:lang w:val="nl-BE"/>
              </w:rPr>
              <w:t xml:space="preserve">een waarschuwingsbrief, </w:t>
            </w:r>
            <w:r w:rsidRPr="003A726D">
              <w:rPr>
                <w:rFonts w:ascii="Arial" w:eastAsia="Calibri" w:hAnsi="Arial" w:cs="Arial"/>
                <w:sz w:val="22"/>
                <w:szCs w:val="22"/>
                <w:lang w:val="nl-BE"/>
              </w:rPr>
              <w:t>een herinnering aan de wet, een oproeping op het parket voor verval van de strafvordering na uitvoering voorwaarden of voor positief project (in het Nederlandse taalgebied) of een vordering van de jeugdrechter.</w:t>
            </w:r>
          </w:p>
          <w:p w14:paraId="7E90C5E7" w14:textId="77777777" w:rsidR="001143AD" w:rsidRPr="003A726D" w:rsidRDefault="001143AD" w:rsidP="00DF3027">
            <w:pPr>
              <w:jc w:val="both"/>
              <w:rPr>
                <w:rFonts w:ascii="Arial" w:eastAsia="Calibri" w:hAnsi="Arial" w:cs="Arial"/>
                <w:sz w:val="22"/>
                <w:szCs w:val="22"/>
                <w:lang w:val="nl-BE"/>
              </w:rPr>
            </w:pPr>
          </w:p>
          <w:p w14:paraId="25383B69" w14:textId="77777777" w:rsidR="00743514" w:rsidRPr="003A726D" w:rsidRDefault="00743514" w:rsidP="00DF3027">
            <w:pPr>
              <w:jc w:val="both"/>
              <w:rPr>
                <w:rFonts w:ascii="Arial" w:eastAsia="Calibri" w:hAnsi="Arial" w:cs="Arial"/>
                <w:sz w:val="22"/>
                <w:szCs w:val="22"/>
                <w:lang w:val="nl-BE"/>
              </w:rPr>
            </w:pPr>
          </w:p>
          <w:p w14:paraId="56A844BF" w14:textId="77777777"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Gezien de omstandigheden is een onmiddellijke voorleiding op het parket of bij de jeugdrechter niet aangewezen, behoudens bij zeer ernstig en/of herhaald gevaar voor de openbare veiligheid, bijvoorbeeld wanneer een minderjarige het samenscholingsverbod blijft negeren of wanneer een minderjarige spuugt op mensen of wanneer een minderjarige oproept om de maatregelen niet te respecteren.</w:t>
            </w:r>
          </w:p>
          <w:p w14:paraId="58C0797D" w14:textId="7F725ED8" w:rsidR="004A0F00" w:rsidRPr="003A726D" w:rsidRDefault="004A0F00" w:rsidP="00DF3027">
            <w:pPr>
              <w:jc w:val="both"/>
              <w:rPr>
                <w:rFonts w:ascii="Arial" w:eastAsia="Calibri" w:hAnsi="Arial" w:cs="Arial"/>
                <w:sz w:val="22"/>
                <w:szCs w:val="22"/>
                <w:lang w:val="nl-BE"/>
              </w:rPr>
            </w:pPr>
          </w:p>
        </w:tc>
      </w:tr>
      <w:tr w:rsidR="00A84198" w:rsidRPr="007B429B" w14:paraId="0D3164C2" w14:textId="77777777" w:rsidTr="00AF1F8B">
        <w:tc>
          <w:tcPr>
            <w:tcW w:w="4757" w:type="dxa"/>
            <w:tcBorders>
              <w:top w:val="nil"/>
              <w:left w:val="single" w:sz="4" w:space="0" w:color="auto"/>
              <w:bottom w:val="nil"/>
              <w:right w:val="single" w:sz="4" w:space="0" w:color="auto"/>
            </w:tcBorders>
            <w:shd w:val="clear" w:color="auto" w:fill="auto"/>
          </w:tcPr>
          <w:p w14:paraId="3597659F" w14:textId="7944710B" w:rsidR="009568D5" w:rsidRPr="003A726D" w:rsidRDefault="00482D94" w:rsidP="00DF3027">
            <w:pPr>
              <w:jc w:val="both"/>
              <w:rPr>
                <w:rFonts w:ascii="Arial" w:eastAsia="Calibri" w:hAnsi="Arial" w:cs="Arial"/>
                <w:sz w:val="22"/>
                <w:szCs w:val="22"/>
                <w:lang w:val="fr-FR"/>
              </w:rPr>
            </w:pPr>
            <w:r w:rsidRPr="003A726D">
              <w:rPr>
                <w:rFonts w:ascii="Arial" w:eastAsia="Calibri" w:hAnsi="Arial" w:cs="Arial"/>
                <w:sz w:val="22"/>
                <w:szCs w:val="22"/>
                <w:lang w:val="fr-FR"/>
              </w:rPr>
              <w:t>4.5.</w:t>
            </w:r>
          </w:p>
          <w:p w14:paraId="0C224EB8" w14:textId="77777777" w:rsidR="00DF3027" w:rsidRPr="003A726D" w:rsidRDefault="00DF3027" w:rsidP="00DF3027">
            <w:pPr>
              <w:jc w:val="both"/>
              <w:rPr>
                <w:rFonts w:ascii="Arial" w:eastAsia="Calibri" w:hAnsi="Arial" w:cs="Arial"/>
                <w:sz w:val="22"/>
                <w:szCs w:val="22"/>
                <w:lang w:val="fr-FR"/>
              </w:rPr>
            </w:pPr>
          </w:p>
          <w:p w14:paraId="1B32A709" w14:textId="77777777" w:rsidR="009568D5" w:rsidRPr="003A726D" w:rsidRDefault="009568D5" w:rsidP="00DF3027">
            <w:pPr>
              <w:jc w:val="both"/>
              <w:rPr>
                <w:rFonts w:ascii="Arial" w:eastAsia="Calibri" w:hAnsi="Arial" w:cs="Arial"/>
                <w:sz w:val="22"/>
                <w:szCs w:val="22"/>
                <w:lang w:val="fr-FR"/>
              </w:rPr>
            </w:pPr>
            <w:r w:rsidRPr="003A726D">
              <w:rPr>
                <w:rFonts w:ascii="Arial" w:eastAsia="Calibri" w:hAnsi="Arial" w:cs="Arial"/>
                <w:sz w:val="22"/>
                <w:szCs w:val="22"/>
                <w:lang w:val="fr-FR"/>
              </w:rPr>
              <w:t xml:space="preserve">S’agissant d’infractions commises par des mineurs, le parquet compétent est celui du lieu de résidence des personnes qui exercent l’autorité parentale. </w:t>
            </w:r>
          </w:p>
          <w:p w14:paraId="013ED4F9" w14:textId="77777777" w:rsidR="00867875" w:rsidRPr="003A726D" w:rsidRDefault="00867875" w:rsidP="00DF3027">
            <w:pPr>
              <w:jc w:val="both"/>
              <w:rPr>
                <w:rFonts w:ascii="Arial" w:eastAsia="Calibri" w:hAnsi="Arial" w:cs="Arial"/>
                <w:sz w:val="22"/>
                <w:szCs w:val="22"/>
                <w:lang w:val="fr-FR"/>
              </w:rPr>
            </w:pPr>
          </w:p>
          <w:p w14:paraId="627CF99F" w14:textId="77777777" w:rsidR="009568D5" w:rsidRPr="003A726D" w:rsidRDefault="009568D5" w:rsidP="00DF3027">
            <w:pPr>
              <w:jc w:val="both"/>
              <w:rPr>
                <w:rFonts w:ascii="Arial" w:hAnsi="Arial" w:cs="Arial"/>
                <w:b/>
                <w:bCs/>
                <w:sz w:val="22"/>
                <w:szCs w:val="22"/>
                <w:lang w:val="fr-BE"/>
              </w:rPr>
            </w:pPr>
            <w:r w:rsidRPr="003A726D">
              <w:rPr>
                <w:rFonts w:ascii="Arial" w:eastAsia="Calibri" w:hAnsi="Arial" w:cs="Arial"/>
                <w:sz w:val="22"/>
                <w:szCs w:val="22"/>
                <w:lang w:val="fr-FR"/>
              </w:rPr>
              <w:t>Si ceux-ci n’ont pas de résidence en Belgique ou si leur résidence est inconnue ou incertaine, le dossier sera traité par le parquet du lieu où le fait qualifié infraction a été commis.</w:t>
            </w:r>
          </w:p>
        </w:tc>
        <w:tc>
          <w:tcPr>
            <w:tcW w:w="4707" w:type="dxa"/>
            <w:tcBorders>
              <w:top w:val="nil"/>
              <w:left w:val="single" w:sz="4" w:space="0" w:color="auto"/>
              <w:bottom w:val="nil"/>
              <w:right w:val="single" w:sz="4" w:space="0" w:color="auto"/>
            </w:tcBorders>
            <w:shd w:val="clear" w:color="auto" w:fill="auto"/>
          </w:tcPr>
          <w:p w14:paraId="6F812632" w14:textId="51B1ACAE" w:rsidR="009568D5" w:rsidRPr="003A726D" w:rsidRDefault="00482D94" w:rsidP="00DF3027">
            <w:pPr>
              <w:jc w:val="both"/>
              <w:rPr>
                <w:rFonts w:ascii="Arial" w:eastAsia="Calibri" w:hAnsi="Arial" w:cs="Arial"/>
                <w:sz w:val="22"/>
                <w:szCs w:val="22"/>
                <w:lang w:val="nl-BE"/>
              </w:rPr>
            </w:pPr>
            <w:r w:rsidRPr="003A726D">
              <w:rPr>
                <w:rFonts w:ascii="Arial" w:eastAsia="Calibri" w:hAnsi="Arial" w:cs="Arial"/>
                <w:sz w:val="22"/>
                <w:szCs w:val="22"/>
                <w:lang w:val="nl-BE"/>
              </w:rPr>
              <w:t>4.5.</w:t>
            </w:r>
          </w:p>
          <w:p w14:paraId="48A344E0" w14:textId="77777777" w:rsidR="00DF3027" w:rsidRPr="003A726D" w:rsidRDefault="00DF3027" w:rsidP="00DF3027">
            <w:pPr>
              <w:jc w:val="both"/>
              <w:rPr>
                <w:rFonts w:ascii="Arial" w:eastAsia="Calibri" w:hAnsi="Arial" w:cs="Arial"/>
                <w:sz w:val="22"/>
                <w:szCs w:val="22"/>
                <w:lang w:val="nl-BE"/>
              </w:rPr>
            </w:pPr>
          </w:p>
          <w:p w14:paraId="3A9610D4" w14:textId="77777777" w:rsidR="009568D5" w:rsidRPr="003A726D" w:rsidRDefault="009568D5" w:rsidP="00DF3027">
            <w:pPr>
              <w:jc w:val="both"/>
              <w:rPr>
                <w:rFonts w:ascii="Arial" w:eastAsia="Calibri" w:hAnsi="Arial" w:cs="Arial"/>
                <w:sz w:val="22"/>
                <w:szCs w:val="22"/>
                <w:lang w:val="nl-BE"/>
              </w:rPr>
            </w:pPr>
            <w:r w:rsidRPr="003A726D">
              <w:rPr>
                <w:rFonts w:ascii="Arial" w:eastAsia="Calibri" w:hAnsi="Arial" w:cs="Arial"/>
                <w:sz w:val="22"/>
                <w:szCs w:val="22"/>
                <w:lang w:val="nl-BE"/>
              </w:rPr>
              <w:t xml:space="preserve">Voor inbreuken gepleegd door minderjarigen is het parket van de verblijfplaats van de personen die het ouderlijk gezag uitoefenen bevoegd. </w:t>
            </w:r>
          </w:p>
          <w:p w14:paraId="2A106B7C" w14:textId="77777777" w:rsidR="00867875" w:rsidRPr="003A726D" w:rsidRDefault="00867875" w:rsidP="00DF3027">
            <w:pPr>
              <w:jc w:val="both"/>
              <w:rPr>
                <w:rFonts w:ascii="Arial" w:eastAsia="Calibri" w:hAnsi="Arial" w:cs="Arial"/>
                <w:sz w:val="22"/>
                <w:szCs w:val="22"/>
                <w:lang w:val="nl-BE"/>
              </w:rPr>
            </w:pPr>
          </w:p>
          <w:p w14:paraId="51B96814" w14:textId="77777777" w:rsidR="00B84193" w:rsidRPr="003A726D" w:rsidRDefault="009568D5" w:rsidP="00C801AE">
            <w:pPr>
              <w:jc w:val="both"/>
              <w:rPr>
                <w:rFonts w:ascii="Arial" w:eastAsia="Calibri" w:hAnsi="Arial" w:cs="Arial"/>
                <w:sz w:val="22"/>
                <w:szCs w:val="22"/>
                <w:lang w:val="nl-BE"/>
              </w:rPr>
            </w:pPr>
            <w:r w:rsidRPr="003A726D">
              <w:rPr>
                <w:rFonts w:ascii="Arial" w:eastAsia="Calibri" w:hAnsi="Arial" w:cs="Arial"/>
                <w:sz w:val="22"/>
                <w:szCs w:val="22"/>
                <w:lang w:val="nl-BE"/>
              </w:rPr>
              <w:t>Wanneer zij geen verblijfplaats hebben in België of wanneer hun verblijfplaats onbekend is of niet vaststaat, zal het dossier behandeld worden door het parket van de plaats van de feiten.</w:t>
            </w:r>
            <w:r w:rsidR="00C801AE" w:rsidRPr="003A726D" w:rsidDel="00C801AE">
              <w:rPr>
                <w:rFonts w:ascii="Arial" w:eastAsia="Calibri" w:hAnsi="Arial" w:cs="Arial"/>
                <w:sz w:val="22"/>
                <w:szCs w:val="22"/>
                <w:lang w:val="nl-BE"/>
              </w:rPr>
              <w:t xml:space="preserve"> </w:t>
            </w:r>
          </w:p>
          <w:p w14:paraId="1897A8BF" w14:textId="3DF23AAF" w:rsidR="00CB7B8A" w:rsidRPr="003A726D" w:rsidRDefault="00CB7B8A" w:rsidP="00C801AE">
            <w:pPr>
              <w:jc w:val="both"/>
              <w:rPr>
                <w:rFonts w:ascii="Arial" w:eastAsia="Calibri" w:hAnsi="Arial" w:cs="Arial"/>
                <w:sz w:val="22"/>
                <w:szCs w:val="22"/>
                <w:lang w:val="nl-BE"/>
              </w:rPr>
            </w:pPr>
          </w:p>
        </w:tc>
      </w:tr>
      <w:tr w:rsidR="00A84198" w:rsidRPr="007B429B" w14:paraId="2E3D74D5" w14:textId="77777777" w:rsidTr="00AF1F8B">
        <w:tc>
          <w:tcPr>
            <w:tcW w:w="4757" w:type="dxa"/>
            <w:tcBorders>
              <w:top w:val="nil"/>
              <w:left w:val="single" w:sz="4" w:space="0" w:color="auto"/>
              <w:bottom w:val="nil"/>
              <w:right w:val="single" w:sz="4" w:space="0" w:color="auto"/>
            </w:tcBorders>
            <w:shd w:val="clear" w:color="auto" w:fill="auto"/>
          </w:tcPr>
          <w:p w14:paraId="3AF310E3" w14:textId="35778C09" w:rsidR="009568D5" w:rsidRPr="003A726D" w:rsidRDefault="009568D5" w:rsidP="009568D5">
            <w:pPr>
              <w:jc w:val="both"/>
              <w:rPr>
                <w:rFonts w:ascii="Arial" w:hAnsi="Arial" w:cs="Arial"/>
                <w:b/>
                <w:bCs/>
                <w:sz w:val="22"/>
                <w:szCs w:val="22"/>
                <w:lang w:val="fr-BE"/>
              </w:rPr>
            </w:pPr>
            <w:r w:rsidRPr="003A726D">
              <w:rPr>
                <w:rFonts w:ascii="Arial" w:hAnsi="Arial" w:cs="Arial"/>
                <w:b/>
                <w:bCs/>
                <w:sz w:val="22"/>
                <w:szCs w:val="22"/>
                <w:lang w:val="fr-BE"/>
              </w:rPr>
              <w:t xml:space="preserve">5. </w:t>
            </w:r>
            <w:r w:rsidRPr="003A726D">
              <w:rPr>
                <w:rFonts w:ascii="Arial" w:hAnsi="Arial" w:cs="Arial"/>
                <w:b/>
                <w:bCs/>
                <w:sz w:val="22"/>
                <w:szCs w:val="22"/>
                <w:u w:val="single"/>
                <w:lang w:val="fr-BE"/>
              </w:rPr>
              <w:t xml:space="preserve">Directives spécifiques en matière sociale (bien-être des travailleurs) </w:t>
            </w:r>
          </w:p>
          <w:p w14:paraId="19DBA6F7" w14:textId="77777777" w:rsidR="009568D5" w:rsidRPr="003A726D" w:rsidRDefault="009568D5" w:rsidP="00AF1F8B">
            <w:pPr>
              <w:jc w:val="both"/>
              <w:rPr>
                <w:rFonts w:ascii="Arial" w:eastAsia="Calibri"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1AA104AF" w14:textId="77777777" w:rsidR="009568D5" w:rsidRPr="003A726D" w:rsidRDefault="001243E5" w:rsidP="009568D5">
            <w:pPr>
              <w:jc w:val="both"/>
              <w:rPr>
                <w:rFonts w:ascii="Arial" w:hAnsi="Arial" w:cs="Arial"/>
                <w:b/>
                <w:bCs/>
                <w:sz w:val="22"/>
                <w:szCs w:val="22"/>
                <w:u w:val="single"/>
                <w:lang w:val="nl-BE"/>
              </w:rPr>
            </w:pPr>
            <w:r w:rsidRPr="003A726D">
              <w:rPr>
                <w:rFonts w:ascii="Arial" w:hAnsi="Arial" w:cs="Arial"/>
                <w:b/>
                <w:bCs/>
                <w:sz w:val="22"/>
                <w:szCs w:val="22"/>
                <w:lang w:val="nl-BE"/>
              </w:rPr>
              <w:t xml:space="preserve">5. </w:t>
            </w:r>
            <w:r w:rsidRPr="003A726D">
              <w:rPr>
                <w:rFonts w:ascii="Arial" w:hAnsi="Arial" w:cs="Arial"/>
                <w:b/>
                <w:bCs/>
                <w:sz w:val="22"/>
                <w:szCs w:val="22"/>
                <w:u w:val="single"/>
                <w:lang w:val="nl-BE"/>
              </w:rPr>
              <w:t xml:space="preserve">Specifieke richtlijnen op sociaal vlak (welzijn van werknemers) </w:t>
            </w:r>
          </w:p>
        </w:tc>
      </w:tr>
      <w:tr w:rsidR="00A84198" w:rsidRPr="007B429B" w14:paraId="6890C627" w14:textId="77777777" w:rsidTr="00AF1F8B">
        <w:tc>
          <w:tcPr>
            <w:tcW w:w="4757" w:type="dxa"/>
            <w:tcBorders>
              <w:top w:val="nil"/>
              <w:left w:val="single" w:sz="4" w:space="0" w:color="auto"/>
              <w:bottom w:val="nil"/>
              <w:right w:val="single" w:sz="4" w:space="0" w:color="auto"/>
            </w:tcBorders>
            <w:shd w:val="clear" w:color="auto" w:fill="auto"/>
          </w:tcPr>
          <w:p w14:paraId="2704515D" w14:textId="0F0A2449"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5.1.</w:t>
            </w:r>
            <w:r w:rsidRPr="003A726D">
              <w:rPr>
                <w:rFonts w:ascii="Arial" w:eastAsia="Calibri" w:hAnsi="Arial" w:cs="Arial"/>
                <w:sz w:val="22"/>
                <w:szCs w:val="22"/>
                <w:lang w:val="fr-BE"/>
              </w:rPr>
              <w:tab/>
            </w:r>
          </w:p>
          <w:p w14:paraId="6BB22FE1" w14:textId="77777777" w:rsidR="007A560A" w:rsidRPr="003A726D" w:rsidRDefault="007A560A" w:rsidP="007A560A">
            <w:pPr>
              <w:jc w:val="both"/>
              <w:rPr>
                <w:rFonts w:ascii="Arial" w:eastAsia="Calibri" w:hAnsi="Arial" w:cs="Arial"/>
                <w:sz w:val="22"/>
                <w:szCs w:val="22"/>
                <w:lang w:val="fr-BE"/>
              </w:rPr>
            </w:pPr>
          </w:p>
          <w:p w14:paraId="2DE3B570" w14:textId="5988E3EE"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L’arrêté ministériel du </w:t>
            </w:r>
            <w:r w:rsidR="00736A30" w:rsidRPr="003A726D">
              <w:rPr>
                <w:rFonts w:ascii="Arial" w:eastAsia="Calibri" w:hAnsi="Arial" w:cs="Arial"/>
                <w:sz w:val="22"/>
                <w:szCs w:val="22"/>
                <w:lang w:val="fr-BE"/>
              </w:rPr>
              <w:t>28</w:t>
            </w:r>
            <w:r w:rsidR="006E1EB4" w:rsidRPr="003A726D">
              <w:rPr>
                <w:rFonts w:ascii="Arial" w:eastAsia="Calibri" w:hAnsi="Arial" w:cs="Arial"/>
                <w:sz w:val="22"/>
                <w:szCs w:val="22"/>
                <w:lang w:val="fr-BE"/>
              </w:rPr>
              <w:t xml:space="preserve"> octobre 2020</w:t>
            </w:r>
            <w:r w:rsidRPr="003A726D">
              <w:rPr>
                <w:rFonts w:ascii="Arial" w:eastAsia="Calibri" w:hAnsi="Arial" w:cs="Arial"/>
                <w:sz w:val="22"/>
                <w:szCs w:val="22"/>
                <w:lang w:val="fr-BE"/>
              </w:rPr>
              <w:t xml:space="preserve"> distingue : </w:t>
            </w:r>
          </w:p>
          <w:p w14:paraId="528E0EA1" w14:textId="77777777" w:rsidR="00884EB7" w:rsidRPr="003A726D" w:rsidRDefault="00884EB7" w:rsidP="007A560A">
            <w:pPr>
              <w:jc w:val="both"/>
              <w:rPr>
                <w:rFonts w:ascii="Arial" w:eastAsia="Calibri" w:hAnsi="Arial" w:cs="Arial"/>
                <w:sz w:val="22"/>
                <w:szCs w:val="22"/>
                <w:lang w:val="fr-BE"/>
              </w:rPr>
            </w:pPr>
          </w:p>
          <w:p w14:paraId="0BD6A0AD" w14:textId="7298EA3F" w:rsidR="003A3153" w:rsidRPr="003A726D" w:rsidRDefault="00B80518" w:rsidP="007A560A">
            <w:pPr>
              <w:jc w:val="both"/>
              <w:rPr>
                <w:rFonts w:ascii="Arial" w:eastAsia="Calibri" w:hAnsi="Arial" w:cs="Arial"/>
                <w:sz w:val="22"/>
                <w:szCs w:val="22"/>
                <w:lang w:val="fr-BE"/>
              </w:rPr>
            </w:pPr>
            <w:r w:rsidRPr="003A726D">
              <w:rPr>
                <w:rFonts w:ascii="Arial" w:eastAsia="Calibri" w:hAnsi="Arial" w:cs="Arial"/>
                <w:sz w:val="22"/>
                <w:szCs w:val="22"/>
                <w:lang w:val="fr-BE"/>
              </w:rPr>
              <w:t>1. L</w:t>
            </w:r>
            <w:r w:rsidR="007A560A" w:rsidRPr="003A726D">
              <w:rPr>
                <w:rFonts w:ascii="Arial" w:eastAsia="Calibri" w:hAnsi="Arial" w:cs="Arial"/>
                <w:sz w:val="22"/>
                <w:szCs w:val="22"/>
                <w:lang w:val="fr-BE"/>
              </w:rPr>
              <w:t>es entreprises</w:t>
            </w:r>
            <w:r w:rsidRPr="003A726D">
              <w:rPr>
                <w:rFonts w:ascii="Arial" w:eastAsia="Calibri" w:hAnsi="Arial" w:cs="Arial"/>
                <w:sz w:val="22"/>
                <w:szCs w:val="22"/>
                <w:lang w:val="fr-BE"/>
              </w:rPr>
              <w:t xml:space="preserve">, </w:t>
            </w:r>
            <w:r w:rsidR="009622F3" w:rsidRPr="003A726D">
              <w:rPr>
                <w:rFonts w:ascii="Arial" w:eastAsia="Calibri" w:hAnsi="Arial" w:cs="Arial"/>
                <w:sz w:val="22"/>
                <w:szCs w:val="22"/>
                <w:lang w:val="fr-BE"/>
              </w:rPr>
              <w:t xml:space="preserve">associations </w:t>
            </w:r>
            <w:r w:rsidRPr="003A726D">
              <w:rPr>
                <w:rFonts w:ascii="Arial" w:eastAsia="Calibri" w:hAnsi="Arial" w:cs="Arial"/>
                <w:sz w:val="22"/>
                <w:szCs w:val="22"/>
                <w:lang w:val="fr-BE"/>
              </w:rPr>
              <w:t xml:space="preserve">et services </w:t>
            </w:r>
            <w:r w:rsidR="00884EB7" w:rsidRPr="003A726D">
              <w:rPr>
                <w:rFonts w:ascii="Arial" w:eastAsia="Calibri" w:hAnsi="Arial" w:cs="Arial"/>
                <w:sz w:val="22"/>
                <w:szCs w:val="22"/>
                <w:lang w:val="fr-BE"/>
              </w:rPr>
              <w:t>(</w:t>
            </w:r>
            <w:r w:rsidR="007A560A" w:rsidRPr="003A726D">
              <w:rPr>
                <w:rFonts w:ascii="Arial" w:eastAsia="Calibri" w:hAnsi="Arial" w:cs="Arial"/>
                <w:sz w:val="22"/>
                <w:szCs w:val="22"/>
                <w:lang w:val="fr-BE"/>
              </w:rPr>
              <w:t>article</w:t>
            </w:r>
            <w:r w:rsidR="00AB1473" w:rsidRPr="003A726D">
              <w:rPr>
                <w:rFonts w:ascii="Arial" w:eastAsia="Calibri" w:hAnsi="Arial" w:cs="Arial"/>
                <w:sz w:val="22"/>
                <w:szCs w:val="22"/>
                <w:lang w:val="fr-BE"/>
              </w:rPr>
              <w:t xml:space="preserve">s </w:t>
            </w:r>
            <w:r w:rsidRPr="003A726D">
              <w:rPr>
                <w:rFonts w:ascii="Arial" w:eastAsia="Calibri" w:hAnsi="Arial" w:cs="Arial"/>
                <w:sz w:val="22"/>
                <w:szCs w:val="22"/>
                <w:lang w:val="fr-BE"/>
              </w:rPr>
              <w:t xml:space="preserve">5 à </w:t>
            </w:r>
            <w:r w:rsidR="00D03C54" w:rsidRPr="003A726D">
              <w:rPr>
                <w:rFonts w:ascii="Arial" w:eastAsia="Calibri" w:hAnsi="Arial" w:cs="Arial"/>
                <w:sz w:val="22"/>
                <w:szCs w:val="22"/>
                <w:lang w:val="fr-BE"/>
              </w:rPr>
              <w:t>11</w:t>
            </w:r>
            <w:r w:rsidRPr="003A726D">
              <w:rPr>
                <w:rFonts w:ascii="Arial" w:eastAsia="Calibri" w:hAnsi="Arial" w:cs="Arial"/>
                <w:sz w:val="22"/>
                <w:szCs w:val="22"/>
                <w:lang w:val="fr-BE"/>
              </w:rPr>
              <w:t>) (art. 2, § 1</w:t>
            </w:r>
            <w:r w:rsidRPr="003A726D">
              <w:rPr>
                <w:rFonts w:ascii="Arial" w:eastAsia="Calibri" w:hAnsi="Arial" w:cs="Arial"/>
                <w:sz w:val="22"/>
                <w:szCs w:val="22"/>
                <w:vertAlign w:val="superscript"/>
                <w:lang w:val="fr-BE"/>
              </w:rPr>
              <w:t>er</w:t>
            </w:r>
            <w:r w:rsidRPr="003A726D">
              <w:rPr>
                <w:rFonts w:ascii="Arial" w:eastAsia="Calibri" w:hAnsi="Arial" w:cs="Arial"/>
                <w:sz w:val="22"/>
                <w:szCs w:val="22"/>
                <w:lang w:val="fr-BE"/>
              </w:rPr>
              <w:t xml:space="preserve">, al. 1 </w:t>
            </w:r>
            <w:r w:rsidR="00D03C54" w:rsidRPr="003A726D">
              <w:rPr>
                <w:rFonts w:ascii="Arial" w:eastAsia="Calibri" w:hAnsi="Arial" w:cs="Arial"/>
                <w:sz w:val="22"/>
                <w:szCs w:val="22"/>
                <w:lang w:val="fr-BE"/>
              </w:rPr>
              <w:t>et 2</w:t>
            </w:r>
            <w:r w:rsidRPr="003A726D">
              <w:rPr>
                <w:rFonts w:ascii="Arial" w:eastAsia="Calibri" w:hAnsi="Arial" w:cs="Arial"/>
                <w:sz w:val="22"/>
                <w:szCs w:val="22"/>
                <w:lang w:val="fr-BE"/>
              </w:rPr>
              <w:t>) et</w:t>
            </w:r>
          </w:p>
          <w:p w14:paraId="18347981" w14:textId="77777777" w:rsidR="00B80518" w:rsidRPr="003A726D" w:rsidRDefault="00B80518" w:rsidP="007A560A">
            <w:pPr>
              <w:jc w:val="both"/>
              <w:rPr>
                <w:rFonts w:ascii="Arial" w:eastAsia="Calibri" w:hAnsi="Arial" w:cs="Arial"/>
                <w:sz w:val="22"/>
                <w:szCs w:val="22"/>
                <w:lang w:val="fr-BE"/>
              </w:rPr>
            </w:pPr>
          </w:p>
          <w:p w14:paraId="55761A4D" w14:textId="77777777" w:rsidR="00314C00" w:rsidRPr="003A726D" w:rsidRDefault="00314C00" w:rsidP="007A560A">
            <w:pPr>
              <w:jc w:val="both"/>
              <w:rPr>
                <w:rFonts w:ascii="Arial" w:eastAsia="Calibri" w:hAnsi="Arial" w:cs="Arial"/>
                <w:sz w:val="22"/>
                <w:szCs w:val="22"/>
                <w:lang w:val="fr-BE"/>
              </w:rPr>
            </w:pPr>
          </w:p>
          <w:p w14:paraId="3F350498" w14:textId="3959875A" w:rsidR="00B80518" w:rsidRPr="003A726D" w:rsidRDefault="00B80518" w:rsidP="007A560A">
            <w:pPr>
              <w:jc w:val="both"/>
              <w:rPr>
                <w:rFonts w:ascii="Arial" w:eastAsia="Calibri" w:hAnsi="Arial" w:cs="Arial"/>
                <w:sz w:val="22"/>
                <w:szCs w:val="22"/>
                <w:lang w:val="fr-BE"/>
              </w:rPr>
            </w:pPr>
            <w:r w:rsidRPr="003A726D">
              <w:rPr>
                <w:rFonts w:ascii="Arial" w:eastAsia="Calibri" w:hAnsi="Arial" w:cs="Arial"/>
                <w:sz w:val="22"/>
                <w:szCs w:val="22"/>
                <w:lang w:val="fr-BE"/>
              </w:rPr>
              <w:t>2. Les commerces, entreprises et services privés et publics qui sont nécessaires à la protection des besoins vitaux de la Nation et des besoins de la population visés à l'annexe de l’arrêté ministériel ainsi que les producteurs, fournisseurs, entrepreneurs et sous-traitants de biens, travaux et services essentiels à l'activité de ces entreprises et ces services</w:t>
            </w:r>
            <w:r w:rsidRPr="003A726D">
              <w:rPr>
                <w:lang w:val="fr-BE"/>
              </w:rPr>
              <w:t xml:space="preserve"> </w:t>
            </w:r>
            <w:r w:rsidR="00D03C54" w:rsidRPr="003A726D">
              <w:rPr>
                <w:rFonts w:ascii="Arial" w:eastAsia="Calibri" w:hAnsi="Arial" w:cs="Arial"/>
                <w:sz w:val="22"/>
                <w:szCs w:val="22"/>
                <w:lang w:val="fr-BE"/>
              </w:rPr>
              <w:t>(art. 2, § 1er, al. 3</w:t>
            </w:r>
            <w:r w:rsidRPr="003A726D">
              <w:rPr>
                <w:rFonts w:ascii="Arial" w:eastAsia="Calibri" w:hAnsi="Arial" w:cs="Arial"/>
                <w:sz w:val="22"/>
                <w:szCs w:val="22"/>
                <w:lang w:val="fr-BE"/>
              </w:rPr>
              <w:t>).</w:t>
            </w:r>
          </w:p>
          <w:p w14:paraId="79E6319C" w14:textId="77777777" w:rsidR="00B80518" w:rsidRDefault="00B80518" w:rsidP="007A560A">
            <w:pPr>
              <w:jc w:val="both"/>
              <w:rPr>
                <w:rFonts w:ascii="Arial" w:eastAsia="Calibri" w:hAnsi="Arial" w:cs="Arial"/>
                <w:sz w:val="22"/>
                <w:szCs w:val="22"/>
                <w:lang w:val="fr-BE"/>
              </w:rPr>
            </w:pPr>
          </w:p>
          <w:p w14:paraId="6B2898FA" w14:textId="77777777" w:rsidR="00D33806" w:rsidRDefault="00D33806" w:rsidP="007A560A">
            <w:pPr>
              <w:jc w:val="both"/>
              <w:rPr>
                <w:rFonts w:ascii="Arial" w:eastAsia="Calibri" w:hAnsi="Arial" w:cs="Arial"/>
                <w:sz w:val="22"/>
                <w:szCs w:val="22"/>
                <w:lang w:val="fr-BE"/>
              </w:rPr>
            </w:pPr>
          </w:p>
          <w:p w14:paraId="3AE73D74" w14:textId="7F933AC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L’arrêté ministériel mentionne une série de principes de prévention pour protéger les travailleurs :  </w:t>
            </w:r>
          </w:p>
          <w:p w14:paraId="6A2C1E03" w14:textId="5F599CF4"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 le télétravail </w:t>
            </w:r>
            <w:r w:rsidR="00C55CD0" w:rsidRPr="003A726D">
              <w:rPr>
                <w:rFonts w:ascii="Arial" w:eastAsia="Calibri" w:hAnsi="Arial" w:cs="Arial"/>
                <w:sz w:val="22"/>
                <w:szCs w:val="22"/>
                <w:lang w:val="fr-BE"/>
              </w:rPr>
              <w:t xml:space="preserve">est obligatoire </w:t>
            </w:r>
            <w:r w:rsidRPr="003A726D">
              <w:rPr>
                <w:rFonts w:ascii="Arial" w:eastAsia="Calibri" w:hAnsi="Arial" w:cs="Arial"/>
                <w:sz w:val="22"/>
                <w:szCs w:val="22"/>
                <w:lang w:val="fr-BE"/>
              </w:rPr>
              <w:t xml:space="preserve">pour tous les membres du personnel dont la fonction s'y prête ; </w:t>
            </w:r>
          </w:p>
          <w:p w14:paraId="398847E9" w14:textId="7777777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l’application de la règle de distanciation sociale, à savoir le maintien d'une distance d'1,5 mètre entre chaque personne ;</w:t>
            </w:r>
          </w:p>
          <w:p w14:paraId="3C3B81EC" w14:textId="7777777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 d’autres mesures appropriées, comme l’utilisation de panneaux en plexiglas ou le port de masques buccaux, pour lesquelles un cadre a été élaboré dans le « Guide générique pour lutter contre la propagation du COVID-19 au travail ». Pour consulter ce guide générique, cliquez sur le lien suivant : </w:t>
            </w:r>
          </w:p>
          <w:p w14:paraId="5B3CD543" w14:textId="1A85EB00" w:rsidR="004C6BFA" w:rsidRPr="003A726D" w:rsidRDefault="007B429B" w:rsidP="007A560A">
            <w:pPr>
              <w:jc w:val="both"/>
              <w:rPr>
                <w:rFonts w:ascii="Arial" w:eastAsia="Calibri" w:hAnsi="Arial" w:cs="Arial"/>
                <w:sz w:val="22"/>
                <w:szCs w:val="22"/>
                <w:lang w:val="fr-BE"/>
              </w:rPr>
            </w:pPr>
            <w:hyperlink r:id="rId13" w:history="1">
              <w:r w:rsidR="004C6BFA" w:rsidRPr="003A726D">
                <w:rPr>
                  <w:rStyle w:val="Hyperlink"/>
                  <w:rFonts w:ascii="Arial" w:eastAsia="Calibri" w:hAnsi="Arial" w:cs="Arial"/>
                  <w:color w:val="auto"/>
                  <w:sz w:val="22"/>
                  <w:szCs w:val="22"/>
                  <w:lang w:val="fr-BE"/>
                </w:rPr>
                <w:t>https://emploi.belgique.be/sites/default/files/content/news/Guidegenerique_light.pdf</w:t>
              </w:r>
            </w:hyperlink>
          </w:p>
          <w:p w14:paraId="153D28D9" w14:textId="7303147F" w:rsidR="00B84193"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  </w:t>
            </w:r>
          </w:p>
          <w:p w14:paraId="3404F37F" w14:textId="51BB932C"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Les modalités applicables aux </w:t>
            </w:r>
            <w:r w:rsidR="00B80518" w:rsidRPr="003A726D">
              <w:rPr>
                <w:rFonts w:ascii="Arial" w:eastAsia="Calibri" w:hAnsi="Arial" w:cs="Arial"/>
                <w:sz w:val="22"/>
                <w:szCs w:val="22"/>
                <w:lang w:val="fr-BE"/>
              </w:rPr>
              <w:t>deux</w:t>
            </w:r>
            <w:r w:rsidRPr="003A726D">
              <w:rPr>
                <w:rFonts w:ascii="Arial" w:eastAsia="Calibri" w:hAnsi="Arial" w:cs="Arial"/>
                <w:sz w:val="22"/>
                <w:szCs w:val="22"/>
                <w:lang w:val="fr-BE"/>
              </w:rPr>
              <w:t xml:space="preserve"> catégories sont très similaires, de sorte que, pour chaque cas, il faudra déterminer méticuleusement l'entreprise concernée et examiner l’application correcte des principes de prévention.</w:t>
            </w:r>
          </w:p>
          <w:p w14:paraId="2D137432" w14:textId="77777777" w:rsidR="007A560A" w:rsidRPr="003A726D" w:rsidRDefault="007A560A" w:rsidP="007A560A">
            <w:pPr>
              <w:jc w:val="both"/>
              <w:rPr>
                <w:rFonts w:ascii="Arial" w:eastAsia="Calibri" w:hAnsi="Arial" w:cs="Arial"/>
                <w:sz w:val="22"/>
                <w:szCs w:val="22"/>
                <w:lang w:val="fr-BE"/>
              </w:rPr>
            </w:pPr>
          </w:p>
          <w:p w14:paraId="77B06A41" w14:textId="77777777" w:rsidR="00E01E4F" w:rsidRPr="003A726D" w:rsidRDefault="00E01E4F" w:rsidP="007A560A">
            <w:pPr>
              <w:jc w:val="both"/>
              <w:rPr>
                <w:rFonts w:ascii="Arial" w:eastAsia="Calibri" w:hAnsi="Arial" w:cs="Arial"/>
                <w:sz w:val="22"/>
                <w:szCs w:val="22"/>
                <w:lang w:val="fr-BE"/>
              </w:rPr>
            </w:pPr>
          </w:p>
          <w:p w14:paraId="0345C7E9" w14:textId="77777777" w:rsidR="00C74F3F" w:rsidRPr="003A726D" w:rsidRDefault="00C74F3F" w:rsidP="007A560A">
            <w:pPr>
              <w:jc w:val="both"/>
              <w:rPr>
                <w:rFonts w:ascii="Arial" w:eastAsia="Calibri" w:hAnsi="Arial" w:cs="Arial"/>
                <w:sz w:val="22"/>
                <w:szCs w:val="22"/>
                <w:lang w:val="fr-FR"/>
              </w:rPr>
            </w:pPr>
            <w:r w:rsidRPr="003A726D">
              <w:rPr>
                <w:rFonts w:ascii="Arial" w:eastAsia="Calibri" w:hAnsi="Arial" w:cs="Arial"/>
                <w:sz w:val="22"/>
                <w:szCs w:val="22"/>
                <w:lang w:val="fr-FR"/>
              </w:rPr>
              <w:t xml:space="preserve">5.2.             </w:t>
            </w:r>
          </w:p>
          <w:p w14:paraId="1B695D3B" w14:textId="77777777" w:rsidR="00C74F3F" w:rsidRPr="003A726D" w:rsidRDefault="00C74F3F" w:rsidP="007A560A">
            <w:pPr>
              <w:jc w:val="both"/>
              <w:rPr>
                <w:rFonts w:ascii="Arial" w:eastAsia="Calibri" w:hAnsi="Arial" w:cs="Arial"/>
                <w:sz w:val="22"/>
                <w:szCs w:val="22"/>
                <w:lang w:val="fr-FR"/>
              </w:rPr>
            </w:pPr>
          </w:p>
          <w:p w14:paraId="4FBEFA6D" w14:textId="77777777" w:rsidR="003567A3" w:rsidRDefault="00E428F3" w:rsidP="003567A3">
            <w:pPr>
              <w:jc w:val="both"/>
              <w:rPr>
                <w:rFonts w:ascii="Arial" w:eastAsia="Calibri" w:hAnsi="Arial" w:cs="Arial"/>
                <w:sz w:val="22"/>
                <w:szCs w:val="22"/>
                <w:lang w:val="fr-BE"/>
              </w:rPr>
            </w:pPr>
            <w:r w:rsidRPr="003A726D">
              <w:rPr>
                <w:rFonts w:ascii="Arial" w:eastAsiaTheme="minorHAnsi" w:hAnsi="Arial" w:cs="Arial"/>
                <w:sz w:val="22"/>
                <w:szCs w:val="22"/>
                <w:lang w:val="fr-BE"/>
              </w:rPr>
              <w:t xml:space="preserve">L’article 3 de l’arrêté ministériel du </w:t>
            </w:r>
            <w:r w:rsidR="00C76F95" w:rsidRPr="003A726D">
              <w:rPr>
                <w:rFonts w:ascii="Arial" w:eastAsiaTheme="minorHAnsi" w:hAnsi="Arial" w:cs="Arial"/>
                <w:sz w:val="22"/>
                <w:szCs w:val="22"/>
                <w:lang w:val="fr-BE"/>
              </w:rPr>
              <w:t>28</w:t>
            </w:r>
            <w:r w:rsidRPr="003A726D">
              <w:rPr>
                <w:rFonts w:ascii="Arial" w:eastAsiaTheme="minorHAnsi" w:hAnsi="Arial" w:cs="Arial"/>
                <w:sz w:val="22"/>
                <w:szCs w:val="22"/>
                <w:lang w:val="fr-BE"/>
              </w:rPr>
              <w:t xml:space="preserve"> octobre 2020 prévoit l’élaboration d’un régime pour l’enregistrement des données de tout travailleur salarié ou indépendant vivant ou résidant à l’étranger qui effectue des activités </w:t>
            </w:r>
            <w:r w:rsidR="003567A3" w:rsidRPr="003567A3">
              <w:rPr>
                <w:rFonts w:ascii="Arial" w:eastAsia="Calibri" w:hAnsi="Arial" w:cs="Arial"/>
                <w:sz w:val="22"/>
                <w:szCs w:val="22"/>
                <w:highlight w:val="yellow"/>
                <w:lang w:val="fr-BE"/>
              </w:rPr>
              <w:t xml:space="preserve">en Belgique, à l'exception de la personne physique auprès de laquelle ou pour laquelle le travail s'effectue à des fins strictement privées. </w:t>
            </w:r>
            <w:r w:rsidR="003567A3" w:rsidRPr="003567A3">
              <w:rPr>
                <w:rFonts w:ascii="Arial" w:eastAsia="Calibri" w:hAnsi="Arial" w:cs="Arial"/>
                <w:strike/>
                <w:sz w:val="22"/>
                <w:szCs w:val="22"/>
                <w:highlight w:val="yellow"/>
                <w:lang w:val="fr-BE"/>
              </w:rPr>
              <w:t>dans les secteurs de la construction, du nettoyage, de l’agriculture, de l’horticulture et de la viande</w:t>
            </w:r>
            <w:r w:rsidR="003567A3" w:rsidRPr="003567A3">
              <w:rPr>
                <w:rFonts w:ascii="Arial" w:eastAsia="Calibri" w:hAnsi="Arial" w:cs="Arial"/>
                <w:sz w:val="22"/>
                <w:szCs w:val="22"/>
                <w:highlight w:val="yellow"/>
                <w:lang w:val="fr-BE"/>
              </w:rPr>
              <w:t>.</w:t>
            </w:r>
          </w:p>
          <w:p w14:paraId="39FCBD7C" w14:textId="382DCA84" w:rsidR="00C74F3F" w:rsidRDefault="00C74F3F" w:rsidP="007A560A">
            <w:pPr>
              <w:jc w:val="both"/>
              <w:rPr>
                <w:rFonts w:ascii="Arial" w:eastAsia="Calibri" w:hAnsi="Arial" w:cs="Arial"/>
                <w:sz w:val="22"/>
                <w:szCs w:val="22"/>
                <w:lang w:val="fr-FR"/>
              </w:rPr>
            </w:pPr>
          </w:p>
          <w:p w14:paraId="59A7F0D4" w14:textId="77777777" w:rsidR="003567A3" w:rsidRPr="003567A3" w:rsidRDefault="003567A3" w:rsidP="003567A3">
            <w:pPr>
              <w:jc w:val="both"/>
              <w:rPr>
                <w:rFonts w:ascii="Arial" w:eastAsia="Calibri" w:hAnsi="Arial" w:cs="Arial"/>
                <w:sz w:val="22"/>
                <w:szCs w:val="22"/>
                <w:highlight w:val="yellow"/>
                <w:lang w:val="fr-FR"/>
              </w:rPr>
            </w:pPr>
            <w:r w:rsidRPr="003567A3">
              <w:rPr>
                <w:rFonts w:ascii="Arial" w:eastAsia="Calibri" w:hAnsi="Arial" w:cs="Arial"/>
                <w:sz w:val="22"/>
                <w:szCs w:val="22"/>
                <w:highlight w:val="yellow"/>
                <w:lang w:val="fr-FR"/>
              </w:rPr>
              <w:t>L’article 3, § 2, dispose que, lorsque le travailleur salarié ou le travailleur indépendant vivant ou résidant à l'étranger est tenu de compléter le Formulaire de Localisation du Passager visé à l'article 21, l'employeur ou l'utilisateur qui fait temporairement appel à lui pour effectuer en Belgique des activités, à l'exception de la personne physique auprès de laquelle ou pour laquelle le travail s'effectue à des fins strictement privées, est tenu de vérifier avant le début du travail si le Formulaire de Localisation du Passager a effectivement été complété.</w:t>
            </w:r>
          </w:p>
          <w:p w14:paraId="1ACEE556" w14:textId="77777777" w:rsidR="003567A3" w:rsidRPr="003567A3" w:rsidRDefault="003567A3" w:rsidP="003567A3">
            <w:pPr>
              <w:jc w:val="both"/>
              <w:rPr>
                <w:rFonts w:ascii="Arial" w:eastAsia="Calibri" w:hAnsi="Arial" w:cs="Arial"/>
                <w:sz w:val="22"/>
                <w:szCs w:val="22"/>
                <w:highlight w:val="yellow"/>
                <w:lang w:val="fr-FR"/>
              </w:rPr>
            </w:pPr>
          </w:p>
          <w:p w14:paraId="0E40D270" w14:textId="77777777" w:rsidR="003567A3" w:rsidRPr="003567A3" w:rsidRDefault="003567A3" w:rsidP="003567A3">
            <w:pPr>
              <w:jc w:val="both"/>
              <w:rPr>
                <w:rFonts w:ascii="Arial" w:eastAsia="Calibri" w:hAnsi="Arial" w:cs="Arial"/>
                <w:sz w:val="22"/>
                <w:szCs w:val="22"/>
                <w:highlight w:val="yellow"/>
                <w:lang w:val="fr-FR"/>
              </w:rPr>
            </w:pPr>
            <w:r w:rsidRPr="003567A3">
              <w:rPr>
                <w:rFonts w:ascii="Arial" w:eastAsia="Calibri" w:hAnsi="Arial" w:cs="Arial"/>
                <w:sz w:val="22"/>
                <w:szCs w:val="22"/>
                <w:highlight w:val="yellow"/>
                <w:lang w:val="fr-FR"/>
              </w:rPr>
              <w:t>En l'absence de la preuve que ledit formulaire a été rempli, l'employeur ou l'utilisateur veille à ce que le Formulaire de Localisation du Passager soit complété au plus tard ou moment où le travailleur salarié ou le travailleur indépendant vivant ou résidant à l'étranger commence à travailler en Belgique.</w:t>
            </w:r>
          </w:p>
          <w:p w14:paraId="67D5BD05" w14:textId="77777777" w:rsidR="003567A3" w:rsidRPr="003567A3" w:rsidRDefault="003567A3" w:rsidP="003567A3">
            <w:pPr>
              <w:jc w:val="both"/>
              <w:rPr>
                <w:rFonts w:ascii="Arial" w:eastAsia="Calibri" w:hAnsi="Arial" w:cs="Arial"/>
                <w:sz w:val="22"/>
                <w:szCs w:val="22"/>
                <w:highlight w:val="yellow"/>
                <w:lang w:val="fr-FR"/>
              </w:rPr>
            </w:pPr>
          </w:p>
          <w:p w14:paraId="0DC15AB6" w14:textId="77777777" w:rsidR="003567A3" w:rsidRDefault="003567A3" w:rsidP="003567A3">
            <w:pPr>
              <w:jc w:val="both"/>
              <w:rPr>
                <w:rFonts w:ascii="Arial" w:eastAsia="Calibri" w:hAnsi="Arial" w:cs="Arial"/>
                <w:sz w:val="22"/>
                <w:szCs w:val="22"/>
                <w:lang w:val="fr-FR"/>
              </w:rPr>
            </w:pPr>
            <w:r w:rsidRPr="003567A3">
              <w:rPr>
                <w:rFonts w:ascii="Arial" w:eastAsia="Calibri" w:hAnsi="Arial" w:cs="Arial"/>
                <w:sz w:val="22"/>
                <w:szCs w:val="22"/>
                <w:highlight w:val="yellow"/>
                <w:lang w:val="fr-FR"/>
              </w:rPr>
              <w:t>L’article 3, § 3, dispose que le travailleur salarié ou indépendant qui vit ou réside à l'étranger, occupé temporairement par un employeur ou un utilisateur pour effectuer des activités en Belgique, est tenu d'apporter la preuve d'un résultat négatif à un test effectué au plus tôt 72 heures avant le début de son travail ou de son activité en Belgique, lorsqu'il reste plus de 48 heures sur le territoire belge. Ce résultat négatif peut être contrôlé par les conseillers en prévention-médecins du travail et par tous les services ou institutions chargés de surveiller le respect des obligations prévues dans le cadre des mesures d'urgence prises pour limiter la propagation du coronavirus COVID-19.</w:t>
            </w:r>
          </w:p>
          <w:p w14:paraId="15D6AB9F" w14:textId="77777777" w:rsidR="003567A3" w:rsidRDefault="003567A3" w:rsidP="007A560A">
            <w:pPr>
              <w:jc w:val="both"/>
              <w:rPr>
                <w:rFonts w:ascii="Arial" w:eastAsia="Calibri" w:hAnsi="Arial" w:cs="Arial"/>
                <w:sz w:val="22"/>
                <w:szCs w:val="22"/>
                <w:lang w:val="fr-FR"/>
              </w:rPr>
            </w:pPr>
          </w:p>
          <w:p w14:paraId="67829F1E" w14:textId="77777777" w:rsidR="003567A3" w:rsidRDefault="003567A3" w:rsidP="007A560A">
            <w:pPr>
              <w:jc w:val="both"/>
              <w:rPr>
                <w:rFonts w:ascii="Arial" w:eastAsia="Calibri" w:hAnsi="Arial" w:cs="Arial"/>
                <w:sz w:val="22"/>
                <w:szCs w:val="22"/>
                <w:lang w:val="fr-FR"/>
              </w:rPr>
            </w:pPr>
          </w:p>
          <w:p w14:paraId="79FE8A58" w14:textId="77777777" w:rsidR="003567A3" w:rsidRDefault="003567A3" w:rsidP="007A560A">
            <w:pPr>
              <w:jc w:val="both"/>
              <w:rPr>
                <w:rFonts w:ascii="Arial" w:eastAsia="Calibri" w:hAnsi="Arial" w:cs="Arial"/>
                <w:sz w:val="22"/>
                <w:szCs w:val="22"/>
                <w:lang w:val="fr-FR"/>
              </w:rPr>
            </w:pPr>
          </w:p>
          <w:p w14:paraId="350E419D" w14:textId="77777777" w:rsidR="003567A3" w:rsidRPr="003A726D" w:rsidRDefault="003567A3" w:rsidP="007A560A">
            <w:pPr>
              <w:jc w:val="both"/>
              <w:rPr>
                <w:rFonts w:ascii="Arial" w:eastAsia="Calibri" w:hAnsi="Arial" w:cs="Arial"/>
                <w:sz w:val="22"/>
                <w:szCs w:val="22"/>
                <w:lang w:val="fr-FR"/>
              </w:rPr>
            </w:pPr>
          </w:p>
          <w:p w14:paraId="7D51722C" w14:textId="2F6E6A9C"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5.</w:t>
            </w:r>
            <w:r w:rsidR="00C74F3F" w:rsidRPr="003A726D">
              <w:rPr>
                <w:rFonts w:ascii="Arial" w:eastAsia="Calibri" w:hAnsi="Arial" w:cs="Arial"/>
                <w:sz w:val="22"/>
                <w:szCs w:val="22"/>
                <w:lang w:val="fr-BE"/>
              </w:rPr>
              <w:t>3</w:t>
            </w:r>
            <w:r w:rsidRPr="003A726D">
              <w:rPr>
                <w:rFonts w:ascii="Arial" w:eastAsia="Calibri" w:hAnsi="Arial" w:cs="Arial"/>
                <w:sz w:val="22"/>
                <w:szCs w:val="22"/>
                <w:lang w:val="fr-BE"/>
              </w:rPr>
              <w:t>.</w:t>
            </w:r>
            <w:r w:rsidRPr="003A726D">
              <w:rPr>
                <w:rFonts w:ascii="Arial" w:eastAsia="Calibri" w:hAnsi="Arial" w:cs="Arial"/>
                <w:sz w:val="22"/>
                <w:szCs w:val="22"/>
                <w:lang w:val="fr-BE"/>
              </w:rPr>
              <w:tab/>
            </w:r>
          </w:p>
          <w:p w14:paraId="3895EA96" w14:textId="77777777" w:rsidR="007A560A" w:rsidRPr="003A726D" w:rsidRDefault="007A560A" w:rsidP="007A560A">
            <w:pPr>
              <w:jc w:val="both"/>
              <w:rPr>
                <w:rFonts w:ascii="Arial" w:eastAsia="Calibri" w:hAnsi="Arial" w:cs="Arial"/>
                <w:sz w:val="22"/>
                <w:szCs w:val="22"/>
                <w:lang w:val="fr-BE"/>
              </w:rPr>
            </w:pPr>
          </w:p>
          <w:p w14:paraId="4C41ADAF" w14:textId="2B342CC8"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En cas d’infraction, l’employeur visé aux </w:t>
            </w:r>
            <w:r w:rsidR="00FF163E" w:rsidRPr="003A726D">
              <w:rPr>
                <w:rFonts w:ascii="Arial" w:eastAsia="Calibri" w:hAnsi="Arial" w:cs="Arial"/>
                <w:sz w:val="22"/>
                <w:szCs w:val="22"/>
                <w:lang w:val="fr-BE"/>
              </w:rPr>
              <w:t>deux</w:t>
            </w:r>
            <w:r w:rsidRPr="003A726D">
              <w:rPr>
                <w:rFonts w:ascii="Arial" w:eastAsia="Calibri" w:hAnsi="Arial" w:cs="Arial"/>
                <w:sz w:val="22"/>
                <w:szCs w:val="22"/>
                <w:lang w:val="fr-BE"/>
              </w:rPr>
              <w:t xml:space="preserve"> catégories ne sera pas poursuivi sur la base de cet arrêté ministériel, mais en vertu des dispositions de la loi du 4 août 1996 relative au bien-être des travailleurs, de leurs arrêtés d'exécution et du Code pénal social. </w:t>
            </w:r>
          </w:p>
          <w:p w14:paraId="7ED57AED" w14:textId="77777777" w:rsidR="005E512A" w:rsidRPr="003A726D" w:rsidRDefault="005E512A" w:rsidP="00807CCF">
            <w:pPr>
              <w:jc w:val="both"/>
              <w:rPr>
                <w:rFonts w:ascii="Arial" w:eastAsia="Calibri" w:hAnsi="Arial" w:cs="Arial"/>
                <w:sz w:val="22"/>
                <w:szCs w:val="22"/>
                <w:lang w:val="fr-BE"/>
              </w:rPr>
            </w:pPr>
          </w:p>
          <w:p w14:paraId="6DB8DCE9" w14:textId="77777777" w:rsidR="007056FD" w:rsidRPr="003A726D" w:rsidRDefault="007056FD" w:rsidP="00807CCF">
            <w:pPr>
              <w:jc w:val="both"/>
              <w:rPr>
                <w:rFonts w:ascii="Arial" w:eastAsia="Calibri" w:hAnsi="Arial" w:cs="Arial"/>
                <w:sz w:val="22"/>
                <w:szCs w:val="22"/>
                <w:lang w:val="fr-BE"/>
              </w:rPr>
            </w:pPr>
          </w:p>
          <w:p w14:paraId="0EB0DE41" w14:textId="59217135"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En effet, l’article </w:t>
            </w:r>
            <w:r w:rsidR="00C55CD0" w:rsidRPr="003A726D">
              <w:rPr>
                <w:rFonts w:ascii="Arial" w:eastAsia="Calibri" w:hAnsi="Arial" w:cs="Arial"/>
                <w:sz w:val="22"/>
                <w:szCs w:val="22"/>
                <w:lang w:val="fr-BE"/>
              </w:rPr>
              <w:t>26</w:t>
            </w:r>
            <w:r w:rsidR="00B80518"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de l’arrêté ministériel ne prévoit aucune peine pour les infractions aux articles </w:t>
            </w:r>
            <w:r w:rsidR="00B80518" w:rsidRPr="003A726D">
              <w:rPr>
                <w:rFonts w:ascii="Arial" w:eastAsia="Calibri" w:hAnsi="Arial" w:cs="Arial"/>
                <w:sz w:val="22"/>
                <w:szCs w:val="22"/>
                <w:lang w:val="fr-BE"/>
              </w:rPr>
              <w:t xml:space="preserve">5 à </w:t>
            </w:r>
            <w:r w:rsidR="00C55CD0" w:rsidRPr="003A726D">
              <w:rPr>
                <w:rFonts w:ascii="Arial" w:eastAsia="Calibri" w:hAnsi="Arial" w:cs="Arial"/>
                <w:sz w:val="22"/>
                <w:szCs w:val="22"/>
                <w:lang w:val="fr-BE"/>
              </w:rPr>
              <w:t>11</w:t>
            </w:r>
            <w:r w:rsidR="00B80518"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et </w:t>
            </w:r>
            <w:r w:rsidR="00C55CD0" w:rsidRPr="003A726D">
              <w:rPr>
                <w:rFonts w:ascii="Arial" w:eastAsia="Calibri" w:hAnsi="Arial" w:cs="Arial"/>
                <w:sz w:val="22"/>
                <w:szCs w:val="22"/>
                <w:lang w:val="fr-BE"/>
              </w:rPr>
              <w:t>13</w:t>
            </w:r>
            <w:r w:rsidRPr="003A726D">
              <w:rPr>
                <w:rFonts w:ascii="Arial" w:eastAsia="Calibri" w:hAnsi="Arial" w:cs="Arial"/>
                <w:sz w:val="22"/>
                <w:szCs w:val="22"/>
                <w:lang w:val="fr-BE"/>
              </w:rPr>
              <w:t>, pour autant qu’elles portent sur la relation employeur-travailleur.</w:t>
            </w:r>
          </w:p>
          <w:p w14:paraId="6BD59DA2" w14:textId="77777777" w:rsidR="00807CCF" w:rsidRPr="003A726D" w:rsidRDefault="00807CCF" w:rsidP="00807CCF">
            <w:pPr>
              <w:jc w:val="both"/>
              <w:rPr>
                <w:rFonts w:ascii="Arial" w:eastAsia="Calibri" w:hAnsi="Arial" w:cs="Arial"/>
                <w:sz w:val="22"/>
                <w:szCs w:val="22"/>
                <w:lang w:val="fr-BE"/>
              </w:rPr>
            </w:pPr>
          </w:p>
          <w:p w14:paraId="45E92B6F" w14:textId="77777777" w:rsidR="00E01E4F" w:rsidRPr="003A726D" w:rsidRDefault="00E01E4F" w:rsidP="00807CCF">
            <w:pPr>
              <w:jc w:val="both"/>
              <w:rPr>
                <w:rFonts w:ascii="Arial" w:eastAsia="Calibri" w:hAnsi="Arial" w:cs="Arial"/>
                <w:sz w:val="22"/>
                <w:szCs w:val="22"/>
                <w:lang w:val="fr-BE"/>
              </w:rPr>
            </w:pPr>
          </w:p>
          <w:p w14:paraId="324B28A0"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Avec l’arrêté de pouvoirs spéciaux n° 37 du 24 juin 2020, les obligations prévues dans le cadre des mesures d'urgence prises par le ministre de l'Intérieur pour limiter la propagation du coronavirus COVID-19 ont été expressément incluses dans les mesures de prévention prises pour assurer la protection de la santé et de la sécurité des travailleurs.</w:t>
            </w:r>
          </w:p>
          <w:p w14:paraId="7FA8BEBA" w14:textId="77777777" w:rsidR="00807CCF" w:rsidRPr="003A726D" w:rsidRDefault="00807CCF" w:rsidP="00807CCF">
            <w:pPr>
              <w:jc w:val="both"/>
              <w:rPr>
                <w:rFonts w:ascii="Arial" w:eastAsia="Calibri" w:hAnsi="Arial" w:cs="Arial"/>
                <w:sz w:val="22"/>
                <w:szCs w:val="22"/>
                <w:lang w:val="fr-BE"/>
              </w:rPr>
            </w:pPr>
          </w:p>
          <w:p w14:paraId="67FFC0F7" w14:textId="77777777" w:rsidR="007056FD" w:rsidRPr="003A726D" w:rsidRDefault="007056FD" w:rsidP="00807CCF">
            <w:pPr>
              <w:jc w:val="both"/>
              <w:rPr>
                <w:rFonts w:ascii="Arial" w:eastAsia="Calibri" w:hAnsi="Arial" w:cs="Arial"/>
                <w:sz w:val="22"/>
                <w:szCs w:val="22"/>
                <w:lang w:val="fr-BE"/>
              </w:rPr>
            </w:pPr>
          </w:p>
          <w:p w14:paraId="086240C5"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Ce même arrêté royal n° 37 a inséré dans le Code pénal social un nouvel article 238 disposant des sanctions pénales (de niveau 2) pour l'employeur, son préposé ou mandataire, ou quiconque, qui ne respecte pas les obligations concernées dans les entreprises.</w:t>
            </w:r>
          </w:p>
          <w:p w14:paraId="599ABA57" w14:textId="77777777" w:rsidR="007056FD" w:rsidRPr="003A726D" w:rsidRDefault="007056FD" w:rsidP="00807CCF">
            <w:pPr>
              <w:jc w:val="both"/>
              <w:rPr>
                <w:rFonts w:ascii="Arial" w:eastAsia="Calibri" w:hAnsi="Arial" w:cs="Arial"/>
                <w:sz w:val="22"/>
                <w:szCs w:val="22"/>
                <w:lang w:val="fr-BE"/>
              </w:rPr>
            </w:pPr>
          </w:p>
          <w:p w14:paraId="3C2311F7" w14:textId="3C5B7359"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On peut partir du principe que le terme « quiconque » porte également sur les travailleurs de l’entreprise, de sorte qu’ils peuvent aussi faire l’objet de poursuites pour le non-respect des mesures de prévention d’application en vertu de l’arrêté ministériel. Cette disposition s’applique pour des faits commis à partir du 3 juillet 2020.</w:t>
            </w:r>
          </w:p>
          <w:p w14:paraId="092B5DB7" w14:textId="77777777" w:rsidR="00807CCF" w:rsidRPr="003A726D" w:rsidRDefault="00807CCF" w:rsidP="00807CCF">
            <w:pPr>
              <w:jc w:val="both"/>
              <w:rPr>
                <w:rFonts w:ascii="Arial" w:eastAsia="Calibri" w:hAnsi="Arial" w:cs="Arial"/>
                <w:sz w:val="22"/>
                <w:szCs w:val="22"/>
                <w:lang w:val="fr-BE"/>
              </w:rPr>
            </w:pPr>
          </w:p>
          <w:p w14:paraId="0D4E039C" w14:textId="7EF204C5" w:rsidR="007A560A" w:rsidRPr="003A726D" w:rsidRDefault="00C74F3F" w:rsidP="007A560A">
            <w:pPr>
              <w:jc w:val="both"/>
              <w:rPr>
                <w:rFonts w:ascii="Arial" w:eastAsia="Calibri" w:hAnsi="Arial" w:cs="Arial"/>
                <w:sz w:val="22"/>
                <w:szCs w:val="22"/>
                <w:lang w:val="fr-BE"/>
              </w:rPr>
            </w:pPr>
            <w:r w:rsidRPr="003A726D">
              <w:rPr>
                <w:rFonts w:ascii="Arial" w:eastAsia="Calibri" w:hAnsi="Arial" w:cs="Arial"/>
                <w:sz w:val="22"/>
                <w:szCs w:val="22"/>
                <w:lang w:val="fr-BE"/>
              </w:rPr>
              <w:t>5.4.</w:t>
            </w:r>
            <w:r w:rsidR="007A560A" w:rsidRPr="003A726D">
              <w:rPr>
                <w:rFonts w:ascii="Arial" w:eastAsia="Calibri" w:hAnsi="Arial" w:cs="Arial"/>
                <w:sz w:val="22"/>
                <w:szCs w:val="22"/>
                <w:lang w:val="fr-BE"/>
              </w:rPr>
              <w:t xml:space="preserve"> </w:t>
            </w:r>
            <w:r w:rsidR="007A560A" w:rsidRPr="003A726D">
              <w:rPr>
                <w:rFonts w:ascii="Arial" w:eastAsia="Calibri" w:hAnsi="Arial" w:cs="Arial"/>
                <w:sz w:val="22"/>
                <w:szCs w:val="22"/>
                <w:lang w:val="fr-BE"/>
              </w:rPr>
              <w:tab/>
            </w:r>
          </w:p>
          <w:p w14:paraId="35012D15" w14:textId="77777777" w:rsidR="00807CCF" w:rsidRPr="003A726D" w:rsidRDefault="00807CCF" w:rsidP="007A560A">
            <w:pPr>
              <w:jc w:val="both"/>
              <w:rPr>
                <w:rFonts w:ascii="Arial" w:eastAsia="Calibri" w:hAnsi="Arial" w:cs="Arial"/>
                <w:sz w:val="22"/>
                <w:szCs w:val="22"/>
                <w:lang w:val="fr-BE"/>
              </w:rPr>
            </w:pPr>
          </w:p>
          <w:p w14:paraId="28595C0E" w14:textId="66EE54E6"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L’article 17, § 2 du Code pénal social, tel qu’inséré par l’arrêté de pouvoirs spéciaux n° 37 du 24 juin 2020, </w:t>
            </w:r>
            <w:r w:rsidR="007C0FD4" w:rsidRPr="003A726D">
              <w:rPr>
                <w:rFonts w:ascii="Arial" w:eastAsia="Calibri" w:hAnsi="Arial" w:cs="Arial"/>
                <w:sz w:val="22"/>
                <w:szCs w:val="22"/>
                <w:lang w:val="fr-BE"/>
              </w:rPr>
              <w:t xml:space="preserve">permet désormais aux services d’inspection sociale suivants de contrôler </w:t>
            </w:r>
            <w:r w:rsidRPr="003A726D">
              <w:rPr>
                <w:rFonts w:ascii="Arial" w:eastAsia="Calibri" w:hAnsi="Arial" w:cs="Arial"/>
                <w:sz w:val="22"/>
                <w:szCs w:val="22"/>
                <w:lang w:val="fr-BE"/>
              </w:rPr>
              <w:t>spécifiquement le respect des mesures de prévention pour limiter la propagation du coronavirus COVID-19 dans les entreprises :</w:t>
            </w:r>
          </w:p>
          <w:p w14:paraId="072D411B"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la Direction générale Contrôle des Lois sociales du Service public fédéral Emploi, Travail et Concertation sociale ;</w:t>
            </w:r>
          </w:p>
          <w:p w14:paraId="6E276F3D"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  - la Direction générale Contrôle du Bien-être au Travail du Service public fédéral Emploi, Travail et Concertation sociale ;</w:t>
            </w:r>
          </w:p>
          <w:p w14:paraId="79E36D78"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  - l'Office national de Sécurité sociale ;</w:t>
            </w:r>
          </w:p>
          <w:p w14:paraId="24EB8D9B"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  - l'Office national de l'Emploi ;</w:t>
            </w:r>
          </w:p>
          <w:p w14:paraId="7BA43445"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  - FEDRIS ;</w:t>
            </w:r>
          </w:p>
          <w:p w14:paraId="65762769"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  - l'Institut national d'assurance maladie-invalidité ;</w:t>
            </w:r>
          </w:p>
          <w:p w14:paraId="00D2DA2A" w14:textId="77777777"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  - l'Institut national d'assurances sociales pour travailleurs indépendants.</w:t>
            </w:r>
          </w:p>
          <w:p w14:paraId="68C1AF66" w14:textId="77777777" w:rsidR="00D829EB" w:rsidRPr="003A726D" w:rsidRDefault="00D829EB" w:rsidP="00807CCF">
            <w:pPr>
              <w:jc w:val="both"/>
              <w:rPr>
                <w:rFonts w:ascii="Arial" w:eastAsia="Calibri" w:hAnsi="Arial" w:cs="Arial"/>
                <w:sz w:val="22"/>
                <w:szCs w:val="22"/>
                <w:lang w:val="fr-BE"/>
              </w:rPr>
            </w:pPr>
          </w:p>
          <w:p w14:paraId="21B72F3B" w14:textId="77777777" w:rsidR="00F871F5" w:rsidRPr="003A726D" w:rsidRDefault="00F871F5" w:rsidP="00807CCF">
            <w:pPr>
              <w:jc w:val="both"/>
              <w:rPr>
                <w:rFonts w:ascii="Arial" w:eastAsia="Calibri" w:hAnsi="Arial" w:cs="Arial"/>
                <w:sz w:val="22"/>
                <w:szCs w:val="22"/>
                <w:lang w:val="fr-BE"/>
              </w:rPr>
            </w:pPr>
          </w:p>
          <w:p w14:paraId="340829C4" w14:textId="78D458DA" w:rsidR="00807CCF" w:rsidRPr="003A726D" w:rsidRDefault="007C0FD4" w:rsidP="00807CCF">
            <w:pPr>
              <w:jc w:val="both"/>
              <w:rPr>
                <w:rFonts w:ascii="Arial" w:eastAsia="Calibri" w:hAnsi="Arial" w:cs="Arial"/>
                <w:sz w:val="22"/>
                <w:szCs w:val="22"/>
                <w:lang w:val="fr-BE"/>
              </w:rPr>
            </w:pPr>
            <w:r w:rsidRPr="003A726D">
              <w:rPr>
                <w:rFonts w:ascii="Arial" w:eastAsia="Calibri" w:hAnsi="Arial" w:cs="Arial"/>
                <w:sz w:val="22"/>
                <w:szCs w:val="22"/>
                <w:lang w:val="fr-BE"/>
              </w:rPr>
              <w:t>Leurs</w:t>
            </w:r>
            <w:r w:rsidR="00807CCF" w:rsidRPr="003A726D">
              <w:rPr>
                <w:rFonts w:ascii="Arial" w:eastAsia="Calibri" w:hAnsi="Arial" w:cs="Arial"/>
                <w:sz w:val="22"/>
                <w:szCs w:val="22"/>
                <w:lang w:val="fr-BE"/>
              </w:rPr>
              <w:t xml:space="preserve"> compétences sont fixées dans le Code pénal social. À tout moment de la journée, </w:t>
            </w:r>
            <w:r w:rsidR="00D04C29" w:rsidRPr="003A726D">
              <w:rPr>
                <w:rFonts w:ascii="Arial" w:eastAsia="Calibri" w:hAnsi="Arial" w:cs="Arial"/>
                <w:sz w:val="22"/>
                <w:szCs w:val="22"/>
                <w:lang w:val="fr-BE"/>
              </w:rPr>
              <w:t>c</w:t>
            </w:r>
            <w:r w:rsidR="00586DA9" w:rsidRPr="003A726D">
              <w:rPr>
                <w:rFonts w:ascii="Arial" w:eastAsia="Calibri" w:hAnsi="Arial" w:cs="Arial"/>
                <w:sz w:val="22"/>
                <w:szCs w:val="22"/>
                <w:lang w:val="fr-BE"/>
              </w:rPr>
              <w:t>es services</w:t>
            </w:r>
            <w:r w:rsidR="00D04C29" w:rsidRPr="003A726D">
              <w:rPr>
                <w:rFonts w:ascii="Arial" w:eastAsia="Calibri" w:hAnsi="Arial" w:cs="Arial"/>
                <w:sz w:val="22"/>
                <w:szCs w:val="22"/>
                <w:lang w:val="fr-BE"/>
              </w:rPr>
              <w:t xml:space="preserve"> d’inspection </w:t>
            </w:r>
            <w:r w:rsidR="00807CCF" w:rsidRPr="003A726D">
              <w:rPr>
                <w:rFonts w:ascii="Arial" w:eastAsia="Calibri" w:hAnsi="Arial" w:cs="Arial"/>
                <w:sz w:val="22"/>
                <w:szCs w:val="22"/>
                <w:lang w:val="fr-BE"/>
              </w:rPr>
              <w:t>peu</w:t>
            </w:r>
            <w:r w:rsidRPr="003A726D">
              <w:rPr>
                <w:rFonts w:ascii="Arial" w:eastAsia="Calibri" w:hAnsi="Arial" w:cs="Arial"/>
                <w:sz w:val="22"/>
                <w:szCs w:val="22"/>
                <w:lang w:val="fr-BE"/>
              </w:rPr>
              <w:t>vent</w:t>
            </w:r>
            <w:r w:rsidR="00807CCF" w:rsidRPr="003A726D">
              <w:rPr>
                <w:rFonts w:ascii="Arial" w:eastAsia="Calibri" w:hAnsi="Arial" w:cs="Arial"/>
                <w:sz w:val="22"/>
                <w:szCs w:val="22"/>
                <w:lang w:val="fr-BE"/>
              </w:rPr>
              <w:t xml:space="preserve"> accéder aux lieux de travail, faire des constatations, entendre des personnes, saisir des biens, délivrer des ordres de cessation du travail et mettre sous scellés des lieux de travail. Dans ce cadre, </w:t>
            </w:r>
            <w:r w:rsidR="00586DA9" w:rsidRPr="003A726D">
              <w:rPr>
                <w:rFonts w:ascii="Arial" w:eastAsia="Calibri" w:hAnsi="Arial" w:cs="Arial"/>
                <w:sz w:val="22"/>
                <w:szCs w:val="22"/>
                <w:lang w:val="fr-BE"/>
              </w:rPr>
              <w:t>ils</w:t>
            </w:r>
            <w:r w:rsidRPr="003A726D">
              <w:rPr>
                <w:rFonts w:ascii="Arial" w:eastAsia="Calibri" w:hAnsi="Arial" w:cs="Arial"/>
                <w:sz w:val="22"/>
                <w:szCs w:val="22"/>
                <w:lang w:val="fr-BE"/>
              </w:rPr>
              <w:t xml:space="preserve"> </w:t>
            </w:r>
            <w:r w:rsidR="00807CCF" w:rsidRPr="003A726D">
              <w:rPr>
                <w:rFonts w:ascii="Arial" w:eastAsia="Calibri" w:hAnsi="Arial" w:cs="Arial"/>
                <w:sz w:val="22"/>
                <w:szCs w:val="22"/>
                <w:lang w:val="fr-BE"/>
              </w:rPr>
              <w:t>peu</w:t>
            </w:r>
            <w:r w:rsidRPr="003A726D">
              <w:rPr>
                <w:rFonts w:ascii="Arial" w:eastAsia="Calibri" w:hAnsi="Arial" w:cs="Arial"/>
                <w:sz w:val="22"/>
                <w:szCs w:val="22"/>
                <w:lang w:val="fr-BE"/>
              </w:rPr>
              <w:t>vent</w:t>
            </w:r>
            <w:r w:rsidR="00807CCF" w:rsidRPr="003A726D">
              <w:rPr>
                <w:rFonts w:ascii="Arial" w:eastAsia="Calibri" w:hAnsi="Arial" w:cs="Arial"/>
                <w:sz w:val="22"/>
                <w:szCs w:val="22"/>
                <w:lang w:val="fr-BE"/>
              </w:rPr>
              <w:t xml:space="preserve"> choisir de traiter les affaires administrativement ou de dresser pro </w:t>
            </w:r>
            <w:proofErr w:type="spellStart"/>
            <w:r w:rsidR="00807CCF" w:rsidRPr="003A726D">
              <w:rPr>
                <w:rFonts w:ascii="Arial" w:eastAsia="Calibri" w:hAnsi="Arial" w:cs="Arial"/>
                <w:sz w:val="22"/>
                <w:szCs w:val="22"/>
                <w:lang w:val="fr-BE"/>
              </w:rPr>
              <w:t>justitia</w:t>
            </w:r>
            <w:proofErr w:type="spellEnd"/>
            <w:r w:rsidRPr="003A726D">
              <w:rPr>
                <w:rFonts w:ascii="Arial" w:eastAsia="Calibri" w:hAnsi="Arial" w:cs="Arial"/>
                <w:sz w:val="22"/>
                <w:szCs w:val="22"/>
                <w:lang w:val="fr-BE"/>
              </w:rPr>
              <w:t xml:space="preserve"> à l’intention des</w:t>
            </w:r>
            <w:r w:rsidR="00807CCF" w:rsidRPr="003A726D">
              <w:rPr>
                <w:rFonts w:ascii="Arial" w:eastAsia="Calibri" w:hAnsi="Arial" w:cs="Arial"/>
                <w:sz w:val="22"/>
                <w:szCs w:val="22"/>
                <w:lang w:val="fr-BE"/>
              </w:rPr>
              <w:t xml:space="preserve"> auditeurs du travail.</w:t>
            </w:r>
          </w:p>
          <w:p w14:paraId="0B25B749" w14:textId="77777777" w:rsidR="00807CCF" w:rsidRPr="003A726D" w:rsidRDefault="00807CCF" w:rsidP="00807CCF">
            <w:pPr>
              <w:jc w:val="both"/>
              <w:rPr>
                <w:rFonts w:ascii="Arial" w:eastAsia="Calibri" w:hAnsi="Arial" w:cs="Arial"/>
                <w:sz w:val="22"/>
                <w:szCs w:val="22"/>
                <w:lang w:val="fr-BE"/>
              </w:rPr>
            </w:pPr>
          </w:p>
          <w:p w14:paraId="42671E56" w14:textId="77777777" w:rsidR="00FF70DE" w:rsidRPr="003A726D" w:rsidRDefault="00FF70DE" w:rsidP="00807CCF">
            <w:pPr>
              <w:jc w:val="both"/>
              <w:rPr>
                <w:rFonts w:ascii="Arial" w:eastAsia="Calibri" w:hAnsi="Arial" w:cs="Arial"/>
                <w:sz w:val="22"/>
                <w:szCs w:val="22"/>
                <w:lang w:val="fr-BE"/>
              </w:rPr>
            </w:pPr>
          </w:p>
          <w:p w14:paraId="383719FF" w14:textId="778FE881" w:rsidR="00807CCF" w:rsidRPr="003A726D" w:rsidRDefault="00586DA9" w:rsidP="00807CCF">
            <w:pPr>
              <w:jc w:val="both"/>
              <w:rPr>
                <w:rFonts w:ascii="Arial" w:eastAsia="Calibri" w:hAnsi="Arial" w:cs="Arial"/>
                <w:sz w:val="22"/>
                <w:szCs w:val="22"/>
                <w:lang w:val="fr-BE"/>
              </w:rPr>
            </w:pPr>
            <w:r w:rsidRPr="003A726D">
              <w:rPr>
                <w:rFonts w:ascii="Arial" w:eastAsia="Calibri" w:hAnsi="Arial" w:cs="Arial"/>
                <w:sz w:val="22"/>
                <w:szCs w:val="22"/>
                <w:lang w:val="fr-BE"/>
              </w:rPr>
              <w:t>Ils</w:t>
            </w:r>
            <w:r w:rsidR="00807CCF" w:rsidRPr="003A726D">
              <w:rPr>
                <w:rFonts w:ascii="Arial" w:eastAsia="Calibri" w:hAnsi="Arial" w:cs="Arial"/>
                <w:sz w:val="22"/>
                <w:szCs w:val="22"/>
                <w:lang w:val="fr-BE"/>
              </w:rPr>
              <w:t xml:space="preserve"> peu</w:t>
            </w:r>
            <w:r w:rsidR="007C0FD4" w:rsidRPr="003A726D">
              <w:rPr>
                <w:rFonts w:ascii="Arial" w:eastAsia="Calibri" w:hAnsi="Arial" w:cs="Arial"/>
                <w:sz w:val="22"/>
                <w:szCs w:val="22"/>
                <w:lang w:val="fr-BE"/>
              </w:rPr>
              <w:t xml:space="preserve">vent </w:t>
            </w:r>
            <w:r w:rsidR="00807CCF" w:rsidRPr="003A726D">
              <w:rPr>
                <w:rFonts w:ascii="Arial" w:eastAsia="Calibri" w:hAnsi="Arial" w:cs="Arial"/>
                <w:sz w:val="22"/>
                <w:szCs w:val="22"/>
                <w:lang w:val="fr-BE"/>
              </w:rPr>
              <w:t>également requérir l’assistance de la police.</w:t>
            </w:r>
          </w:p>
          <w:p w14:paraId="40F5116F" w14:textId="77777777" w:rsidR="00807CCF" w:rsidRPr="003A726D" w:rsidRDefault="00807CCF" w:rsidP="00807CCF">
            <w:pPr>
              <w:jc w:val="both"/>
              <w:rPr>
                <w:rFonts w:ascii="Arial" w:eastAsia="Calibri" w:hAnsi="Arial" w:cs="Arial"/>
                <w:sz w:val="22"/>
                <w:szCs w:val="22"/>
                <w:lang w:val="fr-BE"/>
              </w:rPr>
            </w:pPr>
          </w:p>
          <w:p w14:paraId="79BEA07A" w14:textId="4F487403" w:rsidR="00807CCF" w:rsidRPr="003A726D" w:rsidRDefault="00807CCF" w:rsidP="00807CCF">
            <w:pPr>
              <w:jc w:val="both"/>
              <w:rPr>
                <w:rFonts w:ascii="Arial" w:eastAsia="Calibri" w:hAnsi="Arial" w:cs="Arial"/>
                <w:sz w:val="22"/>
                <w:szCs w:val="22"/>
                <w:lang w:val="fr-BE"/>
              </w:rPr>
            </w:pPr>
            <w:r w:rsidRPr="003A726D">
              <w:rPr>
                <w:rFonts w:ascii="Arial" w:eastAsia="Calibri" w:hAnsi="Arial" w:cs="Arial"/>
                <w:sz w:val="22"/>
                <w:szCs w:val="22"/>
                <w:lang w:val="fr-BE"/>
              </w:rPr>
              <w:t xml:space="preserve">Sans préjudice des compétences qui lui sont attribuées par l'article </w:t>
            </w:r>
            <w:r w:rsidR="00D829EB" w:rsidRPr="003A726D">
              <w:rPr>
                <w:rFonts w:ascii="Arial" w:eastAsia="Calibri" w:hAnsi="Arial" w:cs="Arial"/>
                <w:sz w:val="22"/>
                <w:szCs w:val="22"/>
                <w:lang w:val="fr-BE"/>
              </w:rPr>
              <w:t>27</w:t>
            </w:r>
            <w:r w:rsidR="008D54AF" w:rsidRPr="003A726D">
              <w:rPr>
                <w:rFonts w:ascii="Arial" w:eastAsia="Calibri" w:hAnsi="Arial" w:cs="Arial"/>
                <w:sz w:val="22"/>
                <w:szCs w:val="22"/>
                <w:lang w:val="fr-BE"/>
              </w:rPr>
              <w:t xml:space="preserve"> § 2</w:t>
            </w:r>
            <w:r w:rsidRPr="003A726D">
              <w:rPr>
                <w:rFonts w:ascii="Arial" w:eastAsia="Calibri" w:hAnsi="Arial" w:cs="Arial"/>
                <w:sz w:val="22"/>
                <w:szCs w:val="22"/>
                <w:lang w:val="fr-BE"/>
              </w:rPr>
              <w:t xml:space="preserve"> de l’arrêté ministériel du </w:t>
            </w:r>
            <w:r w:rsidR="00C76F95" w:rsidRPr="003A726D">
              <w:rPr>
                <w:rFonts w:ascii="Arial" w:eastAsia="Calibri" w:hAnsi="Arial" w:cs="Arial"/>
                <w:sz w:val="22"/>
                <w:szCs w:val="22"/>
                <w:lang w:val="fr-BE"/>
              </w:rPr>
              <w:t>28</w:t>
            </w:r>
            <w:r w:rsidR="006E1EB4" w:rsidRPr="003A726D">
              <w:rPr>
                <w:rFonts w:ascii="Arial" w:eastAsia="Calibri" w:hAnsi="Arial" w:cs="Arial"/>
                <w:sz w:val="22"/>
                <w:szCs w:val="22"/>
                <w:lang w:val="fr-BE"/>
              </w:rPr>
              <w:t xml:space="preserve"> octobre</w:t>
            </w:r>
            <w:r w:rsidRPr="003A726D">
              <w:rPr>
                <w:rFonts w:ascii="Arial" w:eastAsia="Calibri" w:hAnsi="Arial" w:cs="Arial"/>
                <w:sz w:val="22"/>
                <w:szCs w:val="22"/>
                <w:lang w:val="fr-BE"/>
              </w:rPr>
              <w:t xml:space="preserve"> 2020, la police est également autorisée à constater et à verbaliser les infractions à la loi relative au bien-être. Il est toutefois recommandé aux forces de police de prendre contact avec les services d’inspection susmentionnés, de préférence avec la Direction générale Contrôle du Bien-être au Travail, compte tenu de la spécialisation particulière de ce service.</w:t>
            </w:r>
            <w:r w:rsidR="00FF163E" w:rsidRPr="003A726D">
              <w:rPr>
                <w:lang w:val="fr-BE"/>
              </w:rPr>
              <w:t xml:space="preserve"> </w:t>
            </w:r>
          </w:p>
          <w:p w14:paraId="3E55BF9C" w14:textId="77777777" w:rsidR="007056FD" w:rsidRPr="003A726D" w:rsidRDefault="007056FD" w:rsidP="007A560A">
            <w:pPr>
              <w:jc w:val="both"/>
              <w:rPr>
                <w:rFonts w:ascii="Arial" w:eastAsia="Calibri" w:hAnsi="Arial" w:cs="Arial"/>
                <w:sz w:val="22"/>
                <w:szCs w:val="22"/>
                <w:lang w:val="fr-BE"/>
              </w:rPr>
            </w:pPr>
          </w:p>
          <w:p w14:paraId="6F7710B9" w14:textId="1F00448E" w:rsidR="007A560A" w:rsidRPr="003A726D" w:rsidRDefault="00C74F3F" w:rsidP="007A560A">
            <w:pPr>
              <w:jc w:val="both"/>
              <w:rPr>
                <w:rFonts w:ascii="Arial" w:eastAsia="Calibri" w:hAnsi="Arial" w:cs="Arial"/>
                <w:sz w:val="22"/>
                <w:szCs w:val="22"/>
                <w:lang w:val="fr-BE"/>
              </w:rPr>
            </w:pPr>
            <w:r w:rsidRPr="003A726D">
              <w:rPr>
                <w:rFonts w:ascii="Arial" w:eastAsia="Calibri" w:hAnsi="Arial" w:cs="Arial"/>
                <w:sz w:val="22"/>
                <w:szCs w:val="22"/>
                <w:lang w:val="fr-BE"/>
              </w:rPr>
              <w:t>5.5.</w:t>
            </w:r>
            <w:r w:rsidR="007A560A" w:rsidRPr="003A726D">
              <w:rPr>
                <w:rFonts w:ascii="Arial" w:eastAsia="Calibri" w:hAnsi="Arial" w:cs="Arial"/>
                <w:sz w:val="22"/>
                <w:szCs w:val="22"/>
                <w:lang w:val="fr-BE"/>
              </w:rPr>
              <w:t xml:space="preserve"> </w:t>
            </w:r>
            <w:r w:rsidR="007A560A" w:rsidRPr="003A726D">
              <w:rPr>
                <w:rFonts w:ascii="Arial" w:eastAsia="Calibri" w:hAnsi="Arial" w:cs="Arial"/>
                <w:sz w:val="22"/>
                <w:szCs w:val="22"/>
                <w:lang w:val="fr-BE"/>
              </w:rPr>
              <w:tab/>
            </w:r>
          </w:p>
          <w:p w14:paraId="45C96EE2" w14:textId="77777777" w:rsidR="007A560A" w:rsidRPr="003A726D" w:rsidRDefault="007A560A" w:rsidP="007A560A">
            <w:pPr>
              <w:jc w:val="both"/>
              <w:rPr>
                <w:rFonts w:ascii="Arial" w:eastAsia="Calibri" w:hAnsi="Arial" w:cs="Arial"/>
                <w:sz w:val="22"/>
                <w:szCs w:val="22"/>
                <w:lang w:val="fr-BE"/>
              </w:rPr>
            </w:pPr>
          </w:p>
          <w:p w14:paraId="5BAFC0AC" w14:textId="7777777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En cas de situation grave et complexe ou en cas de constat de récidive, il convient de contacter l’auditeur du travail ou, à défaut de permanence de ce dernier, le magistrat de parquet de garde.</w:t>
            </w:r>
          </w:p>
          <w:p w14:paraId="1EC4F7F0" w14:textId="77777777" w:rsidR="007A560A" w:rsidRPr="003A726D" w:rsidRDefault="007A560A" w:rsidP="007A560A">
            <w:pPr>
              <w:jc w:val="both"/>
              <w:rPr>
                <w:rFonts w:ascii="Arial" w:eastAsia="Calibri" w:hAnsi="Arial" w:cs="Arial"/>
                <w:sz w:val="22"/>
                <w:szCs w:val="22"/>
                <w:lang w:val="fr-BE"/>
              </w:rPr>
            </w:pPr>
          </w:p>
          <w:p w14:paraId="7AA4AB85" w14:textId="77777777" w:rsidR="007056FD" w:rsidRPr="003A726D" w:rsidRDefault="007056FD" w:rsidP="007A560A">
            <w:pPr>
              <w:jc w:val="both"/>
              <w:rPr>
                <w:rFonts w:ascii="Arial" w:eastAsia="Calibri" w:hAnsi="Arial" w:cs="Arial"/>
                <w:sz w:val="22"/>
                <w:szCs w:val="22"/>
                <w:lang w:val="fr-BE"/>
              </w:rPr>
            </w:pPr>
          </w:p>
          <w:p w14:paraId="32C174C3" w14:textId="66D79C2A"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En vertu des articles 43 à 49 du Code pénal social, dans des cas de menace pour la santé ou la sécurité des travailleurs, </w:t>
            </w:r>
            <w:r w:rsidR="00807CCF" w:rsidRPr="003A726D">
              <w:rPr>
                <w:rFonts w:ascii="Arial" w:eastAsia="Calibri" w:hAnsi="Arial" w:cs="Arial"/>
                <w:sz w:val="22"/>
                <w:szCs w:val="22"/>
                <w:lang w:val="fr-BE"/>
              </w:rPr>
              <w:t>les services d’inspection sociale susmentionnés peuvent</w:t>
            </w:r>
            <w:r w:rsidRPr="003A726D">
              <w:rPr>
                <w:rFonts w:ascii="Arial" w:eastAsia="Calibri" w:hAnsi="Arial" w:cs="Arial"/>
                <w:sz w:val="22"/>
                <w:szCs w:val="22"/>
                <w:lang w:val="fr-BE"/>
              </w:rPr>
              <w:t xml:space="preserve"> notamment interdire l’accès au lieu de travail, imposer la cessation des activités ou mettre sous scellés le lieu de travail. À cet égard, il ne doit pas nécessairement être question de récidive.</w:t>
            </w:r>
          </w:p>
          <w:p w14:paraId="42A93C00" w14:textId="77777777" w:rsidR="007A560A" w:rsidRPr="003A726D" w:rsidRDefault="007A560A" w:rsidP="007A560A">
            <w:pPr>
              <w:jc w:val="both"/>
              <w:rPr>
                <w:rFonts w:ascii="Arial" w:eastAsia="Calibri" w:hAnsi="Arial" w:cs="Arial"/>
                <w:sz w:val="22"/>
                <w:szCs w:val="22"/>
                <w:lang w:val="fr-BE"/>
              </w:rPr>
            </w:pPr>
          </w:p>
          <w:p w14:paraId="716FA533" w14:textId="7777777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 xml:space="preserve">Conformément à l’article 28ter, § 3, alinéa 3 du Code d’instruction criminelle, les procureurs du Roi et les auditeurs du travail ont un droit de réquisition à l'égard des services d'inspection visés et peuvent dès lors requérir une telle mesure. </w:t>
            </w:r>
          </w:p>
          <w:p w14:paraId="7E8CD232" w14:textId="77777777" w:rsidR="00974827" w:rsidRPr="003A726D" w:rsidRDefault="00974827" w:rsidP="007A560A">
            <w:pPr>
              <w:jc w:val="both"/>
              <w:rPr>
                <w:rFonts w:ascii="Arial" w:eastAsia="Calibri" w:hAnsi="Arial" w:cs="Arial"/>
                <w:sz w:val="22"/>
                <w:szCs w:val="22"/>
                <w:lang w:val="fr-BE"/>
              </w:rPr>
            </w:pPr>
          </w:p>
          <w:p w14:paraId="1A550415" w14:textId="77777777" w:rsidR="007056FD" w:rsidRPr="003A726D" w:rsidRDefault="007056FD" w:rsidP="007A560A">
            <w:pPr>
              <w:jc w:val="both"/>
              <w:rPr>
                <w:rFonts w:ascii="Arial" w:eastAsia="Calibri" w:hAnsi="Arial" w:cs="Arial"/>
                <w:sz w:val="22"/>
                <w:szCs w:val="22"/>
                <w:lang w:val="fr-BE"/>
              </w:rPr>
            </w:pPr>
          </w:p>
          <w:p w14:paraId="1901698D" w14:textId="7777777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En vertu des compétences disposées à l’article 35 du Code d’instruction criminelle, ils peuvent également saisir judiciairement des lieux de travail et les mettre sous scellés. La police se charge de l’exécution de ces mesures.</w:t>
            </w:r>
          </w:p>
          <w:p w14:paraId="05A131C4" w14:textId="77777777" w:rsidR="00C565AF" w:rsidRPr="003A726D" w:rsidRDefault="00C565AF" w:rsidP="007A560A">
            <w:pPr>
              <w:jc w:val="both"/>
              <w:rPr>
                <w:rFonts w:ascii="Arial" w:eastAsia="Calibri" w:hAnsi="Arial" w:cs="Arial"/>
                <w:sz w:val="22"/>
                <w:szCs w:val="22"/>
                <w:lang w:val="fr-BE"/>
              </w:rPr>
            </w:pPr>
          </w:p>
          <w:p w14:paraId="4A8A495C" w14:textId="77777777" w:rsidR="007056FD" w:rsidRPr="003A726D" w:rsidRDefault="007056FD" w:rsidP="007A560A">
            <w:pPr>
              <w:jc w:val="both"/>
              <w:rPr>
                <w:rFonts w:ascii="Arial" w:eastAsia="Calibri" w:hAnsi="Arial" w:cs="Arial"/>
                <w:sz w:val="22"/>
                <w:szCs w:val="22"/>
                <w:lang w:val="fr-BE"/>
              </w:rPr>
            </w:pPr>
          </w:p>
          <w:p w14:paraId="7FE335B0" w14:textId="77777777" w:rsidR="007A560A" w:rsidRPr="003A726D" w:rsidRDefault="007A560A" w:rsidP="007A560A">
            <w:pPr>
              <w:jc w:val="both"/>
              <w:rPr>
                <w:rFonts w:ascii="Arial" w:eastAsia="Calibri" w:hAnsi="Arial" w:cs="Arial"/>
                <w:sz w:val="22"/>
                <w:szCs w:val="22"/>
                <w:lang w:val="fr-BE"/>
              </w:rPr>
            </w:pPr>
            <w:r w:rsidRPr="003A726D">
              <w:rPr>
                <w:rFonts w:ascii="Arial" w:eastAsia="Calibri" w:hAnsi="Arial" w:cs="Arial"/>
                <w:sz w:val="22"/>
                <w:szCs w:val="22"/>
                <w:lang w:val="fr-BE"/>
              </w:rPr>
              <w:t>Compte tenu de la gravité de la situation, ces mesures coercitives visant à empêcher la poursuite d'un comportement dangereux doivent être imposées plus qu’à l’accoutumée. Il va de soi qu’elles ne s’appliquent que pour les entreprises non essentielles.</w:t>
            </w:r>
          </w:p>
          <w:p w14:paraId="502DD9B4" w14:textId="77777777" w:rsidR="008E221E" w:rsidRPr="003A726D" w:rsidRDefault="008E221E" w:rsidP="007A560A">
            <w:pPr>
              <w:jc w:val="both"/>
              <w:rPr>
                <w:rFonts w:ascii="Arial" w:eastAsia="Calibri" w:hAnsi="Arial" w:cs="Arial"/>
                <w:sz w:val="22"/>
                <w:szCs w:val="22"/>
                <w:lang w:val="fr-BE"/>
              </w:rPr>
            </w:pPr>
          </w:p>
          <w:p w14:paraId="012EAA63" w14:textId="238ABD1C" w:rsidR="007A560A" w:rsidRPr="003A726D" w:rsidRDefault="00C74F3F" w:rsidP="007A560A">
            <w:pPr>
              <w:jc w:val="both"/>
              <w:rPr>
                <w:rFonts w:ascii="Arial" w:eastAsia="Calibri" w:hAnsi="Arial" w:cs="Arial"/>
                <w:sz w:val="22"/>
                <w:szCs w:val="22"/>
                <w:lang w:val="fr-BE"/>
              </w:rPr>
            </w:pPr>
            <w:r w:rsidRPr="003A726D">
              <w:rPr>
                <w:rFonts w:ascii="Arial" w:eastAsia="Calibri" w:hAnsi="Arial" w:cs="Arial"/>
                <w:sz w:val="22"/>
                <w:szCs w:val="22"/>
                <w:lang w:val="fr-BE"/>
              </w:rPr>
              <w:t>5.6.</w:t>
            </w:r>
            <w:r w:rsidR="007A560A" w:rsidRPr="003A726D">
              <w:rPr>
                <w:rFonts w:ascii="Arial" w:eastAsia="Calibri" w:hAnsi="Arial" w:cs="Arial"/>
                <w:sz w:val="22"/>
                <w:szCs w:val="22"/>
                <w:lang w:val="fr-BE"/>
              </w:rPr>
              <w:tab/>
            </w:r>
          </w:p>
          <w:p w14:paraId="06CBFC81" w14:textId="77777777" w:rsidR="00A045D7" w:rsidRPr="003A726D" w:rsidRDefault="00A045D7" w:rsidP="00024617">
            <w:pPr>
              <w:jc w:val="both"/>
              <w:rPr>
                <w:rFonts w:ascii="Arial" w:eastAsia="Calibri" w:hAnsi="Arial" w:cs="Arial"/>
                <w:sz w:val="22"/>
                <w:szCs w:val="22"/>
                <w:lang w:val="fr-BE"/>
              </w:rPr>
            </w:pPr>
          </w:p>
          <w:p w14:paraId="023AA322" w14:textId="67B50AE7"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 xml:space="preserve">En insérant une disposition spécifique au COVID-19 dans l’article 238 du Code pénal social, le législateur a partiellement </w:t>
            </w:r>
            <w:r w:rsidR="007C0FD4" w:rsidRPr="003A726D">
              <w:rPr>
                <w:rFonts w:ascii="Arial" w:eastAsia="Calibri" w:hAnsi="Arial" w:cs="Arial"/>
                <w:sz w:val="22"/>
                <w:szCs w:val="22"/>
                <w:lang w:val="fr-BE"/>
              </w:rPr>
              <w:t xml:space="preserve">réduit le niveau </w:t>
            </w:r>
            <w:r w:rsidRPr="003A726D">
              <w:rPr>
                <w:rFonts w:ascii="Arial" w:eastAsia="Calibri" w:hAnsi="Arial" w:cs="Arial"/>
                <w:sz w:val="22"/>
                <w:szCs w:val="22"/>
                <w:lang w:val="fr-BE"/>
              </w:rPr>
              <w:t>de peine</w:t>
            </w:r>
            <w:r w:rsidR="007C0FD4" w:rsidRPr="003A726D">
              <w:rPr>
                <w:rFonts w:ascii="Arial" w:eastAsia="Calibri" w:hAnsi="Arial" w:cs="Arial"/>
                <w:sz w:val="22"/>
                <w:szCs w:val="22"/>
                <w:lang w:val="fr-BE"/>
              </w:rPr>
              <w:t xml:space="preserve"> puisqu’il prévoit</w:t>
            </w:r>
            <w:r w:rsidRPr="003A726D">
              <w:rPr>
                <w:rFonts w:ascii="Arial" w:eastAsia="Calibri" w:hAnsi="Arial" w:cs="Arial"/>
                <w:sz w:val="22"/>
                <w:szCs w:val="22"/>
                <w:lang w:val="fr-BE"/>
              </w:rPr>
              <w:t xml:space="preserve"> une sanction de niveau 2 à la place d'une sanction de niveau 3, voire de niveau 4 pour les infractions aux dispositions générales de la loi relative au bien-être.</w:t>
            </w:r>
          </w:p>
          <w:p w14:paraId="558FC418" w14:textId="77777777" w:rsidR="00024617" w:rsidRPr="003A726D" w:rsidRDefault="00024617" w:rsidP="00024617">
            <w:pPr>
              <w:jc w:val="both"/>
              <w:rPr>
                <w:rFonts w:ascii="Arial" w:eastAsia="Calibri" w:hAnsi="Arial" w:cs="Arial"/>
                <w:sz w:val="22"/>
                <w:szCs w:val="22"/>
                <w:lang w:val="fr-BE"/>
              </w:rPr>
            </w:pPr>
          </w:p>
          <w:p w14:paraId="1E90F69E" w14:textId="77777777"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À partir du 3 juillet 2020, les sanctions consistent soit en une amende pénale de 50 à 500 euros, soit en une amende administrative de 25 à 250 euros. Ces montants sont réduits de moitié par rapport à la situation antérieure.</w:t>
            </w:r>
          </w:p>
          <w:p w14:paraId="0762A331" w14:textId="77777777" w:rsidR="00024617" w:rsidRPr="003A726D" w:rsidRDefault="00024617" w:rsidP="00024617">
            <w:pPr>
              <w:jc w:val="both"/>
              <w:rPr>
                <w:rFonts w:ascii="Arial" w:eastAsia="Calibri" w:hAnsi="Arial" w:cs="Arial"/>
                <w:sz w:val="22"/>
                <w:szCs w:val="22"/>
                <w:lang w:val="fr-BE"/>
              </w:rPr>
            </w:pPr>
          </w:p>
          <w:p w14:paraId="3A51C5C5" w14:textId="4A191639"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 xml:space="preserve">Si l’infraction est commise par l'employeur, son préposé ou </w:t>
            </w:r>
            <w:r w:rsidR="007C0FD4" w:rsidRPr="003A726D">
              <w:rPr>
                <w:rFonts w:ascii="Arial" w:eastAsia="Calibri" w:hAnsi="Arial" w:cs="Arial"/>
                <w:sz w:val="22"/>
                <w:szCs w:val="22"/>
                <w:lang w:val="fr-BE"/>
              </w:rPr>
              <w:t xml:space="preserve">son </w:t>
            </w:r>
            <w:r w:rsidRPr="003A726D">
              <w:rPr>
                <w:rFonts w:ascii="Arial" w:eastAsia="Calibri" w:hAnsi="Arial" w:cs="Arial"/>
                <w:sz w:val="22"/>
                <w:szCs w:val="22"/>
                <w:lang w:val="fr-BE"/>
              </w:rPr>
              <w:t>mandataire, l'amende est multipliée par le nombre de travailleurs concernés. Ce multiplicateur ne figure</w:t>
            </w:r>
            <w:r w:rsidR="007C0FD4" w:rsidRPr="003A726D">
              <w:rPr>
                <w:rFonts w:ascii="Arial" w:eastAsia="Calibri" w:hAnsi="Arial" w:cs="Arial"/>
                <w:sz w:val="22"/>
                <w:szCs w:val="22"/>
                <w:lang w:val="fr-BE"/>
              </w:rPr>
              <w:t xml:space="preserve"> pas</w:t>
            </w:r>
            <w:r w:rsidRPr="003A726D">
              <w:rPr>
                <w:rFonts w:ascii="Arial" w:eastAsia="Calibri" w:hAnsi="Arial" w:cs="Arial"/>
                <w:sz w:val="22"/>
                <w:szCs w:val="22"/>
                <w:lang w:val="fr-BE"/>
              </w:rPr>
              <w:t xml:space="preserve"> dans les dispositions pénales générales </w:t>
            </w:r>
            <w:r w:rsidR="007C0FD4" w:rsidRPr="003A726D">
              <w:rPr>
                <w:rFonts w:ascii="Arial" w:eastAsia="Calibri" w:hAnsi="Arial" w:cs="Arial"/>
                <w:sz w:val="22"/>
                <w:szCs w:val="22"/>
                <w:lang w:val="fr-BE"/>
              </w:rPr>
              <w:t>de</w:t>
            </w:r>
            <w:r w:rsidRPr="003A726D">
              <w:rPr>
                <w:rFonts w:ascii="Arial" w:eastAsia="Calibri" w:hAnsi="Arial" w:cs="Arial"/>
                <w:sz w:val="22"/>
                <w:szCs w:val="22"/>
                <w:lang w:val="fr-BE"/>
              </w:rPr>
              <w:t xml:space="preserve"> la loi relative au bien-être et </w:t>
            </w:r>
            <w:r w:rsidR="007C0FD4" w:rsidRPr="003A726D">
              <w:rPr>
                <w:rFonts w:ascii="Arial" w:eastAsia="Calibri" w:hAnsi="Arial" w:cs="Arial"/>
                <w:sz w:val="22"/>
                <w:szCs w:val="22"/>
                <w:lang w:val="fr-BE"/>
              </w:rPr>
              <w:t>son application pourrait</w:t>
            </w:r>
            <w:r w:rsidRPr="003A726D">
              <w:rPr>
                <w:rFonts w:ascii="Arial" w:eastAsia="Calibri" w:hAnsi="Arial" w:cs="Arial"/>
                <w:sz w:val="22"/>
                <w:szCs w:val="22"/>
                <w:lang w:val="fr-BE"/>
              </w:rPr>
              <w:t xml:space="preserve"> dès lors entraîner une peine</w:t>
            </w:r>
            <w:r w:rsidR="007C0FD4" w:rsidRPr="003A726D">
              <w:rPr>
                <w:rFonts w:ascii="Arial" w:eastAsia="Calibri" w:hAnsi="Arial" w:cs="Arial"/>
                <w:sz w:val="22"/>
                <w:szCs w:val="22"/>
                <w:lang w:val="fr-BE"/>
              </w:rPr>
              <w:t xml:space="preserve"> plus sévère</w:t>
            </w:r>
            <w:r w:rsidRPr="003A726D">
              <w:rPr>
                <w:rFonts w:ascii="Arial" w:eastAsia="Calibri" w:hAnsi="Arial" w:cs="Arial"/>
                <w:sz w:val="22"/>
                <w:szCs w:val="22"/>
                <w:lang w:val="fr-BE"/>
              </w:rPr>
              <w:t>.</w:t>
            </w:r>
          </w:p>
          <w:p w14:paraId="6E1B3370" w14:textId="77777777" w:rsidR="00024617" w:rsidRPr="003A726D" w:rsidRDefault="00024617" w:rsidP="00024617">
            <w:pPr>
              <w:jc w:val="both"/>
              <w:rPr>
                <w:rFonts w:ascii="Arial" w:eastAsia="Calibri" w:hAnsi="Arial" w:cs="Arial"/>
                <w:sz w:val="22"/>
                <w:szCs w:val="22"/>
                <w:lang w:val="fr-BE"/>
              </w:rPr>
            </w:pPr>
          </w:p>
          <w:p w14:paraId="6E1CF426" w14:textId="3F765F1A"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Cela signifie que si le multiplicateur (x le nombre de travailleurs) ne doit pas être appliqué ou</w:t>
            </w:r>
            <w:r w:rsidR="007C0FD4" w:rsidRPr="003A726D">
              <w:rPr>
                <w:rFonts w:ascii="Arial" w:eastAsia="Calibri" w:hAnsi="Arial" w:cs="Arial"/>
                <w:sz w:val="22"/>
                <w:szCs w:val="22"/>
                <w:lang w:val="fr-BE"/>
              </w:rPr>
              <w:t xml:space="preserve"> que</w:t>
            </w:r>
            <w:r w:rsidRPr="003A726D">
              <w:rPr>
                <w:rFonts w:ascii="Arial" w:eastAsia="Calibri" w:hAnsi="Arial" w:cs="Arial"/>
                <w:sz w:val="22"/>
                <w:szCs w:val="22"/>
                <w:lang w:val="fr-BE"/>
              </w:rPr>
              <w:t xml:space="preserve"> s'il est égal à 1, une loi pénale moins sévère s'applique à partir du 3 juillet 2020, rétroactivement si nécessaire.</w:t>
            </w:r>
          </w:p>
          <w:p w14:paraId="287B124A" w14:textId="77777777" w:rsidR="00A045D7" w:rsidRPr="003A726D" w:rsidRDefault="00A045D7" w:rsidP="00024617">
            <w:pPr>
              <w:jc w:val="both"/>
              <w:rPr>
                <w:rFonts w:ascii="Arial" w:eastAsia="Calibri" w:hAnsi="Arial" w:cs="Arial"/>
                <w:sz w:val="22"/>
                <w:szCs w:val="22"/>
                <w:lang w:val="fr-BE"/>
              </w:rPr>
            </w:pPr>
          </w:p>
          <w:p w14:paraId="29D9847D" w14:textId="77777777" w:rsidR="00AC3C6C" w:rsidRPr="003A726D" w:rsidRDefault="00AC3C6C" w:rsidP="00024617">
            <w:pPr>
              <w:jc w:val="both"/>
              <w:rPr>
                <w:rFonts w:ascii="Arial" w:eastAsia="Calibri" w:hAnsi="Arial" w:cs="Arial"/>
                <w:sz w:val="22"/>
                <w:szCs w:val="22"/>
                <w:lang w:val="fr-BE"/>
              </w:rPr>
            </w:pPr>
          </w:p>
          <w:p w14:paraId="67CF50FC" w14:textId="77777777"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Les montants de transaction ci-dessous doivent être appliqués :</w:t>
            </w:r>
          </w:p>
          <w:p w14:paraId="74AD1B44" w14:textId="77777777" w:rsidR="00024617" w:rsidRPr="003A726D" w:rsidRDefault="00024617" w:rsidP="00024617">
            <w:pPr>
              <w:jc w:val="both"/>
              <w:rPr>
                <w:rFonts w:ascii="Arial" w:eastAsia="Calibri" w:hAnsi="Arial" w:cs="Arial"/>
                <w:sz w:val="22"/>
                <w:szCs w:val="22"/>
                <w:lang w:val="fr-BE"/>
              </w:rPr>
            </w:pPr>
          </w:p>
          <w:p w14:paraId="1762C511" w14:textId="77777777"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w:t>
            </w:r>
            <w:r w:rsidRPr="003A726D">
              <w:rPr>
                <w:rFonts w:ascii="Arial" w:eastAsia="Calibri" w:hAnsi="Arial" w:cs="Arial"/>
                <w:sz w:val="22"/>
                <w:szCs w:val="22"/>
                <w:lang w:val="fr-BE"/>
              </w:rPr>
              <w:tab/>
              <w:t xml:space="preserve">Une infraction commise par une entreprise : 500 euros + 250 euros par travailleurs concernés </w:t>
            </w:r>
          </w:p>
          <w:p w14:paraId="432ED7C5" w14:textId="23E601E1" w:rsidR="00024617" w:rsidRPr="003A726D" w:rsidRDefault="00024617" w:rsidP="00024617">
            <w:pPr>
              <w:jc w:val="both"/>
              <w:rPr>
                <w:rFonts w:ascii="Arial" w:eastAsia="Calibri" w:hAnsi="Arial" w:cs="Arial"/>
                <w:sz w:val="22"/>
                <w:szCs w:val="22"/>
                <w:lang w:val="fr-BE"/>
              </w:rPr>
            </w:pPr>
            <w:r w:rsidRPr="003A726D">
              <w:rPr>
                <w:rFonts w:ascii="Arial" w:eastAsia="Calibri" w:hAnsi="Arial" w:cs="Arial"/>
                <w:sz w:val="22"/>
                <w:szCs w:val="22"/>
                <w:lang w:val="fr-BE"/>
              </w:rPr>
              <w:t>-</w:t>
            </w:r>
            <w:r w:rsidRPr="003A726D">
              <w:rPr>
                <w:rFonts w:ascii="Arial" w:eastAsia="Calibri" w:hAnsi="Arial" w:cs="Arial"/>
                <w:sz w:val="22"/>
                <w:szCs w:val="22"/>
                <w:lang w:val="fr-BE"/>
              </w:rPr>
              <w:tab/>
              <w:t>Une infraction commise par un travailleur ou un tiers : 250 euros</w:t>
            </w:r>
            <w:r w:rsidR="00A530A9" w:rsidRPr="003A726D">
              <w:rPr>
                <w:rFonts w:ascii="Arial" w:eastAsia="Calibri" w:hAnsi="Arial" w:cs="Arial"/>
                <w:sz w:val="22"/>
                <w:szCs w:val="22"/>
                <w:lang w:val="fr-BE"/>
              </w:rPr>
              <w:t>.</w:t>
            </w:r>
          </w:p>
          <w:p w14:paraId="2FFBF6D7" w14:textId="77777777" w:rsidR="00024617" w:rsidRPr="003A726D" w:rsidRDefault="00024617" w:rsidP="00024617">
            <w:pPr>
              <w:jc w:val="both"/>
              <w:rPr>
                <w:rFonts w:ascii="Arial" w:eastAsia="Calibri" w:hAnsi="Arial" w:cs="Arial"/>
                <w:sz w:val="22"/>
                <w:szCs w:val="22"/>
                <w:lang w:val="fr-BE"/>
              </w:rPr>
            </w:pPr>
          </w:p>
          <w:p w14:paraId="3880C9AE" w14:textId="77777777" w:rsidR="00433E77" w:rsidRPr="003A726D" w:rsidRDefault="00024617" w:rsidP="007C0FD4">
            <w:pPr>
              <w:jc w:val="both"/>
              <w:rPr>
                <w:rFonts w:ascii="Arial" w:eastAsia="Calibri" w:hAnsi="Arial" w:cs="Arial"/>
                <w:sz w:val="22"/>
                <w:szCs w:val="22"/>
                <w:lang w:val="fr-BE"/>
              </w:rPr>
            </w:pPr>
            <w:r w:rsidRPr="003A726D">
              <w:rPr>
                <w:rFonts w:ascii="Arial" w:eastAsia="Calibri" w:hAnsi="Arial" w:cs="Arial"/>
                <w:sz w:val="22"/>
                <w:szCs w:val="22"/>
                <w:lang w:val="fr-BE"/>
              </w:rPr>
              <w:t xml:space="preserve">En cas de récidive, l’affaire </w:t>
            </w:r>
            <w:r w:rsidR="007C0FD4" w:rsidRPr="003A726D">
              <w:rPr>
                <w:rFonts w:ascii="Arial" w:eastAsia="Calibri" w:hAnsi="Arial" w:cs="Arial"/>
                <w:sz w:val="22"/>
                <w:szCs w:val="22"/>
                <w:lang w:val="fr-BE"/>
              </w:rPr>
              <w:t>donne lieu en priorité à</w:t>
            </w:r>
            <w:r w:rsidRPr="003A726D">
              <w:rPr>
                <w:rFonts w:ascii="Arial" w:eastAsia="Calibri" w:hAnsi="Arial" w:cs="Arial"/>
                <w:sz w:val="22"/>
                <w:szCs w:val="22"/>
                <w:lang w:val="fr-BE"/>
              </w:rPr>
              <w:t xml:space="preserve"> citation devant le tribunal correctionnel. C’est également le cas si un travailleur a subi </w:t>
            </w:r>
            <w:r w:rsidR="007C0FD4" w:rsidRPr="003A726D">
              <w:rPr>
                <w:rFonts w:ascii="Arial" w:eastAsia="Calibri" w:hAnsi="Arial" w:cs="Arial"/>
                <w:sz w:val="22"/>
                <w:szCs w:val="22"/>
                <w:lang w:val="fr-BE"/>
              </w:rPr>
              <w:t>une atteinte à</w:t>
            </w:r>
            <w:r w:rsidRPr="003A726D">
              <w:rPr>
                <w:rFonts w:ascii="Arial" w:eastAsia="Calibri" w:hAnsi="Arial" w:cs="Arial"/>
                <w:sz w:val="22"/>
                <w:szCs w:val="22"/>
                <w:lang w:val="fr-BE"/>
              </w:rPr>
              <w:t xml:space="preserve"> sa santé</w:t>
            </w:r>
            <w:r w:rsidR="007C0FD4"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des poursuites </w:t>
            </w:r>
            <w:r w:rsidR="007C0FD4" w:rsidRPr="003A726D">
              <w:rPr>
                <w:rFonts w:ascii="Arial" w:eastAsia="Calibri" w:hAnsi="Arial" w:cs="Arial"/>
                <w:sz w:val="22"/>
                <w:szCs w:val="22"/>
                <w:lang w:val="fr-BE"/>
              </w:rPr>
              <w:t>pouvant en ce cas</w:t>
            </w:r>
            <w:r w:rsidRPr="003A726D">
              <w:rPr>
                <w:rFonts w:ascii="Arial" w:eastAsia="Calibri" w:hAnsi="Arial" w:cs="Arial"/>
                <w:sz w:val="22"/>
                <w:szCs w:val="22"/>
                <w:lang w:val="fr-BE"/>
              </w:rPr>
              <w:t xml:space="preserve"> être engagées pour coups et blessures involontaires.</w:t>
            </w:r>
          </w:p>
          <w:p w14:paraId="6E554E22" w14:textId="77777777" w:rsidR="008E221E" w:rsidRPr="003A726D" w:rsidRDefault="008E221E" w:rsidP="007C0FD4">
            <w:pPr>
              <w:jc w:val="both"/>
              <w:rPr>
                <w:rFonts w:ascii="Arial" w:eastAsia="Calibri" w:hAnsi="Arial" w:cs="Arial"/>
                <w:sz w:val="22"/>
                <w:szCs w:val="22"/>
                <w:lang w:val="fr-BE"/>
              </w:rPr>
            </w:pPr>
          </w:p>
          <w:p w14:paraId="6D89F43A" w14:textId="36E8591C" w:rsidR="008E221E" w:rsidRPr="003A726D" w:rsidRDefault="008E221E" w:rsidP="004B71E0">
            <w:pPr>
              <w:jc w:val="both"/>
              <w:rPr>
                <w:rFonts w:ascii="Arial" w:eastAsia="Calibri"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793E0442" w14:textId="77777777" w:rsidR="00026C8C"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5.1.</w:t>
            </w:r>
            <w:r w:rsidRPr="003A726D">
              <w:rPr>
                <w:rFonts w:ascii="Arial" w:eastAsiaTheme="minorHAnsi" w:hAnsi="Arial" w:cs="Arial"/>
                <w:sz w:val="22"/>
                <w:szCs w:val="22"/>
                <w:lang w:val="nl-BE"/>
              </w:rPr>
              <w:tab/>
            </w:r>
          </w:p>
          <w:p w14:paraId="4CDF2588" w14:textId="77777777" w:rsidR="00026C8C" w:rsidRPr="003A726D" w:rsidRDefault="00026C8C" w:rsidP="007A3F51">
            <w:pPr>
              <w:jc w:val="both"/>
              <w:rPr>
                <w:rFonts w:ascii="Arial" w:eastAsiaTheme="minorHAnsi" w:hAnsi="Arial" w:cs="Arial"/>
                <w:sz w:val="22"/>
                <w:szCs w:val="22"/>
                <w:lang w:val="nl-BE"/>
              </w:rPr>
            </w:pPr>
          </w:p>
          <w:p w14:paraId="2D375192" w14:textId="6D01D55C"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Het ministerieel besluit van </w:t>
            </w:r>
            <w:r w:rsidR="00736A30" w:rsidRPr="003A726D">
              <w:rPr>
                <w:rFonts w:ascii="Arial" w:eastAsiaTheme="minorHAnsi" w:hAnsi="Arial" w:cs="Arial"/>
                <w:sz w:val="22"/>
                <w:szCs w:val="22"/>
                <w:lang w:val="nl-BE"/>
              </w:rPr>
              <w:t>28</w:t>
            </w:r>
            <w:r w:rsidR="006E1EB4" w:rsidRPr="003A726D">
              <w:rPr>
                <w:rFonts w:ascii="Arial" w:eastAsiaTheme="minorHAnsi" w:hAnsi="Arial" w:cs="Arial"/>
                <w:sz w:val="22"/>
                <w:szCs w:val="22"/>
                <w:lang w:val="nl-BE"/>
              </w:rPr>
              <w:t xml:space="preserve"> oktober</w:t>
            </w:r>
            <w:r w:rsidRPr="003A726D">
              <w:rPr>
                <w:rFonts w:ascii="Arial" w:eastAsiaTheme="minorHAnsi" w:hAnsi="Arial" w:cs="Arial"/>
                <w:sz w:val="22"/>
                <w:szCs w:val="22"/>
                <w:lang w:val="nl-BE"/>
              </w:rPr>
              <w:t xml:space="preserve"> 2020 maakt een onderscheid tussen:</w:t>
            </w:r>
          </w:p>
          <w:p w14:paraId="3E411FB6" w14:textId="77777777" w:rsidR="007A3F51" w:rsidRPr="003A726D" w:rsidRDefault="007A3F51" w:rsidP="007A3F51">
            <w:pPr>
              <w:jc w:val="both"/>
              <w:rPr>
                <w:rFonts w:ascii="Arial" w:eastAsiaTheme="minorHAnsi" w:hAnsi="Arial" w:cs="Arial"/>
                <w:sz w:val="22"/>
                <w:szCs w:val="22"/>
                <w:lang w:val="nl-BE"/>
              </w:rPr>
            </w:pPr>
          </w:p>
          <w:p w14:paraId="636A6281" w14:textId="2AD7472C" w:rsidR="007A3F51" w:rsidRPr="003A726D" w:rsidRDefault="00A530A9" w:rsidP="007A3F51">
            <w:pPr>
              <w:jc w:val="both"/>
              <w:rPr>
                <w:rFonts w:ascii="Arial" w:eastAsiaTheme="minorHAnsi" w:hAnsi="Arial" w:cs="Arial"/>
                <w:color w:val="FF0000"/>
                <w:sz w:val="22"/>
                <w:szCs w:val="22"/>
                <w:lang w:val="nl-BE"/>
              </w:rPr>
            </w:pPr>
            <w:r w:rsidRPr="003A726D">
              <w:rPr>
                <w:rFonts w:ascii="Arial" w:eastAsiaTheme="minorHAnsi" w:hAnsi="Arial" w:cs="Arial"/>
                <w:sz w:val="22"/>
                <w:szCs w:val="22"/>
                <w:lang w:val="nl-BE"/>
              </w:rPr>
              <w:t xml:space="preserve">1. ondernemingen, </w:t>
            </w:r>
            <w:r w:rsidR="008B241B" w:rsidRPr="003A726D">
              <w:rPr>
                <w:rFonts w:ascii="Arial" w:eastAsiaTheme="minorHAnsi" w:hAnsi="Arial" w:cs="Arial"/>
                <w:sz w:val="22"/>
                <w:szCs w:val="22"/>
                <w:lang w:val="nl-BE"/>
              </w:rPr>
              <w:t>verenigingen</w:t>
            </w:r>
            <w:r w:rsidRPr="003A726D">
              <w:rPr>
                <w:rFonts w:ascii="Arial" w:eastAsiaTheme="minorHAnsi" w:hAnsi="Arial" w:cs="Arial"/>
                <w:sz w:val="22"/>
                <w:szCs w:val="22"/>
                <w:lang w:val="nl-BE"/>
              </w:rPr>
              <w:t xml:space="preserve"> en diensten</w:t>
            </w:r>
            <w:r w:rsidR="008B241B" w:rsidRPr="003A726D">
              <w:rPr>
                <w:rFonts w:ascii="Arial" w:eastAsiaTheme="minorHAnsi" w:hAnsi="Arial" w:cs="Arial"/>
                <w:sz w:val="22"/>
                <w:szCs w:val="22"/>
                <w:lang w:val="nl-BE"/>
              </w:rPr>
              <w:t xml:space="preserve"> </w:t>
            </w:r>
            <w:r w:rsidR="001C5205" w:rsidRPr="003A726D">
              <w:rPr>
                <w:rFonts w:ascii="Arial" w:eastAsiaTheme="minorHAnsi" w:hAnsi="Arial" w:cs="Arial"/>
                <w:sz w:val="22"/>
                <w:szCs w:val="22"/>
                <w:lang w:val="nl-BE"/>
              </w:rPr>
              <w:t>(</w:t>
            </w:r>
            <w:r w:rsidR="007A3F51" w:rsidRPr="003A726D">
              <w:rPr>
                <w:rFonts w:ascii="Arial" w:eastAsiaTheme="minorHAnsi" w:hAnsi="Arial" w:cs="Arial"/>
                <w:sz w:val="22"/>
                <w:szCs w:val="22"/>
                <w:lang w:val="nl-BE"/>
              </w:rPr>
              <w:t>artike</w:t>
            </w:r>
            <w:r w:rsidR="00281902" w:rsidRPr="003A726D">
              <w:rPr>
                <w:rFonts w:ascii="Arial" w:eastAsiaTheme="minorHAnsi" w:hAnsi="Arial" w:cs="Arial"/>
                <w:sz w:val="22"/>
                <w:szCs w:val="22"/>
                <w:lang w:val="nl-BE"/>
              </w:rPr>
              <w:t xml:space="preserve">len </w:t>
            </w:r>
            <w:r w:rsidRPr="003A726D">
              <w:rPr>
                <w:rFonts w:ascii="Arial" w:eastAsiaTheme="minorHAnsi" w:hAnsi="Arial" w:cs="Arial"/>
                <w:sz w:val="22"/>
                <w:szCs w:val="22"/>
                <w:lang w:val="nl-BE"/>
              </w:rPr>
              <w:t xml:space="preserve">5 tot </w:t>
            </w:r>
            <w:r w:rsidR="000A3E56" w:rsidRPr="003A726D">
              <w:rPr>
                <w:rFonts w:ascii="Arial" w:eastAsiaTheme="minorHAnsi" w:hAnsi="Arial" w:cs="Arial"/>
                <w:sz w:val="22"/>
                <w:szCs w:val="22"/>
                <w:lang w:val="nl-BE"/>
              </w:rPr>
              <w:t>11</w:t>
            </w:r>
            <w:r w:rsidR="007A3F51" w:rsidRPr="003A726D">
              <w:rPr>
                <w:rFonts w:ascii="Arial" w:eastAsiaTheme="minorHAnsi" w:hAnsi="Arial" w:cs="Arial"/>
                <w:sz w:val="22"/>
                <w:szCs w:val="22"/>
                <w:lang w:val="nl-BE"/>
              </w:rPr>
              <w:t xml:space="preserve">), </w:t>
            </w:r>
            <w:r w:rsidRPr="003A726D">
              <w:rPr>
                <w:rFonts w:ascii="Arial" w:eastAsiaTheme="minorHAnsi" w:hAnsi="Arial" w:cs="Arial"/>
                <w:sz w:val="22"/>
                <w:szCs w:val="22"/>
                <w:lang w:val="nl-BE"/>
              </w:rPr>
              <w:t>(</w:t>
            </w:r>
            <w:r w:rsidRPr="003A726D">
              <w:rPr>
                <w:rFonts w:ascii="Arial" w:eastAsia="Calibri" w:hAnsi="Arial" w:cs="Arial"/>
                <w:sz w:val="22"/>
                <w:szCs w:val="22"/>
                <w:lang w:val="nl-BE"/>
              </w:rPr>
              <w:t>art. 2, § 1</w:t>
            </w:r>
            <w:r w:rsidRPr="003A726D">
              <w:rPr>
                <w:rFonts w:ascii="Arial" w:eastAsia="Calibri" w:hAnsi="Arial" w:cs="Arial"/>
                <w:sz w:val="22"/>
                <w:szCs w:val="22"/>
                <w:vertAlign w:val="superscript"/>
                <w:lang w:val="nl-BE"/>
              </w:rPr>
              <w:t>er</w:t>
            </w:r>
            <w:r w:rsidRPr="003A726D">
              <w:rPr>
                <w:rFonts w:ascii="Arial" w:eastAsia="Calibri" w:hAnsi="Arial" w:cs="Arial"/>
                <w:sz w:val="22"/>
                <w:szCs w:val="22"/>
                <w:lang w:val="nl-BE"/>
              </w:rPr>
              <w:t xml:space="preserve">, leden 1 </w:t>
            </w:r>
            <w:r w:rsidR="000A3E56" w:rsidRPr="003A726D">
              <w:rPr>
                <w:rFonts w:ascii="Arial" w:eastAsia="Calibri" w:hAnsi="Arial" w:cs="Arial"/>
                <w:sz w:val="22"/>
                <w:szCs w:val="22"/>
                <w:lang w:val="nl-BE"/>
              </w:rPr>
              <w:t>en 2</w:t>
            </w:r>
            <w:r w:rsidRPr="003A726D">
              <w:rPr>
                <w:rFonts w:ascii="Arial" w:eastAsia="Calibri" w:hAnsi="Arial" w:cs="Arial"/>
                <w:sz w:val="22"/>
                <w:szCs w:val="22"/>
                <w:lang w:val="nl-BE"/>
              </w:rPr>
              <w:t xml:space="preserve">) </w:t>
            </w:r>
            <w:r w:rsidR="007A3F51" w:rsidRPr="003A726D">
              <w:rPr>
                <w:rFonts w:ascii="Arial" w:eastAsiaTheme="minorHAnsi" w:hAnsi="Arial" w:cs="Arial"/>
                <w:sz w:val="22"/>
                <w:szCs w:val="22"/>
                <w:lang w:val="nl-BE"/>
              </w:rPr>
              <w:t xml:space="preserve"> </w:t>
            </w:r>
            <w:r w:rsidR="00EB260F" w:rsidRPr="003A726D">
              <w:rPr>
                <w:rFonts w:ascii="Arial" w:eastAsiaTheme="minorHAnsi" w:hAnsi="Arial" w:cs="Arial"/>
                <w:sz w:val="22"/>
                <w:szCs w:val="22"/>
                <w:lang w:val="nl-BE"/>
              </w:rPr>
              <w:t>en</w:t>
            </w:r>
          </w:p>
          <w:p w14:paraId="50C71B1F" w14:textId="77777777" w:rsidR="00A530A9" w:rsidRPr="003A726D" w:rsidRDefault="00A530A9" w:rsidP="007A3F51">
            <w:pPr>
              <w:jc w:val="both"/>
              <w:rPr>
                <w:rFonts w:ascii="Arial" w:eastAsiaTheme="minorHAnsi" w:hAnsi="Arial" w:cs="Arial"/>
                <w:sz w:val="22"/>
                <w:szCs w:val="22"/>
                <w:lang w:val="nl-BE"/>
              </w:rPr>
            </w:pPr>
          </w:p>
          <w:p w14:paraId="65B8396F" w14:textId="35B178FE" w:rsidR="00A530A9" w:rsidRPr="003A726D" w:rsidRDefault="00A530A9" w:rsidP="00A530A9">
            <w:pPr>
              <w:jc w:val="both"/>
              <w:rPr>
                <w:rFonts w:ascii="Arial" w:eastAsiaTheme="minorHAnsi" w:hAnsi="Arial" w:cs="Arial"/>
                <w:sz w:val="22"/>
                <w:szCs w:val="22"/>
                <w:lang w:val="nl-BE"/>
              </w:rPr>
            </w:pPr>
            <w:r w:rsidRPr="003A726D">
              <w:rPr>
                <w:rFonts w:ascii="Arial" w:eastAsiaTheme="minorHAnsi" w:hAnsi="Arial" w:cs="Arial"/>
                <w:sz w:val="22"/>
                <w:szCs w:val="22"/>
                <w:lang w:val="nl-BE"/>
              </w:rPr>
              <w:t>2.</w:t>
            </w:r>
            <w:r w:rsidRPr="003A726D">
              <w:rPr>
                <w:lang w:val="nl-BE"/>
              </w:rPr>
              <w:t xml:space="preserve"> </w:t>
            </w:r>
            <w:r w:rsidRPr="003A726D">
              <w:rPr>
                <w:rFonts w:ascii="Arial" w:eastAsiaTheme="minorHAnsi" w:hAnsi="Arial" w:cs="Arial"/>
                <w:sz w:val="22"/>
                <w:szCs w:val="22"/>
                <w:lang w:val="nl-BE"/>
              </w:rPr>
              <w:t xml:space="preserve">De handelszaken, private en publieke bedrijven en diensten die noodzakelijk zijn voor de bescherming van de vitale belangen van de Natie en de behoeften van de bevolking bedoeld in de bijlage van het ministerieel besluit, alsook de producenten, leveranciers, aannemers en onderaannemers van goederen, werken en diensten die essentieel zijn voor de activiteit van deze ondernemingen en deze diensten (art. 2, § 1, </w:t>
            </w:r>
            <w:r w:rsidR="001C01A4" w:rsidRPr="003A726D">
              <w:rPr>
                <w:rFonts w:ascii="Arial" w:eastAsiaTheme="minorHAnsi" w:hAnsi="Arial" w:cs="Arial"/>
                <w:sz w:val="22"/>
                <w:szCs w:val="22"/>
                <w:lang w:val="nl-BE"/>
              </w:rPr>
              <w:t xml:space="preserve">lid </w:t>
            </w:r>
            <w:r w:rsidR="000A3E56" w:rsidRPr="003A726D">
              <w:rPr>
                <w:rFonts w:ascii="Arial" w:eastAsiaTheme="minorHAnsi" w:hAnsi="Arial" w:cs="Arial"/>
                <w:sz w:val="22"/>
                <w:szCs w:val="22"/>
                <w:lang w:val="nl-BE"/>
              </w:rPr>
              <w:t>3</w:t>
            </w:r>
            <w:r w:rsidRPr="003A726D">
              <w:rPr>
                <w:rFonts w:ascii="Arial" w:eastAsiaTheme="minorHAnsi" w:hAnsi="Arial" w:cs="Arial"/>
                <w:sz w:val="22"/>
                <w:szCs w:val="22"/>
                <w:lang w:val="nl-BE"/>
              </w:rPr>
              <w:t>).</w:t>
            </w:r>
          </w:p>
          <w:p w14:paraId="5CB5B12B" w14:textId="74623C4E" w:rsidR="007A3F51" w:rsidRPr="003A726D" w:rsidRDefault="007A3F51" w:rsidP="007A3F51">
            <w:pPr>
              <w:jc w:val="both"/>
              <w:rPr>
                <w:rFonts w:ascii="Arial" w:eastAsiaTheme="minorHAnsi" w:hAnsi="Arial" w:cs="Arial"/>
                <w:strike/>
                <w:sz w:val="22"/>
                <w:szCs w:val="22"/>
                <w:lang w:val="nl-BE"/>
              </w:rPr>
            </w:pPr>
          </w:p>
          <w:p w14:paraId="4E42EA6A" w14:textId="7BB9E0E7" w:rsidR="00816816"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Het ministerieel besluit hanteert een trap van preventieprincipes ter bescherming van de werknemers:  </w:t>
            </w:r>
          </w:p>
          <w:p w14:paraId="4121A792" w14:textId="1F05B2C8"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thuiswerk </w:t>
            </w:r>
            <w:r w:rsidR="00AE1B18" w:rsidRPr="003A726D">
              <w:rPr>
                <w:rFonts w:ascii="Arial" w:eastAsiaTheme="minorHAnsi" w:hAnsi="Arial" w:cs="Arial"/>
                <w:sz w:val="22"/>
                <w:szCs w:val="22"/>
                <w:lang w:val="nl-BE"/>
              </w:rPr>
              <w:t xml:space="preserve">is </w:t>
            </w:r>
            <w:r w:rsidR="00C55CD0" w:rsidRPr="003A726D">
              <w:rPr>
                <w:rFonts w:ascii="Arial" w:eastAsiaTheme="minorHAnsi" w:hAnsi="Arial" w:cs="Arial"/>
                <w:sz w:val="22"/>
                <w:szCs w:val="22"/>
                <w:lang w:val="nl-BE"/>
              </w:rPr>
              <w:t xml:space="preserve">verplicht </w:t>
            </w:r>
            <w:r w:rsidRPr="003A726D">
              <w:rPr>
                <w:rFonts w:ascii="Arial" w:eastAsiaTheme="minorHAnsi" w:hAnsi="Arial" w:cs="Arial"/>
                <w:sz w:val="22"/>
                <w:szCs w:val="22"/>
                <w:lang w:val="nl-BE"/>
              </w:rPr>
              <w:t xml:space="preserve">voor personeelsleden wiens functie zich ertoe leent. </w:t>
            </w:r>
          </w:p>
          <w:p w14:paraId="0BE7246B" w14:textId="77777777" w:rsidR="00C55CD0" w:rsidRPr="003A726D" w:rsidRDefault="00C55CD0" w:rsidP="007A3F51">
            <w:pPr>
              <w:jc w:val="both"/>
              <w:rPr>
                <w:rFonts w:ascii="Arial" w:eastAsiaTheme="minorHAnsi" w:hAnsi="Arial" w:cs="Arial"/>
                <w:sz w:val="22"/>
                <w:szCs w:val="22"/>
                <w:lang w:val="nl-BE"/>
              </w:rPr>
            </w:pPr>
          </w:p>
          <w:p w14:paraId="4326576B" w14:textId="49C57E08"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toepassing van de regel van de </w:t>
            </w:r>
            <w:proofErr w:type="spellStart"/>
            <w:r w:rsidRPr="003A726D">
              <w:rPr>
                <w:rFonts w:ascii="Arial" w:eastAsiaTheme="minorHAnsi" w:hAnsi="Arial" w:cs="Arial"/>
                <w:sz w:val="22"/>
                <w:szCs w:val="22"/>
                <w:lang w:val="nl-BE"/>
              </w:rPr>
              <w:t>social</w:t>
            </w:r>
            <w:proofErr w:type="spellEnd"/>
            <w:r w:rsidRPr="003A726D">
              <w:rPr>
                <w:rFonts w:ascii="Arial" w:eastAsiaTheme="minorHAnsi" w:hAnsi="Arial" w:cs="Arial"/>
                <w:sz w:val="22"/>
                <w:szCs w:val="22"/>
                <w:lang w:val="nl-BE"/>
              </w:rPr>
              <w:t xml:space="preserve"> </w:t>
            </w:r>
            <w:proofErr w:type="spellStart"/>
            <w:r w:rsidRPr="003A726D">
              <w:rPr>
                <w:rFonts w:ascii="Arial" w:eastAsiaTheme="minorHAnsi" w:hAnsi="Arial" w:cs="Arial"/>
                <w:sz w:val="22"/>
                <w:szCs w:val="22"/>
                <w:lang w:val="nl-BE"/>
              </w:rPr>
              <w:t>distancing</w:t>
            </w:r>
            <w:proofErr w:type="spellEnd"/>
            <w:r w:rsidRPr="003A726D">
              <w:rPr>
                <w:rFonts w:ascii="Arial" w:eastAsiaTheme="minorHAnsi" w:hAnsi="Arial" w:cs="Arial"/>
                <w:sz w:val="22"/>
                <w:szCs w:val="22"/>
                <w:lang w:val="nl-BE"/>
              </w:rPr>
              <w:t xml:space="preserve">,  waarbij een afstand van minimum 1,5 </w:t>
            </w:r>
            <w:r w:rsidR="00816816" w:rsidRPr="003A726D">
              <w:rPr>
                <w:rFonts w:ascii="Arial" w:eastAsiaTheme="minorHAnsi" w:hAnsi="Arial" w:cs="Arial"/>
                <w:sz w:val="22"/>
                <w:szCs w:val="22"/>
                <w:lang w:val="nl-BE"/>
              </w:rPr>
              <w:t>meter tussen elke persoon geldt;</w:t>
            </w:r>
          </w:p>
          <w:p w14:paraId="30F4735F" w14:textId="77777777"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andere passende preventiemaatregelen, zoals bijvoorbeeld gebruik van schermen of dragen van mondmaskers, waarvoor een kader werd uitgewerkt in de  “Generieke gids om de verspreiding van COVID-19 op het werk tegen te gaan”. Voor de generieke gids, zie: </w:t>
            </w:r>
          </w:p>
          <w:p w14:paraId="2CFAD2A3" w14:textId="77777777" w:rsidR="007A3F51" w:rsidRPr="003A726D" w:rsidRDefault="007B429B" w:rsidP="007A3F51">
            <w:pPr>
              <w:jc w:val="both"/>
              <w:rPr>
                <w:rFonts w:ascii="Arial" w:eastAsiaTheme="minorHAnsi" w:hAnsi="Arial" w:cs="Arial"/>
                <w:sz w:val="22"/>
                <w:szCs w:val="22"/>
                <w:lang w:val="nl-BE"/>
              </w:rPr>
            </w:pPr>
            <w:hyperlink r:id="rId14" w:history="1">
              <w:r w:rsidR="007A3F51" w:rsidRPr="003A726D">
                <w:rPr>
                  <w:rFonts w:ascii="Arial" w:eastAsiaTheme="minorHAnsi" w:hAnsi="Arial" w:cs="Arial"/>
                  <w:sz w:val="22"/>
                  <w:szCs w:val="22"/>
                  <w:u w:val="single"/>
                  <w:lang w:val="nl-BE"/>
                </w:rPr>
                <w:t>https://werk.belgie.be/nl/themas/coronavirus/veilig-aan-het-werk-tijdens-de-coronacrisis-generieke-gids-versie-2-en</w:t>
              </w:r>
            </w:hyperlink>
            <w:r w:rsidR="007A3F51" w:rsidRPr="003A726D">
              <w:rPr>
                <w:rFonts w:ascii="Arial" w:eastAsiaTheme="minorHAnsi" w:hAnsi="Arial" w:cs="Arial"/>
                <w:sz w:val="22"/>
                <w:szCs w:val="22"/>
                <w:lang w:val="nl-BE"/>
              </w:rPr>
              <w:t xml:space="preserve">  </w:t>
            </w:r>
          </w:p>
          <w:p w14:paraId="183599B5" w14:textId="2F8E51B1" w:rsidR="007A3F51" w:rsidRPr="003A726D" w:rsidRDefault="007A3F51" w:rsidP="007A3F51">
            <w:pPr>
              <w:jc w:val="both"/>
              <w:rPr>
                <w:rFonts w:ascii="Arial" w:eastAsiaTheme="minorHAnsi" w:hAnsi="Arial" w:cs="Arial"/>
                <w:sz w:val="22"/>
                <w:szCs w:val="22"/>
                <w:lang w:val="nl-BE"/>
              </w:rPr>
            </w:pPr>
          </w:p>
          <w:p w14:paraId="5B566FF2" w14:textId="2409E8C9"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De voorschriften voor de </w:t>
            </w:r>
            <w:r w:rsidR="00A530A9" w:rsidRPr="003A726D">
              <w:rPr>
                <w:rFonts w:ascii="Arial" w:eastAsiaTheme="minorHAnsi" w:hAnsi="Arial" w:cs="Arial"/>
                <w:sz w:val="22"/>
                <w:szCs w:val="22"/>
                <w:lang w:val="nl-BE"/>
              </w:rPr>
              <w:t>twee</w:t>
            </w:r>
            <w:r w:rsidRPr="003A726D">
              <w:rPr>
                <w:rFonts w:ascii="Arial" w:eastAsiaTheme="minorHAnsi" w:hAnsi="Arial" w:cs="Arial"/>
                <w:sz w:val="22"/>
                <w:szCs w:val="22"/>
                <w:lang w:val="nl-BE"/>
              </w:rPr>
              <w:t xml:space="preserve"> categorieën lijken goed op elkaar, bijgevolg zal in elke casus een zorgvuldige determinatie van de betrokken onderneming moeten gebeuren en de correcte toepassing van de preventiebeginselen onderzocht.</w:t>
            </w:r>
          </w:p>
          <w:p w14:paraId="7A2C3342" w14:textId="77777777" w:rsidR="009C6BAD" w:rsidRPr="003A726D" w:rsidRDefault="009C6BAD" w:rsidP="007A3F51">
            <w:pPr>
              <w:jc w:val="both"/>
              <w:rPr>
                <w:rFonts w:ascii="Arial" w:eastAsiaTheme="minorHAnsi" w:hAnsi="Arial" w:cs="Arial"/>
                <w:sz w:val="22"/>
                <w:szCs w:val="22"/>
                <w:lang w:val="nl-BE"/>
              </w:rPr>
            </w:pPr>
          </w:p>
          <w:p w14:paraId="7C4AFEF1" w14:textId="77777777" w:rsidR="00C74F3F"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5.2.</w:t>
            </w:r>
            <w:r w:rsidRPr="003A726D">
              <w:rPr>
                <w:rFonts w:ascii="Arial" w:eastAsiaTheme="minorHAnsi" w:hAnsi="Arial" w:cs="Arial"/>
                <w:sz w:val="22"/>
                <w:szCs w:val="22"/>
                <w:lang w:val="nl-BE"/>
              </w:rPr>
              <w:tab/>
            </w:r>
          </w:p>
          <w:p w14:paraId="3D29AFB0" w14:textId="77777777" w:rsidR="00C74F3F" w:rsidRPr="003A726D" w:rsidRDefault="00C74F3F" w:rsidP="007A3F51">
            <w:pPr>
              <w:jc w:val="both"/>
              <w:rPr>
                <w:rFonts w:ascii="Arial" w:eastAsiaTheme="minorHAnsi" w:hAnsi="Arial" w:cs="Arial"/>
                <w:sz w:val="22"/>
                <w:szCs w:val="22"/>
                <w:lang w:val="nl-BE"/>
              </w:rPr>
            </w:pPr>
          </w:p>
          <w:p w14:paraId="37C5A0C0" w14:textId="0E70BB86" w:rsidR="00C55CD0" w:rsidRPr="003A726D" w:rsidRDefault="00E428F3" w:rsidP="00E428F3">
            <w:pPr>
              <w:jc w:val="both"/>
              <w:rPr>
                <w:rFonts w:ascii="Arial" w:eastAsia="Calibri" w:hAnsi="Arial" w:cs="Arial"/>
                <w:sz w:val="22"/>
                <w:szCs w:val="22"/>
                <w:lang w:val="nl-BE"/>
              </w:rPr>
            </w:pPr>
            <w:r w:rsidRPr="003A726D">
              <w:rPr>
                <w:rFonts w:ascii="Arial" w:eastAsia="Calibri" w:hAnsi="Arial" w:cs="Arial"/>
                <w:sz w:val="22"/>
                <w:szCs w:val="22"/>
                <w:lang w:val="nl-BE"/>
              </w:rPr>
              <w:t>In artikel 3 v</w:t>
            </w:r>
            <w:r w:rsidR="001C01A4" w:rsidRPr="003A726D">
              <w:rPr>
                <w:rFonts w:ascii="Arial" w:eastAsia="Calibri" w:hAnsi="Arial" w:cs="Arial"/>
                <w:sz w:val="22"/>
                <w:szCs w:val="22"/>
                <w:lang w:val="nl-BE"/>
              </w:rPr>
              <w:t>an het ministerieel besluit van</w:t>
            </w:r>
            <w:r w:rsidRPr="003A726D">
              <w:rPr>
                <w:rFonts w:ascii="Arial" w:eastAsia="Calibri" w:hAnsi="Arial" w:cs="Arial"/>
                <w:sz w:val="22"/>
                <w:szCs w:val="22"/>
                <w:lang w:val="nl-BE"/>
              </w:rPr>
              <w:t xml:space="preserve"> </w:t>
            </w:r>
            <w:r w:rsidR="00C76F95" w:rsidRPr="003A726D">
              <w:rPr>
                <w:rFonts w:ascii="Arial" w:eastAsia="Calibri" w:hAnsi="Arial" w:cs="Arial"/>
                <w:sz w:val="22"/>
                <w:szCs w:val="22"/>
                <w:lang w:val="nl-BE"/>
              </w:rPr>
              <w:t xml:space="preserve">28 </w:t>
            </w:r>
            <w:r w:rsidRPr="003A726D">
              <w:rPr>
                <w:rFonts w:ascii="Arial" w:eastAsia="Calibri" w:hAnsi="Arial" w:cs="Arial"/>
                <w:sz w:val="22"/>
                <w:szCs w:val="22"/>
                <w:lang w:val="nl-BE"/>
              </w:rPr>
              <w:t xml:space="preserve">oktober 2020 wordt een regeling uitgewerkt voor de registratie van de gegevens van iedere in het buitenland wonende werknemer of zelfstandige die werkzaamheden </w:t>
            </w:r>
            <w:r w:rsidR="003567A3" w:rsidRPr="003567A3">
              <w:rPr>
                <w:rFonts w:ascii="Arial" w:eastAsia="Calibri" w:hAnsi="Arial" w:cs="Arial"/>
                <w:sz w:val="22"/>
                <w:szCs w:val="22"/>
                <w:highlight w:val="yellow"/>
                <w:lang w:val="nl-BE"/>
              </w:rPr>
              <w:t>in België uitvoert,</w:t>
            </w:r>
            <w:r w:rsidR="003567A3" w:rsidRPr="003567A3">
              <w:rPr>
                <w:highlight w:val="yellow"/>
                <w:lang w:val="nl-BE"/>
              </w:rPr>
              <w:t xml:space="preserve"> </w:t>
            </w:r>
            <w:r w:rsidR="003567A3" w:rsidRPr="003567A3">
              <w:rPr>
                <w:rFonts w:ascii="Arial" w:eastAsia="Calibri" w:hAnsi="Arial" w:cs="Arial"/>
                <w:sz w:val="22"/>
                <w:szCs w:val="22"/>
                <w:highlight w:val="yellow"/>
                <w:lang w:val="nl-BE"/>
              </w:rPr>
              <w:t xml:space="preserve">met uitzondering van de natuurlijke persoon bij wie of voor wie de werkzaamheden voor strikt persoonlijke doeleinden geschieden </w:t>
            </w:r>
            <w:r w:rsidR="003567A3" w:rsidRPr="003567A3">
              <w:rPr>
                <w:rFonts w:ascii="Arial" w:eastAsia="Calibri" w:hAnsi="Arial" w:cs="Arial"/>
                <w:strike/>
                <w:sz w:val="22"/>
                <w:szCs w:val="22"/>
                <w:highlight w:val="yellow"/>
                <w:lang w:val="nl-BE"/>
              </w:rPr>
              <w:t>in de sectoren bouw, schoonmaak, land- en tuinbouw en vleessector</w:t>
            </w:r>
            <w:r w:rsidR="003567A3" w:rsidRPr="003567A3">
              <w:rPr>
                <w:rFonts w:ascii="Arial" w:eastAsia="Calibri" w:hAnsi="Arial" w:cs="Arial"/>
                <w:sz w:val="22"/>
                <w:szCs w:val="22"/>
                <w:highlight w:val="yellow"/>
                <w:lang w:val="nl-BE"/>
              </w:rPr>
              <w:t>.</w:t>
            </w:r>
          </w:p>
          <w:p w14:paraId="32E712EC" w14:textId="77777777" w:rsidR="00E428F3" w:rsidRDefault="00E428F3" w:rsidP="007A3F51">
            <w:pPr>
              <w:jc w:val="both"/>
              <w:rPr>
                <w:rFonts w:ascii="Arial" w:eastAsiaTheme="minorHAnsi" w:hAnsi="Arial" w:cs="Arial"/>
                <w:sz w:val="22"/>
                <w:szCs w:val="22"/>
                <w:lang w:val="nl-BE"/>
              </w:rPr>
            </w:pPr>
          </w:p>
          <w:p w14:paraId="6896BDDC" w14:textId="77777777" w:rsidR="003567A3" w:rsidRDefault="003567A3" w:rsidP="007A3F51">
            <w:pPr>
              <w:jc w:val="both"/>
              <w:rPr>
                <w:rFonts w:ascii="Arial" w:eastAsiaTheme="minorHAnsi" w:hAnsi="Arial" w:cs="Arial"/>
                <w:sz w:val="22"/>
                <w:szCs w:val="22"/>
                <w:lang w:val="nl-BE"/>
              </w:rPr>
            </w:pPr>
          </w:p>
          <w:p w14:paraId="16B8BADD" w14:textId="77777777" w:rsidR="003567A3" w:rsidRPr="003567A3" w:rsidRDefault="003567A3" w:rsidP="003567A3">
            <w:pPr>
              <w:jc w:val="both"/>
              <w:rPr>
                <w:rFonts w:ascii="Arial" w:eastAsia="Calibri" w:hAnsi="Arial" w:cs="Arial"/>
                <w:sz w:val="22"/>
                <w:szCs w:val="22"/>
                <w:highlight w:val="yellow"/>
                <w:lang w:val="nl-BE"/>
              </w:rPr>
            </w:pPr>
            <w:r w:rsidRPr="003567A3">
              <w:rPr>
                <w:rFonts w:ascii="Arial" w:eastAsia="Calibri" w:hAnsi="Arial" w:cs="Arial"/>
                <w:sz w:val="22"/>
                <w:szCs w:val="22"/>
                <w:highlight w:val="yellow"/>
                <w:lang w:val="nl-BE"/>
              </w:rPr>
              <w:t>Artikel 3, § 2, bepaalt dat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p>
          <w:p w14:paraId="47E57837" w14:textId="77777777" w:rsidR="003567A3" w:rsidRPr="003567A3" w:rsidRDefault="003567A3" w:rsidP="003567A3">
            <w:pPr>
              <w:jc w:val="both"/>
              <w:rPr>
                <w:rFonts w:ascii="Arial" w:eastAsia="Calibri" w:hAnsi="Arial" w:cs="Arial"/>
                <w:sz w:val="22"/>
                <w:szCs w:val="22"/>
                <w:highlight w:val="yellow"/>
                <w:lang w:val="nl-BE"/>
              </w:rPr>
            </w:pPr>
          </w:p>
          <w:p w14:paraId="4941BE35" w14:textId="77777777" w:rsidR="003567A3" w:rsidRPr="003567A3" w:rsidRDefault="003567A3" w:rsidP="003567A3">
            <w:pPr>
              <w:jc w:val="both"/>
              <w:rPr>
                <w:rFonts w:ascii="Arial" w:eastAsia="Calibri" w:hAnsi="Arial" w:cs="Arial"/>
                <w:sz w:val="22"/>
                <w:szCs w:val="22"/>
                <w:highlight w:val="yellow"/>
                <w:lang w:val="nl-BE"/>
              </w:rPr>
            </w:pPr>
            <w:r w:rsidRPr="003567A3">
              <w:rPr>
                <w:rFonts w:ascii="Arial" w:eastAsia="Calibri" w:hAnsi="Arial" w:cs="Arial"/>
                <w:sz w:val="22"/>
                <w:szCs w:val="22"/>
                <w:highlight w:val="yellow"/>
                <w:lang w:val="nl-BE"/>
              </w:rPr>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A2AC421" w14:textId="77777777" w:rsidR="003567A3" w:rsidRPr="003567A3" w:rsidRDefault="003567A3" w:rsidP="003567A3">
            <w:pPr>
              <w:jc w:val="both"/>
              <w:rPr>
                <w:rFonts w:ascii="Arial" w:eastAsia="Calibri" w:hAnsi="Arial" w:cs="Arial"/>
                <w:sz w:val="22"/>
                <w:szCs w:val="22"/>
                <w:highlight w:val="yellow"/>
                <w:lang w:val="nl-BE"/>
              </w:rPr>
            </w:pPr>
          </w:p>
          <w:p w14:paraId="55B30DC3" w14:textId="77777777" w:rsidR="003567A3" w:rsidRDefault="003567A3" w:rsidP="003567A3">
            <w:pPr>
              <w:jc w:val="both"/>
              <w:rPr>
                <w:rFonts w:ascii="Arial" w:eastAsia="Calibri" w:hAnsi="Arial" w:cs="Arial"/>
                <w:sz w:val="22"/>
                <w:szCs w:val="22"/>
                <w:lang w:val="nl-BE"/>
              </w:rPr>
            </w:pPr>
            <w:r w:rsidRPr="003567A3">
              <w:rPr>
                <w:rFonts w:ascii="Arial" w:eastAsia="Calibri" w:hAnsi="Arial" w:cs="Arial"/>
                <w:sz w:val="22"/>
                <w:szCs w:val="22"/>
                <w:highlight w:val="yellow"/>
                <w:lang w:val="nl-BE"/>
              </w:rPr>
              <w:t>Artikel 3, § 3, bepaalt dat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559B5F4D" w14:textId="77777777" w:rsidR="003567A3" w:rsidRPr="003A726D" w:rsidRDefault="003567A3" w:rsidP="007A3F51">
            <w:pPr>
              <w:jc w:val="both"/>
              <w:rPr>
                <w:rFonts w:ascii="Arial" w:eastAsiaTheme="minorHAnsi" w:hAnsi="Arial" w:cs="Arial"/>
                <w:sz w:val="22"/>
                <w:szCs w:val="22"/>
                <w:lang w:val="nl-BE"/>
              </w:rPr>
            </w:pPr>
          </w:p>
          <w:p w14:paraId="30D2171B" w14:textId="77777777" w:rsidR="00C74F3F" w:rsidRPr="003A726D" w:rsidRDefault="00C74F3F"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5.3.</w:t>
            </w:r>
          </w:p>
          <w:p w14:paraId="06CD4393" w14:textId="77777777" w:rsidR="00C74F3F" w:rsidRPr="003A726D" w:rsidRDefault="00C74F3F" w:rsidP="007A3F51">
            <w:pPr>
              <w:jc w:val="both"/>
              <w:rPr>
                <w:rFonts w:ascii="Arial" w:eastAsiaTheme="minorHAnsi" w:hAnsi="Arial" w:cs="Arial"/>
                <w:sz w:val="22"/>
                <w:szCs w:val="22"/>
                <w:lang w:val="nl-BE"/>
              </w:rPr>
            </w:pPr>
          </w:p>
          <w:p w14:paraId="2A1A4D47" w14:textId="0BA6AC42"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De werkgever bedoeld in de </w:t>
            </w:r>
            <w:r w:rsidR="00A530A9" w:rsidRPr="003A726D">
              <w:rPr>
                <w:rFonts w:ascii="Arial" w:eastAsiaTheme="minorHAnsi" w:hAnsi="Arial" w:cs="Arial"/>
                <w:sz w:val="22"/>
                <w:szCs w:val="22"/>
                <w:lang w:val="nl-BE"/>
              </w:rPr>
              <w:t xml:space="preserve">twee </w:t>
            </w:r>
            <w:r w:rsidRPr="003A726D">
              <w:rPr>
                <w:rFonts w:ascii="Arial" w:eastAsiaTheme="minorHAnsi" w:hAnsi="Arial" w:cs="Arial"/>
                <w:sz w:val="22"/>
                <w:szCs w:val="22"/>
                <w:lang w:val="nl-BE"/>
              </w:rPr>
              <w:t xml:space="preserve">categorieën zal in geval van een inbreuk niet worden vervolgd op grond van dit ministerieel besluit maar krachtens de  bepalingen van de wet van 4 augustus 1996  inzake het welzijn van de werknemers, de uitvoeringsbesluiten daarop en het sociaal strafwetboek. </w:t>
            </w:r>
          </w:p>
          <w:p w14:paraId="511C9817" w14:textId="77777777" w:rsidR="004F68A7" w:rsidRPr="003A726D" w:rsidRDefault="004F68A7" w:rsidP="004F68A7">
            <w:pPr>
              <w:jc w:val="both"/>
              <w:rPr>
                <w:rFonts w:ascii="Arial" w:eastAsiaTheme="minorHAnsi" w:hAnsi="Arial" w:cs="Arial"/>
                <w:sz w:val="22"/>
                <w:szCs w:val="22"/>
                <w:lang w:val="nl-BE"/>
              </w:rPr>
            </w:pPr>
          </w:p>
          <w:p w14:paraId="4E137775" w14:textId="30195CCE"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Artikel </w:t>
            </w:r>
            <w:r w:rsidR="00C55CD0" w:rsidRPr="003A726D">
              <w:rPr>
                <w:rFonts w:ascii="Arial" w:eastAsia="Calibri" w:hAnsi="Arial" w:cs="Arial"/>
                <w:sz w:val="22"/>
                <w:szCs w:val="22"/>
                <w:lang w:val="nl-BE"/>
              </w:rPr>
              <w:t>26</w:t>
            </w:r>
            <w:r w:rsidR="00A530A9" w:rsidRPr="003A726D">
              <w:rPr>
                <w:rFonts w:ascii="Arial" w:eastAsia="Calibri" w:hAnsi="Arial" w:cs="Arial"/>
                <w:sz w:val="22"/>
                <w:szCs w:val="22"/>
                <w:lang w:val="nl-BE"/>
              </w:rPr>
              <w:t xml:space="preserve"> </w:t>
            </w:r>
            <w:r w:rsidRPr="003A726D">
              <w:rPr>
                <w:rFonts w:ascii="Arial" w:eastAsiaTheme="minorHAnsi" w:hAnsi="Arial" w:cs="Arial"/>
                <w:sz w:val="22"/>
                <w:szCs w:val="22"/>
                <w:lang w:val="nl-BE"/>
              </w:rPr>
              <w:t xml:space="preserve"> van het ministerieel besluit bepaalt immers geen straffen voor de inbreuken op de artikelen </w:t>
            </w:r>
            <w:r w:rsidR="00A530A9" w:rsidRPr="003A726D">
              <w:rPr>
                <w:rFonts w:ascii="Arial" w:eastAsiaTheme="minorHAnsi" w:hAnsi="Arial" w:cs="Arial"/>
                <w:sz w:val="22"/>
                <w:szCs w:val="22"/>
                <w:lang w:val="nl-BE"/>
              </w:rPr>
              <w:t xml:space="preserve">5 tot </w:t>
            </w:r>
            <w:r w:rsidR="00C55CD0" w:rsidRPr="003A726D">
              <w:rPr>
                <w:rFonts w:ascii="Arial" w:eastAsiaTheme="minorHAnsi" w:hAnsi="Arial" w:cs="Arial"/>
                <w:sz w:val="22"/>
                <w:szCs w:val="22"/>
                <w:lang w:val="nl-BE"/>
              </w:rPr>
              <w:t>11</w:t>
            </w:r>
            <w:r w:rsidR="00A530A9" w:rsidRPr="003A726D">
              <w:rPr>
                <w:rFonts w:ascii="Arial" w:eastAsiaTheme="minorHAnsi" w:hAnsi="Arial" w:cs="Arial"/>
                <w:sz w:val="22"/>
                <w:szCs w:val="22"/>
                <w:lang w:val="nl-BE"/>
              </w:rPr>
              <w:t xml:space="preserve"> </w:t>
            </w:r>
            <w:r w:rsidRPr="003A726D">
              <w:rPr>
                <w:rFonts w:ascii="Arial" w:eastAsiaTheme="minorHAnsi" w:hAnsi="Arial" w:cs="Arial"/>
                <w:sz w:val="22"/>
                <w:szCs w:val="22"/>
                <w:lang w:val="nl-BE"/>
              </w:rPr>
              <w:t xml:space="preserve">en </w:t>
            </w:r>
            <w:r w:rsidR="00C55CD0" w:rsidRPr="003A726D">
              <w:rPr>
                <w:rFonts w:ascii="Arial" w:eastAsiaTheme="minorHAnsi" w:hAnsi="Arial" w:cs="Arial"/>
                <w:sz w:val="22"/>
                <w:szCs w:val="22"/>
                <w:lang w:val="nl-BE"/>
              </w:rPr>
              <w:t xml:space="preserve">13 </w:t>
            </w:r>
            <w:r w:rsidRPr="003A726D">
              <w:rPr>
                <w:rFonts w:ascii="Arial" w:eastAsiaTheme="minorHAnsi" w:hAnsi="Arial" w:cs="Arial"/>
                <w:sz w:val="22"/>
                <w:szCs w:val="22"/>
                <w:lang w:val="nl-BE"/>
              </w:rPr>
              <w:t>voor zover deze betrekking hebben op de relatie werkgever-werknemer.</w:t>
            </w:r>
          </w:p>
          <w:p w14:paraId="510380D2" w14:textId="77777777" w:rsidR="004F68A7" w:rsidRPr="003A726D" w:rsidRDefault="004F68A7" w:rsidP="004F68A7">
            <w:pPr>
              <w:jc w:val="both"/>
              <w:rPr>
                <w:rFonts w:ascii="Arial" w:eastAsiaTheme="minorHAnsi" w:hAnsi="Arial" w:cs="Arial"/>
                <w:sz w:val="22"/>
                <w:szCs w:val="22"/>
                <w:lang w:val="nl-BE"/>
              </w:rPr>
            </w:pPr>
          </w:p>
          <w:p w14:paraId="5BDA9519"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Met het bijzondere machtenbesluit nr. 37 van 24 juni 2020 werden de verplichtingen die voorzien worden in het kader van de dringende maatregelen genomen door de Minister van Binnenlandse Zaken  tegen COVID-19 uitdrukkelijk opgenomen in de preventiemaatregelen om de veiligheid en de gezondheid van de werknemers te verzekeren.</w:t>
            </w:r>
          </w:p>
          <w:p w14:paraId="0E71E9A9" w14:textId="77777777" w:rsidR="004F68A7" w:rsidRPr="003A726D" w:rsidRDefault="004F68A7" w:rsidP="004F68A7">
            <w:pPr>
              <w:jc w:val="both"/>
              <w:rPr>
                <w:rFonts w:ascii="Arial" w:eastAsiaTheme="minorHAnsi" w:hAnsi="Arial" w:cs="Arial"/>
                <w:sz w:val="22"/>
                <w:szCs w:val="22"/>
                <w:lang w:val="nl-BE"/>
              </w:rPr>
            </w:pPr>
          </w:p>
          <w:p w14:paraId="6B96D8DD"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Met datzelfde koninklijk besluit nr. 37 werd een nieuw artikel 238 ingevoerd in het sociaal strafwetboek dat strafsancties bepaalt (categorie 2) voor de werkgever, zijn </w:t>
            </w:r>
            <w:proofErr w:type="spellStart"/>
            <w:r w:rsidRPr="003A726D">
              <w:rPr>
                <w:rFonts w:ascii="Arial" w:eastAsiaTheme="minorHAnsi" w:hAnsi="Arial" w:cs="Arial"/>
                <w:sz w:val="22"/>
                <w:szCs w:val="22"/>
                <w:lang w:val="nl-BE"/>
              </w:rPr>
              <w:t>aangestelden</w:t>
            </w:r>
            <w:proofErr w:type="spellEnd"/>
            <w:r w:rsidRPr="003A726D">
              <w:rPr>
                <w:rFonts w:ascii="Arial" w:eastAsiaTheme="minorHAnsi" w:hAnsi="Arial" w:cs="Arial"/>
                <w:sz w:val="22"/>
                <w:szCs w:val="22"/>
                <w:lang w:val="nl-BE"/>
              </w:rPr>
              <w:t xml:space="preserve"> of lasthebber, of eenieder die in de ondernemingen de betreffende verplichtingen niet naleeft.</w:t>
            </w:r>
          </w:p>
          <w:p w14:paraId="431DA50D" w14:textId="77777777" w:rsidR="004F68A7" w:rsidRPr="003A726D" w:rsidRDefault="004F68A7" w:rsidP="004F68A7">
            <w:pPr>
              <w:jc w:val="both"/>
              <w:rPr>
                <w:rFonts w:ascii="Arial" w:eastAsiaTheme="minorHAnsi" w:hAnsi="Arial" w:cs="Arial"/>
                <w:sz w:val="22"/>
                <w:szCs w:val="22"/>
                <w:lang w:val="nl-BE"/>
              </w:rPr>
            </w:pPr>
          </w:p>
          <w:p w14:paraId="6BB3C954" w14:textId="150A8EFF"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Men kan aannemen dat het begrip “eenieder” tevens betrekking heeft op de werknemers van de onderneming, zodanig dat zij ook kunnen vervolgd worden voor het niet naleven van de preventiemaatregelen die gelden krachtens het ministerieel besluit. Dit geldt voor feiten begaan vanaf 3 juli 2020.</w:t>
            </w:r>
          </w:p>
          <w:p w14:paraId="5FB6FC36" w14:textId="77777777" w:rsidR="00807CCF" w:rsidRPr="003A726D" w:rsidRDefault="00807CCF" w:rsidP="007A3F51">
            <w:pPr>
              <w:jc w:val="both"/>
              <w:rPr>
                <w:rFonts w:ascii="Arial" w:eastAsiaTheme="minorHAnsi" w:hAnsi="Arial" w:cs="Arial"/>
                <w:sz w:val="22"/>
                <w:szCs w:val="22"/>
                <w:lang w:val="nl-BE"/>
              </w:rPr>
            </w:pPr>
          </w:p>
          <w:p w14:paraId="22BDAB36" w14:textId="77777777" w:rsidR="00D35AE8" w:rsidRPr="003A726D" w:rsidRDefault="00D35AE8" w:rsidP="007A3F51">
            <w:pPr>
              <w:jc w:val="both"/>
              <w:rPr>
                <w:rFonts w:ascii="Arial" w:eastAsiaTheme="minorHAnsi" w:hAnsi="Arial" w:cs="Arial"/>
                <w:sz w:val="22"/>
                <w:szCs w:val="22"/>
                <w:lang w:val="nl-BE"/>
              </w:rPr>
            </w:pPr>
          </w:p>
          <w:p w14:paraId="35309757" w14:textId="25ADFE44" w:rsidR="00026C8C" w:rsidRPr="003A726D" w:rsidRDefault="00C74F3F"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5.4.</w:t>
            </w:r>
            <w:r w:rsidR="007A3F51" w:rsidRPr="003A726D">
              <w:rPr>
                <w:rFonts w:ascii="Arial" w:eastAsiaTheme="minorHAnsi" w:hAnsi="Arial" w:cs="Arial"/>
                <w:sz w:val="22"/>
                <w:szCs w:val="22"/>
                <w:lang w:val="nl-BE"/>
              </w:rPr>
              <w:t xml:space="preserve"> </w:t>
            </w:r>
            <w:r w:rsidR="007A3F51" w:rsidRPr="003A726D">
              <w:rPr>
                <w:rFonts w:ascii="Arial" w:eastAsiaTheme="minorHAnsi" w:hAnsi="Arial" w:cs="Arial"/>
                <w:sz w:val="22"/>
                <w:szCs w:val="22"/>
                <w:lang w:val="nl-BE"/>
              </w:rPr>
              <w:tab/>
            </w:r>
          </w:p>
          <w:p w14:paraId="13A5B1F2" w14:textId="77777777" w:rsidR="00026C8C" w:rsidRPr="003A726D" w:rsidRDefault="00026C8C" w:rsidP="007A3F51">
            <w:pPr>
              <w:jc w:val="both"/>
              <w:rPr>
                <w:rFonts w:ascii="Arial" w:eastAsiaTheme="minorHAnsi" w:hAnsi="Arial" w:cs="Arial"/>
                <w:sz w:val="22"/>
                <w:szCs w:val="22"/>
                <w:lang w:val="nl-BE"/>
              </w:rPr>
            </w:pPr>
          </w:p>
          <w:p w14:paraId="5E68FB8F"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In artikel 17 §2 van het sociaal strafwetboek, zoals ingevoerd door het bijzondere machtenbesluit nr. 37 van 24 juni 2020, worden de sociale inspectiediensten die specifiek toezicht houden op naleving van de COVID-19 preventiemaatregelen in de ondernemingen als volgt bepaald:</w:t>
            </w:r>
          </w:p>
          <w:p w14:paraId="32E8A2B8" w14:textId="77777777" w:rsidR="00F871F5" w:rsidRPr="003A726D" w:rsidRDefault="00F871F5" w:rsidP="004F68A7">
            <w:pPr>
              <w:jc w:val="both"/>
              <w:rPr>
                <w:rFonts w:ascii="Arial" w:eastAsiaTheme="minorHAnsi" w:hAnsi="Arial" w:cs="Arial"/>
                <w:sz w:val="22"/>
                <w:szCs w:val="22"/>
                <w:lang w:val="nl-BE"/>
              </w:rPr>
            </w:pPr>
          </w:p>
          <w:p w14:paraId="7C878339"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de Algemene Directie Toezicht op de Sociale Wetten van de Federale Overheidsdienst Werkgelegenheid, Arbeid en Sociaal Overleg;</w:t>
            </w:r>
          </w:p>
          <w:p w14:paraId="75C21F95"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 de Algemene Directie Toezicht op het Welzijn op het Werk van de Federale Overheidsdienst Werkgelegenheid, Arbeid en Sociaal Overleg;</w:t>
            </w:r>
          </w:p>
          <w:p w14:paraId="33429D54"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 de Rijksdienst voor Sociale Zekerheid;</w:t>
            </w:r>
          </w:p>
          <w:p w14:paraId="1D9A5F48"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 de Rijksdienst voor Arbeidsvoorziening;</w:t>
            </w:r>
          </w:p>
          <w:p w14:paraId="464616BC"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 FEDRIS;</w:t>
            </w:r>
          </w:p>
          <w:p w14:paraId="09E31260"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 het Rijksinstituut voor ziekte- en invaliditeitsverzekering;</w:t>
            </w:r>
          </w:p>
          <w:p w14:paraId="6744ABD0"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  - het Rijksinstituut voor de sociale verzekering der zelfstandigen.</w:t>
            </w:r>
          </w:p>
          <w:p w14:paraId="2A4025A2" w14:textId="77777777" w:rsidR="004F68A7" w:rsidRPr="003A726D" w:rsidRDefault="004F68A7" w:rsidP="004F68A7">
            <w:pPr>
              <w:jc w:val="both"/>
              <w:rPr>
                <w:rFonts w:ascii="Arial" w:eastAsiaTheme="minorHAnsi" w:hAnsi="Arial" w:cs="Arial"/>
                <w:sz w:val="22"/>
                <w:szCs w:val="22"/>
                <w:lang w:val="nl-BE"/>
              </w:rPr>
            </w:pPr>
          </w:p>
          <w:p w14:paraId="79F07D02" w14:textId="016D4C9E"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Hun bevoegdheden zijn vastgelegd in het sociaal strafwetboek. </w:t>
            </w:r>
            <w:r w:rsidR="00A045D7" w:rsidRPr="003A726D">
              <w:rPr>
                <w:rFonts w:ascii="Arial" w:eastAsiaTheme="minorHAnsi" w:hAnsi="Arial" w:cs="Arial"/>
                <w:sz w:val="22"/>
                <w:szCs w:val="22"/>
                <w:lang w:val="nl-BE"/>
              </w:rPr>
              <w:t>De sociale inspectiediensten</w:t>
            </w:r>
            <w:r w:rsidRPr="003A726D">
              <w:rPr>
                <w:rFonts w:ascii="Arial" w:eastAsiaTheme="minorHAnsi" w:hAnsi="Arial" w:cs="Arial"/>
                <w:sz w:val="22"/>
                <w:szCs w:val="22"/>
                <w:lang w:val="nl-BE"/>
              </w:rPr>
              <w:t xml:space="preserve"> kunnen op elk ogenblik van de dag toegang nemen tot werkplaatsen, vaststellingen doen, personen verhoren, zaken in beslag nemen, bevelen tot stopzetting afleveren en werkplaatsen verzegelen. Zij kunnen daarbij kiezen om de zaken administratief af te handelen, dan wel een pro </w:t>
            </w:r>
            <w:proofErr w:type="spellStart"/>
            <w:r w:rsidRPr="003A726D">
              <w:rPr>
                <w:rFonts w:ascii="Arial" w:eastAsiaTheme="minorHAnsi" w:hAnsi="Arial" w:cs="Arial"/>
                <w:sz w:val="22"/>
                <w:szCs w:val="22"/>
                <w:lang w:val="nl-BE"/>
              </w:rPr>
              <w:t>justitia</w:t>
            </w:r>
            <w:proofErr w:type="spellEnd"/>
            <w:r w:rsidRPr="003A726D">
              <w:rPr>
                <w:rFonts w:ascii="Arial" w:eastAsiaTheme="minorHAnsi" w:hAnsi="Arial" w:cs="Arial"/>
                <w:sz w:val="22"/>
                <w:szCs w:val="22"/>
                <w:lang w:val="nl-BE"/>
              </w:rPr>
              <w:t xml:space="preserve"> op te maken bestemd voor de arbeidsauditeurs.</w:t>
            </w:r>
          </w:p>
          <w:p w14:paraId="09038EB4" w14:textId="77777777" w:rsidR="00FF70DE" w:rsidRPr="003A726D" w:rsidRDefault="00FF70DE" w:rsidP="004F68A7">
            <w:pPr>
              <w:jc w:val="both"/>
              <w:rPr>
                <w:rFonts w:ascii="Arial" w:eastAsiaTheme="minorHAnsi" w:hAnsi="Arial" w:cs="Arial"/>
                <w:sz w:val="22"/>
                <w:szCs w:val="22"/>
                <w:lang w:val="nl-BE"/>
              </w:rPr>
            </w:pPr>
          </w:p>
          <w:p w14:paraId="62542ECF"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Zij kunnen de bijstand van de politie vorderen.</w:t>
            </w:r>
          </w:p>
          <w:p w14:paraId="19F8A8AB" w14:textId="77777777" w:rsidR="004F68A7" w:rsidRPr="003A726D" w:rsidRDefault="004F68A7" w:rsidP="004F68A7">
            <w:pPr>
              <w:jc w:val="both"/>
              <w:rPr>
                <w:rFonts w:ascii="Arial" w:eastAsiaTheme="minorHAnsi" w:hAnsi="Arial" w:cs="Arial"/>
                <w:sz w:val="22"/>
                <w:szCs w:val="22"/>
                <w:lang w:val="nl-BE"/>
              </w:rPr>
            </w:pPr>
          </w:p>
          <w:p w14:paraId="5F92F02B" w14:textId="77777777" w:rsidR="00807CCF" w:rsidRPr="003A726D" w:rsidRDefault="00807CCF" w:rsidP="004F68A7">
            <w:pPr>
              <w:jc w:val="both"/>
              <w:rPr>
                <w:rFonts w:ascii="Arial" w:eastAsiaTheme="minorHAnsi" w:hAnsi="Arial" w:cs="Arial"/>
                <w:sz w:val="22"/>
                <w:szCs w:val="22"/>
                <w:lang w:val="nl-BE"/>
              </w:rPr>
            </w:pPr>
          </w:p>
          <w:p w14:paraId="4E64B4AC" w14:textId="26C0C7EB"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De politie is, onverminderd de bevoegdheden die hen werden toegekend in artikel </w:t>
            </w:r>
            <w:r w:rsidR="00D829EB" w:rsidRPr="003A726D">
              <w:rPr>
                <w:rFonts w:ascii="Arial" w:eastAsia="Calibri" w:hAnsi="Arial" w:cs="Arial"/>
                <w:sz w:val="22"/>
                <w:szCs w:val="22"/>
                <w:lang w:val="nl-BE"/>
              </w:rPr>
              <w:t>27</w:t>
            </w:r>
            <w:r w:rsidR="007056FD" w:rsidRPr="003A726D">
              <w:rPr>
                <w:rFonts w:ascii="Arial" w:eastAsia="Calibri" w:hAnsi="Arial" w:cs="Arial"/>
                <w:sz w:val="22"/>
                <w:szCs w:val="22"/>
                <w:lang w:val="nl-BE"/>
              </w:rPr>
              <w:t xml:space="preserve"> § 2 </w:t>
            </w:r>
            <w:r w:rsidRPr="003A726D">
              <w:rPr>
                <w:rFonts w:ascii="Arial" w:eastAsiaTheme="minorHAnsi" w:hAnsi="Arial" w:cs="Arial"/>
                <w:sz w:val="22"/>
                <w:szCs w:val="22"/>
                <w:lang w:val="nl-BE"/>
              </w:rPr>
              <w:t xml:space="preserve"> van het Ministerieel Besluit van </w:t>
            </w:r>
            <w:r w:rsidR="00C76F95" w:rsidRPr="003A726D">
              <w:rPr>
                <w:rFonts w:ascii="Arial" w:eastAsiaTheme="minorHAnsi" w:hAnsi="Arial" w:cs="Arial"/>
                <w:sz w:val="22"/>
                <w:szCs w:val="22"/>
                <w:lang w:val="nl-BE"/>
              </w:rPr>
              <w:t>28</w:t>
            </w:r>
            <w:r w:rsidR="006E1EB4" w:rsidRPr="003A726D">
              <w:rPr>
                <w:rFonts w:ascii="Arial" w:eastAsiaTheme="minorHAnsi" w:hAnsi="Arial" w:cs="Arial"/>
                <w:sz w:val="22"/>
                <w:szCs w:val="22"/>
                <w:lang w:val="nl-BE"/>
              </w:rPr>
              <w:t xml:space="preserve"> oktober</w:t>
            </w:r>
            <w:r w:rsidRPr="003A726D">
              <w:rPr>
                <w:rFonts w:ascii="Arial" w:eastAsiaTheme="minorHAnsi" w:hAnsi="Arial" w:cs="Arial"/>
                <w:sz w:val="22"/>
                <w:szCs w:val="22"/>
                <w:lang w:val="nl-BE"/>
              </w:rPr>
              <w:t xml:space="preserve"> 2020, tevens bevoegd om de inbreuken op de welzijnswet vast te stellen en te verbaliseren. Het wordt hen echter aanbevolen om contact op te nemen met de voormelde inspectiediensten, bij voorkeur met de Algemene Directie Toezicht op het Welzijn op het werk, gelet op de bijzondere specialisatie van deze dienst.</w:t>
            </w:r>
          </w:p>
          <w:p w14:paraId="50DA9E8E" w14:textId="77777777" w:rsidR="00CB7B8A" w:rsidRPr="003A726D" w:rsidRDefault="00CB7B8A" w:rsidP="007A3F51">
            <w:pPr>
              <w:jc w:val="both"/>
              <w:rPr>
                <w:rFonts w:ascii="Arial" w:eastAsiaTheme="minorHAnsi" w:hAnsi="Arial" w:cs="Arial"/>
                <w:sz w:val="22"/>
                <w:szCs w:val="22"/>
                <w:lang w:val="nl-BE"/>
              </w:rPr>
            </w:pPr>
          </w:p>
          <w:p w14:paraId="56A85B8B" w14:textId="6852CADC" w:rsidR="00026C8C" w:rsidRPr="003A726D" w:rsidRDefault="00C74F3F"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5.5.</w:t>
            </w:r>
            <w:r w:rsidR="007A3F51" w:rsidRPr="003A726D">
              <w:rPr>
                <w:rFonts w:ascii="Arial" w:eastAsiaTheme="minorHAnsi" w:hAnsi="Arial" w:cs="Arial"/>
                <w:sz w:val="22"/>
                <w:szCs w:val="22"/>
                <w:lang w:val="nl-BE"/>
              </w:rPr>
              <w:t xml:space="preserve"> </w:t>
            </w:r>
            <w:r w:rsidR="007A3F51" w:rsidRPr="003A726D">
              <w:rPr>
                <w:rFonts w:ascii="Arial" w:eastAsiaTheme="minorHAnsi" w:hAnsi="Arial" w:cs="Arial"/>
                <w:sz w:val="22"/>
                <w:szCs w:val="22"/>
                <w:lang w:val="nl-BE"/>
              </w:rPr>
              <w:tab/>
            </w:r>
          </w:p>
          <w:p w14:paraId="3009E39B" w14:textId="77777777" w:rsidR="00026C8C" w:rsidRPr="003A726D" w:rsidRDefault="00026C8C" w:rsidP="007A3F51">
            <w:pPr>
              <w:jc w:val="both"/>
              <w:rPr>
                <w:rFonts w:ascii="Arial" w:eastAsiaTheme="minorHAnsi" w:hAnsi="Arial" w:cs="Arial"/>
                <w:sz w:val="22"/>
                <w:szCs w:val="22"/>
                <w:lang w:val="nl-BE"/>
              </w:rPr>
            </w:pPr>
          </w:p>
          <w:p w14:paraId="5F1FA684" w14:textId="13CCBA0B"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Wanneer de situatie ernstig of complex is of inbreuken herhaaldelijk worden vastgesteld, dient contact te worden opgenomen met de arbeidsauditeur of, in het geval deze geen permanentie heeft, met de parketmagistraat van dienst.</w:t>
            </w:r>
          </w:p>
          <w:p w14:paraId="5C4403A6" w14:textId="77777777" w:rsidR="007A3F51" w:rsidRPr="003A726D" w:rsidRDefault="007A3F51" w:rsidP="007A3F51">
            <w:pPr>
              <w:jc w:val="both"/>
              <w:rPr>
                <w:rFonts w:ascii="Arial" w:eastAsiaTheme="minorHAnsi" w:hAnsi="Arial" w:cs="Arial"/>
                <w:sz w:val="22"/>
                <w:szCs w:val="22"/>
                <w:lang w:val="nl-BE"/>
              </w:rPr>
            </w:pPr>
          </w:p>
          <w:p w14:paraId="384CCE26" w14:textId="38F15E86" w:rsidR="007A3F51" w:rsidRPr="003A726D" w:rsidRDefault="004F68A7"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De hierboven vermelde sociale inspectiediensten kunnen</w:t>
            </w:r>
            <w:r w:rsidRPr="003A726D" w:rsidDel="004F68A7">
              <w:rPr>
                <w:rFonts w:ascii="Arial" w:eastAsiaTheme="minorHAnsi" w:hAnsi="Arial" w:cs="Arial"/>
                <w:sz w:val="22"/>
                <w:szCs w:val="22"/>
                <w:lang w:val="nl-BE"/>
              </w:rPr>
              <w:t xml:space="preserve"> </w:t>
            </w:r>
            <w:r w:rsidR="007A3F51" w:rsidRPr="003A726D">
              <w:rPr>
                <w:rFonts w:ascii="Arial" w:eastAsiaTheme="minorHAnsi" w:hAnsi="Arial" w:cs="Arial"/>
                <w:sz w:val="22"/>
                <w:szCs w:val="22"/>
                <w:lang w:val="nl-BE"/>
              </w:rPr>
              <w:t>kan krachtens de artikelen 43 tot 49 van het sociaal strafwetboek en in het geval de gezondheid of veiligheid van werknemers in het gedrang komt hen onder meer de toegang tot de arbeidsplaats verbieden, de stopzetting van een activiteit opleggen of een arbeidsplaats verzegelen. Daarbij moet geen sprake zijn van herhaling.</w:t>
            </w:r>
          </w:p>
          <w:p w14:paraId="758D4F49" w14:textId="77777777" w:rsidR="007A3F51" w:rsidRPr="003A726D" w:rsidRDefault="007A3F51" w:rsidP="007A3F51">
            <w:pPr>
              <w:jc w:val="both"/>
              <w:rPr>
                <w:rFonts w:ascii="Arial" w:eastAsiaTheme="minorHAnsi" w:hAnsi="Arial" w:cs="Arial"/>
                <w:sz w:val="22"/>
                <w:szCs w:val="22"/>
                <w:lang w:val="nl-BE"/>
              </w:rPr>
            </w:pPr>
          </w:p>
          <w:p w14:paraId="4927884C" w14:textId="77777777"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 xml:space="preserve">Krachtens artikel 28ter §3, derde lid van het Wetboek van strafvordering beschikken de procureurs des Konings en de arbeidsauditeurs over een vorderingsrecht ten aanzien van de sociale inspectiediensten en kunnen dus een dergelijke maatregel vorderen. </w:t>
            </w:r>
          </w:p>
          <w:p w14:paraId="0CA4B14A" w14:textId="77777777" w:rsidR="007A3F51" w:rsidRPr="003A726D" w:rsidRDefault="007A3F51" w:rsidP="007A3F51">
            <w:pPr>
              <w:jc w:val="both"/>
              <w:rPr>
                <w:rFonts w:ascii="Arial" w:eastAsiaTheme="minorHAnsi" w:hAnsi="Arial" w:cs="Arial"/>
                <w:sz w:val="22"/>
                <w:szCs w:val="22"/>
                <w:lang w:val="nl-BE"/>
              </w:rPr>
            </w:pPr>
          </w:p>
          <w:p w14:paraId="25322A05" w14:textId="77777777"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Zij kunnen tevens krachtens hun bevoegdheden bepaald in artikel 35 van het Wetboek van strafvordering arbeidsplaatsen gerechtelijk in beslag nemen en verzegelen. De politie staat in dat geval in voor de uitvoering.</w:t>
            </w:r>
          </w:p>
          <w:p w14:paraId="1082B5E5" w14:textId="77777777" w:rsidR="007A3F51" w:rsidRPr="003A726D" w:rsidRDefault="007A3F51" w:rsidP="007A3F51">
            <w:pPr>
              <w:jc w:val="both"/>
              <w:rPr>
                <w:rFonts w:ascii="Arial" w:eastAsiaTheme="minorHAnsi" w:hAnsi="Arial" w:cs="Arial"/>
                <w:sz w:val="22"/>
                <w:szCs w:val="22"/>
                <w:lang w:val="nl-BE"/>
              </w:rPr>
            </w:pPr>
          </w:p>
          <w:p w14:paraId="0188CEE3" w14:textId="77777777" w:rsidR="007A3F51" w:rsidRPr="003A726D" w:rsidRDefault="007A3F51"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Gelet op de ernst van de situatie moeten dergelijke dwangmaatregelen om de verderzetting van het gevaarlijk gedrag te voorkomen meer dan anders worden opgelegd. Uiteraard kan dit slechts gebeuren voor de niet-essentiële ondernemingen.</w:t>
            </w:r>
          </w:p>
          <w:p w14:paraId="1461A4A3" w14:textId="77777777" w:rsidR="008E221E" w:rsidRPr="003A726D" w:rsidRDefault="008E221E" w:rsidP="007A3F51">
            <w:pPr>
              <w:jc w:val="both"/>
              <w:rPr>
                <w:rFonts w:ascii="Arial" w:eastAsiaTheme="minorHAnsi" w:hAnsi="Arial" w:cs="Arial"/>
                <w:sz w:val="22"/>
                <w:szCs w:val="22"/>
                <w:lang w:val="nl-BE"/>
              </w:rPr>
            </w:pPr>
          </w:p>
          <w:p w14:paraId="066D8036" w14:textId="1C859A1D" w:rsidR="00026C8C" w:rsidRPr="003A726D" w:rsidRDefault="00C74F3F" w:rsidP="007A3F51">
            <w:pPr>
              <w:jc w:val="both"/>
              <w:rPr>
                <w:rFonts w:ascii="Arial" w:eastAsiaTheme="minorHAnsi" w:hAnsi="Arial" w:cs="Arial"/>
                <w:sz w:val="22"/>
                <w:szCs w:val="22"/>
                <w:lang w:val="nl-BE"/>
              </w:rPr>
            </w:pPr>
            <w:r w:rsidRPr="003A726D">
              <w:rPr>
                <w:rFonts w:ascii="Arial" w:eastAsiaTheme="minorHAnsi" w:hAnsi="Arial" w:cs="Arial"/>
                <w:sz w:val="22"/>
                <w:szCs w:val="22"/>
                <w:lang w:val="nl-BE"/>
              </w:rPr>
              <w:t>5.6.</w:t>
            </w:r>
            <w:r w:rsidR="007A3F51" w:rsidRPr="003A726D">
              <w:rPr>
                <w:rFonts w:ascii="Arial" w:eastAsiaTheme="minorHAnsi" w:hAnsi="Arial" w:cs="Arial"/>
                <w:sz w:val="22"/>
                <w:szCs w:val="22"/>
                <w:lang w:val="nl-BE"/>
              </w:rPr>
              <w:tab/>
            </w:r>
          </w:p>
          <w:p w14:paraId="6CC377AC" w14:textId="77777777" w:rsidR="00026C8C" w:rsidRPr="003A726D" w:rsidRDefault="00026C8C" w:rsidP="007A3F51">
            <w:pPr>
              <w:jc w:val="both"/>
              <w:rPr>
                <w:rFonts w:ascii="Arial" w:eastAsiaTheme="minorHAnsi" w:hAnsi="Arial" w:cs="Arial"/>
                <w:sz w:val="22"/>
                <w:szCs w:val="22"/>
                <w:lang w:val="nl-BE"/>
              </w:rPr>
            </w:pPr>
          </w:p>
          <w:p w14:paraId="494CF2C8"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De wetgever heeft door de invoering van een specifieke COVID-19 bepaling in artikel 238 van het sociaal strafwetboek gedeeltelijk een strafvermindering bepaald, nl. door een sanctie van het niveau 2 te bepalen, in plaats van niveau 3 of zelfs niveau 4 voor de inbreuken op de algemene bepalingen van de welzijnswet.</w:t>
            </w:r>
          </w:p>
          <w:p w14:paraId="40D57EAB" w14:textId="77777777" w:rsidR="004F68A7" w:rsidRPr="003A726D" w:rsidRDefault="004F68A7" w:rsidP="004F68A7">
            <w:pPr>
              <w:jc w:val="both"/>
              <w:rPr>
                <w:rFonts w:ascii="Arial" w:eastAsiaTheme="minorHAnsi" w:hAnsi="Arial" w:cs="Arial"/>
                <w:sz w:val="22"/>
                <w:szCs w:val="22"/>
                <w:lang w:val="nl-BE"/>
              </w:rPr>
            </w:pPr>
          </w:p>
          <w:p w14:paraId="280AB6CD"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De straffen zijn vanaf 3 juli 2020: een strafrechtelijke geldboete van 50 tot 500 euro, hetzij een administratieve geldboete van 25 tot  250 euro. Dit is een halvering in vergelijking met de situatie voordien.</w:t>
            </w:r>
          </w:p>
          <w:p w14:paraId="59693FA9" w14:textId="77777777" w:rsidR="004F68A7" w:rsidRPr="003A726D" w:rsidRDefault="004F68A7" w:rsidP="004F68A7">
            <w:pPr>
              <w:jc w:val="both"/>
              <w:rPr>
                <w:rFonts w:ascii="Arial" w:eastAsiaTheme="minorHAnsi" w:hAnsi="Arial" w:cs="Arial"/>
                <w:sz w:val="22"/>
                <w:szCs w:val="22"/>
                <w:lang w:val="nl-BE"/>
              </w:rPr>
            </w:pPr>
          </w:p>
          <w:p w14:paraId="3E13AFA3"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Wordt de inbreuk begaan door de werkgever, zijn aangestelde of lasthebber, dan wordt de geldboete vermenigvuldigd met het aantal betrokken werknemers. Deze multiplicator is niet bepaald in de algemene strafbepalingen die van toepassing zijn voor de welzijnswet en kan dus een strafverzwaring opleveren.</w:t>
            </w:r>
          </w:p>
          <w:p w14:paraId="35BC128F" w14:textId="77777777" w:rsidR="004F68A7" w:rsidRPr="003A726D" w:rsidRDefault="004F68A7" w:rsidP="004F68A7">
            <w:pPr>
              <w:jc w:val="both"/>
              <w:rPr>
                <w:rFonts w:ascii="Arial" w:eastAsiaTheme="minorHAnsi" w:hAnsi="Arial" w:cs="Arial"/>
                <w:sz w:val="22"/>
                <w:szCs w:val="22"/>
                <w:lang w:val="nl-BE"/>
              </w:rPr>
            </w:pPr>
          </w:p>
          <w:p w14:paraId="5AA28953" w14:textId="77777777" w:rsidR="00A045D7" w:rsidRPr="003A726D" w:rsidRDefault="00A045D7" w:rsidP="004F68A7">
            <w:pPr>
              <w:jc w:val="both"/>
              <w:rPr>
                <w:rFonts w:ascii="Arial" w:eastAsiaTheme="minorHAnsi" w:hAnsi="Arial" w:cs="Arial"/>
                <w:sz w:val="22"/>
                <w:szCs w:val="22"/>
                <w:lang w:val="nl-BE"/>
              </w:rPr>
            </w:pPr>
          </w:p>
          <w:p w14:paraId="1445DFE7"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Dat betekent dat wanneer de multiplicator (x aantal werknemers) niet moet worden toegepast of wanneer deze gelijk is aan 1, vanaf 3 juli 2020 een mildere strafwet geldt, die in voorkomend geval retroactief moet worden toegepast.</w:t>
            </w:r>
          </w:p>
          <w:p w14:paraId="0B20BB77" w14:textId="77777777" w:rsidR="004F68A7" w:rsidRPr="003A726D" w:rsidRDefault="004F68A7" w:rsidP="004F68A7">
            <w:pPr>
              <w:jc w:val="both"/>
              <w:rPr>
                <w:rFonts w:ascii="Arial" w:eastAsiaTheme="minorHAnsi" w:hAnsi="Arial" w:cs="Arial"/>
                <w:sz w:val="22"/>
                <w:szCs w:val="22"/>
                <w:lang w:val="nl-BE"/>
              </w:rPr>
            </w:pPr>
          </w:p>
          <w:p w14:paraId="57AB52AB"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De volgende bedragen van minnelijke schikking dienen te worden toegepast:</w:t>
            </w:r>
          </w:p>
          <w:p w14:paraId="01C46A99" w14:textId="77777777" w:rsidR="004F68A7" w:rsidRPr="003A726D" w:rsidRDefault="004F68A7" w:rsidP="004F68A7">
            <w:pPr>
              <w:jc w:val="both"/>
              <w:rPr>
                <w:rFonts w:ascii="Arial" w:eastAsiaTheme="minorHAnsi" w:hAnsi="Arial" w:cs="Arial"/>
                <w:sz w:val="22"/>
                <w:szCs w:val="22"/>
                <w:lang w:val="nl-BE"/>
              </w:rPr>
            </w:pPr>
          </w:p>
          <w:p w14:paraId="628F5B56" w14:textId="77777777"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w:t>
            </w:r>
            <w:r w:rsidRPr="003A726D">
              <w:rPr>
                <w:rFonts w:ascii="Arial" w:eastAsiaTheme="minorHAnsi" w:hAnsi="Arial" w:cs="Arial"/>
                <w:sz w:val="22"/>
                <w:szCs w:val="22"/>
                <w:lang w:val="nl-BE"/>
              </w:rPr>
              <w:tab/>
              <w:t xml:space="preserve">Een inbreuk begaan door een onderneming: 500 euro + 250 euro per betrokken werknemers </w:t>
            </w:r>
          </w:p>
          <w:p w14:paraId="30AFDDB1" w14:textId="49E2C90A"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w:t>
            </w:r>
            <w:r w:rsidRPr="003A726D">
              <w:rPr>
                <w:rFonts w:ascii="Arial" w:eastAsiaTheme="minorHAnsi" w:hAnsi="Arial" w:cs="Arial"/>
                <w:sz w:val="22"/>
                <w:szCs w:val="22"/>
                <w:lang w:val="nl-BE"/>
              </w:rPr>
              <w:tab/>
              <w:t>Een inbreuk begaan door een werknemer of een derde: 250 euro</w:t>
            </w:r>
            <w:r w:rsidR="00A530A9" w:rsidRPr="003A726D">
              <w:rPr>
                <w:rFonts w:ascii="Arial" w:eastAsiaTheme="minorHAnsi" w:hAnsi="Arial" w:cs="Arial"/>
                <w:sz w:val="22"/>
                <w:szCs w:val="22"/>
                <w:lang w:val="nl-BE"/>
              </w:rPr>
              <w:t>.</w:t>
            </w:r>
          </w:p>
          <w:p w14:paraId="673A230E" w14:textId="77777777" w:rsidR="004F68A7" w:rsidRPr="003A726D" w:rsidRDefault="004F68A7" w:rsidP="004F68A7">
            <w:pPr>
              <w:jc w:val="both"/>
              <w:rPr>
                <w:rFonts w:ascii="Arial" w:eastAsiaTheme="minorHAnsi" w:hAnsi="Arial" w:cs="Arial"/>
                <w:sz w:val="22"/>
                <w:szCs w:val="22"/>
                <w:lang w:val="nl-BE"/>
              </w:rPr>
            </w:pPr>
          </w:p>
          <w:p w14:paraId="2E2DBA11" w14:textId="65D894E8" w:rsidR="004F68A7" w:rsidRPr="003A726D" w:rsidRDefault="004F68A7" w:rsidP="004F68A7">
            <w:pPr>
              <w:jc w:val="both"/>
              <w:rPr>
                <w:rFonts w:ascii="Arial" w:eastAsiaTheme="minorHAnsi" w:hAnsi="Arial" w:cs="Arial"/>
                <w:sz w:val="22"/>
                <w:szCs w:val="22"/>
                <w:lang w:val="nl-BE"/>
              </w:rPr>
            </w:pPr>
            <w:r w:rsidRPr="003A726D">
              <w:rPr>
                <w:rFonts w:ascii="Arial" w:eastAsiaTheme="minorHAnsi" w:hAnsi="Arial" w:cs="Arial"/>
                <w:sz w:val="22"/>
                <w:szCs w:val="22"/>
                <w:lang w:val="nl-BE"/>
              </w:rPr>
              <w:t>In geval van herhaling wordt de zaak bij voorrang gedagvaard voor de correctionele rechtbank. Dit is ook het geval wanneer een werknemer gezondheidsschade heeft opgelopen, waarbij tevens vervolging kan worden ingesteld voor onopzettelijke slagen en verwondingen.</w:t>
            </w:r>
          </w:p>
          <w:p w14:paraId="16BCEB04" w14:textId="77777777" w:rsidR="008E221E" w:rsidRPr="003A726D" w:rsidRDefault="008E221E" w:rsidP="004B71E0">
            <w:pPr>
              <w:jc w:val="both"/>
              <w:rPr>
                <w:lang w:val="nl-BE" w:eastAsia="nl-NL"/>
              </w:rPr>
            </w:pPr>
          </w:p>
        </w:tc>
      </w:tr>
      <w:tr w:rsidR="00A84198" w:rsidRPr="007B429B" w14:paraId="44DD1442" w14:textId="77777777" w:rsidTr="00AF1F8B">
        <w:tc>
          <w:tcPr>
            <w:tcW w:w="4757" w:type="dxa"/>
            <w:tcBorders>
              <w:top w:val="nil"/>
              <w:left w:val="single" w:sz="4" w:space="0" w:color="auto"/>
              <w:bottom w:val="nil"/>
              <w:right w:val="single" w:sz="4" w:space="0" w:color="auto"/>
            </w:tcBorders>
            <w:shd w:val="clear" w:color="auto" w:fill="auto"/>
          </w:tcPr>
          <w:p w14:paraId="340A3A02" w14:textId="0DD3BBD6" w:rsidR="00EA7804" w:rsidRPr="003A726D" w:rsidRDefault="00EA7804" w:rsidP="00EA7804">
            <w:pPr>
              <w:jc w:val="both"/>
              <w:rPr>
                <w:rFonts w:ascii="Arial" w:eastAsia="Calibri" w:hAnsi="Arial" w:cs="Arial"/>
                <w:b/>
                <w:sz w:val="22"/>
                <w:szCs w:val="22"/>
                <w:lang w:val="fr-BE"/>
              </w:rPr>
            </w:pPr>
            <w:r w:rsidRPr="003A726D">
              <w:rPr>
                <w:rFonts w:ascii="Arial" w:eastAsia="Calibri" w:hAnsi="Arial" w:cs="Arial"/>
                <w:b/>
                <w:sz w:val="22"/>
                <w:szCs w:val="22"/>
                <w:lang w:val="fr-BE"/>
              </w:rPr>
              <w:t xml:space="preserve">6. </w:t>
            </w:r>
            <w:r w:rsidRPr="003A726D">
              <w:rPr>
                <w:rFonts w:ascii="Arial" w:eastAsia="Calibri" w:hAnsi="Arial" w:cs="Arial"/>
                <w:b/>
                <w:sz w:val="22"/>
                <w:szCs w:val="22"/>
                <w:u w:val="single"/>
                <w:lang w:val="fr-BE"/>
              </w:rPr>
              <w:t>Directives concernant la politique de poursuites des dossiers « COVID- 19 »</w:t>
            </w:r>
          </w:p>
          <w:p w14:paraId="5DAE12AF" w14:textId="77777777" w:rsidR="00EA7804" w:rsidRPr="003A726D" w:rsidRDefault="00EA7804" w:rsidP="00250EC5">
            <w:pPr>
              <w:jc w:val="both"/>
              <w:rPr>
                <w:rFonts w:ascii="Arial" w:eastAsia="Calibri"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2875E71E" w14:textId="64D454D5" w:rsidR="00EA7804" w:rsidRPr="003A726D" w:rsidRDefault="00EA7804" w:rsidP="00EA7804">
            <w:pPr>
              <w:jc w:val="both"/>
              <w:rPr>
                <w:rFonts w:ascii="Arial" w:hAnsi="Arial" w:cs="Arial"/>
                <w:b/>
                <w:bCs/>
                <w:sz w:val="22"/>
                <w:szCs w:val="22"/>
                <w:lang w:val="nl-BE"/>
              </w:rPr>
            </w:pPr>
            <w:r w:rsidRPr="003A726D">
              <w:rPr>
                <w:rFonts w:ascii="Arial" w:hAnsi="Arial" w:cs="Arial"/>
                <w:b/>
                <w:bCs/>
                <w:sz w:val="22"/>
                <w:szCs w:val="22"/>
                <w:lang w:val="nl-BE"/>
              </w:rPr>
              <w:t xml:space="preserve">6. </w:t>
            </w:r>
            <w:r w:rsidRPr="003A726D">
              <w:rPr>
                <w:rFonts w:ascii="Arial" w:hAnsi="Arial" w:cs="Arial"/>
                <w:b/>
                <w:bCs/>
                <w:sz w:val="22"/>
                <w:szCs w:val="22"/>
                <w:u w:val="single"/>
                <w:lang w:val="nl-BE"/>
              </w:rPr>
              <w:t xml:space="preserve">Richtlijnen inzake </w:t>
            </w:r>
            <w:r w:rsidR="001F7806" w:rsidRPr="003A726D">
              <w:rPr>
                <w:rFonts w:ascii="Arial" w:hAnsi="Arial" w:cs="Arial"/>
                <w:b/>
                <w:bCs/>
                <w:sz w:val="22"/>
                <w:szCs w:val="22"/>
                <w:u w:val="single"/>
                <w:lang w:val="nl-BE"/>
              </w:rPr>
              <w:t xml:space="preserve">het </w:t>
            </w:r>
            <w:r w:rsidRPr="003A726D">
              <w:rPr>
                <w:rFonts w:ascii="Arial" w:hAnsi="Arial" w:cs="Arial"/>
                <w:b/>
                <w:bCs/>
                <w:sz w:val="22"/>
                <w:szCs w:val="22"/>
                <w:u w:val="single"/>
                <w:lang w:val="nl-BE"/>
              </w:rPr>
              <w:t>vervolgingsbeleid in de dossiers « COVID-19 »</w:t>
            </w:r>
          </w:p>
          <w:p w14:paraId="7A0FA294" w14:textId="77777777" w:rsidR="00EA7804" w:rsidRPr="003A726D" w:rsidRDefault="00EA7804" w:rsidP="00FC7027">
            <w:pPr>
              <w:jc w:val="both"/>
              <w:rPr>
                <w:rFonts w:ascii="Arial" w:eastAsiaTheme="minorHAnsi" w:hAnsi="Arial" w:cs="Arial"/>
                <w:sz w:val="22"/>
                <w:szCs w:val="22"/>
                <w:lang w:val="nl-BE"/>
              </w:rPr>
            </w:pPr>
          </w:p>
        </w:tc>
      </w:tr>
      <w:tr w:rsidR="00A84198" w:rsidRPr="007B429B" w14:paraId="20788304" w14:textId="77777777" w:rsidTr="00AF1F8B">
        <w:tc>
          <w:tcPr>
            <w:tcW w:w="4757" w:type="dxa"/>
            <w:tcBorders>
              <w:top w:val="nil"/>
              <w:left w:val="single" w:sz="4" w:space="0" w:color="auto"/>
              <w:bottom w:val="nil"/>
              <w:right w:val="single" w:sz="4" w:space="0" w:color="auto"/>
            </w:tcBorders>
            <w:shd w:val="clear" w:color="auto" w:fill="auto"/>
          </w:tcPr>
          <w:p w14:paraId="4A46F0BE" w14:textId="49A12709" w:rsidR="00395291" w:rsidRPr="003A726D" w:rsidRDefault="00B41EDF" w:rsidP="00395291">
            <w:pPr>
              <w:jc w:val="both"/>
              <w:rPr>
                <w:rFonts w:ascii="Arial" w:eastAsia="Calibri" w:hAnsi="Arial" w:cs="Arial"/>
                <w:sz w:val="22"/>
                <w:szCs w:val="22"/>
                <w:lang w:val="fr-BE"/>
              </w:rPr>
            </w:pPr>
            <w:r w:rsidRPr="003A726D">
              <w:rPr>
                <w:rFonts w:ascii="Arial" w:eastAsia="Calibri" w:hAnsi="Arial" w:cs="Arial"/>
                <w:sz w:val="22"/>
                <w:szCs w:val="22"/>
                <w:lang w:val="fr-BE"/>
              </w:rPr>
              <w:t>L</w:t>
            </w:r>
            <w:r w:rsidR="00395291" w:rsidRPr="003A726D">
              <w:rPr>
                <w:rFonts w:ascii="Arial" w:eastAsia="Calibri" w:hAnsi="Arial" w:cs="Arial"/>
                <w:sz w:val="22"/>
                <w:szCs w:val="22"/>
                <w:lang w:val="fr-BE"/>
              </w:rPr>
              <w:t>es dossiers « COVID</w:t>
            </w:r>
            <w:r w:rsidR="00087009" w:rsidRPr="003A726D">
              <w:rPr>
                <w:rFonts w:ascii="Arial" w:eastAsia="Calibri" w:hAnsi="Arial" w:cs="Arial"/>
                <w:sz w:val="22"/>
                <w:szCs w:val="22"/>
                <w:lang w:val="fr-BE"/>
              </w:rPr>
              <w:t>-19</w:t>
            </w:r>
            <w:r w:rsidR="00395291" w:rsidRPr="003A726D">
              <w:rPr>
                <w:rFonts w:ascii="Arial" w:eastAsia="Calibri" w:hAnsi="Arial" w:cs="Arial"/>
                <w:sz w:val="22"/>
                <w:szCs w:val="22"/>
                <w:lang w:val="fr-BE"/>
              </w:rPr>
              <w:t xml:space="preserve"> » devront être traités de manière </w:t>
            </w:r>
            <w:r w:rsidR="00395291" w:rsidRPr="003A726D">
              <w:rPr>
                <w:rFonts w:ascii="Arial" w:eastAsia="Calibri" w:hAnsi="Arial" w:cs="Arial"/>
                <w:sz w:val="22"/>
                <w:szCs w:val="22"/>
                <w:u w:val="single"/>
                <w:lang w:val="fr-BE"/>
              </w:rPr>
              <w:t>prioritaire</w:t>
            </w:r>
            <w:r w:rsidRPr="003A726D">
              <w:rPr>
                <w:rFonts w:ascii="Arial" w:eastAsia="Calibri" w:hAnsi="Arial" w:cs="Arial"/>
                <w:sz w:val="22"/>
                <w:szCs w:val="22"/>
                <w:lang w:val="fr-BE"/>
              </w:rPr>
              <w:t xml:space="preserve"> par les parquets et les auditorats du travail.</w:t>
            </w:r>
            <w:r w:rsidR="00395291" w:rsidRPr="003A726D">
              <w:rPr>
                <w:rFonts w:ascii="Arial" w:eastAsia="Calibri" w:hAnsi="Arial" w:cs="Arial"/>
                <w:sz w:val="22"/>
                <w:szCs w:val="22"/>
                <w:lang w:val="fr-BE"/>
              </w:rPr>
              <w:t xml:space="preserve"> </w:t>
            </w:r>
          </w:p>
          <w:p w14:paraId="1E8E7D05" w14:textId="77777777" w:rsidR="00395291" w:rsidRPr="003A726D" w:rsidRDefault="00395291" w:rsidP="00395291">
            <w:pPr>
              <w:jc w:val="both"/>
              <w:rPr>
                <w:rFonts w:ascii="Arial" w:eastAsia="Calibri" w:hAnsi="Arial" w:cs="Arial"/>
                <w:sz w:val="22"/>
                <w:szCs w:val="22"/>
                <w:lang w:val="fr-BE"/>
              </w:rPr>
            </w:pPr>
          </w:p>
          <w:p w14:paraId="5B5EF40B" w14:textId="530378B5" w:rsidR="00395291" w:rsidRPr="003A726D" w:rsidRDefault="00B41EDF" w:rsidP="00395291">
            <w:pPr>
              <w:jc w:val="both"/>
              <w:rPr>
                <w:rFonts w:ascii="Arial" w:eastAsia="Calibri" w:hAnsi="Arial" w:cs="Arial"/>
                <w:sz w:val="22"/>
                <w:szCs w:val="22"/>
                <w:lang w:val="fr-BE"/>
              </w:rPr>
            </w:pPr>
            <w:r w:rsidRPr="003A726D">
              <w:rPr>
                <w:rFonts w:ascii="Arial" w:eastAsia="Calibri" w:hAnsi="Arial" w:cs="Arial"/>
                <w:sz w:val="22"/>
                <w:szCs w:val="22"/>
                <w:lang w:val="fr-BE"/>
              </w:rPr>
              <w:t>Ces</w:t>
            </w:r>
            <w:r w:rsidR="00395291"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dossiers</w:t>
            </w:r>
            <w:r w:rsidR="00395291" w:rsidRPr="003A726D">
              <w:rPr>
                <w:rFonts w:ascii="Arial" w:eastAsia="Calibri" w:hAnsi="Arial" w:cs="Arial"/>
                <w:sz w:val="22"/>
                <w:szCs w:val="22"/>
                <w:lang w:val="fr-BE"/>
              </w:rPr>
              <w:t xml:space="preserve"> devr</w:t>
            </w:r>
            <w:r w:rsidRPr="003A726D">
              <w:rPr>
                <w:rFonts w:ascii="Arial" w:eastAsia="Calibri" w:hAnsi="Arial" w:cs="Arial"/>
                <w:sz w:val="22"/>
                <w:szCs w:val="22"/>
                <w:lang w:val="fr-BE"/>
              </w:rPr>
              <w:t>ont</w:t>
            </w:r>
            <w:r w:rsidR="00395291" w:rsidRPr="003A726D">
              <w:rPr>
                <w:rFonts w:ascii="Arial" w:eastAsia="Calibri" w:hAnsi="Arial" w:cs="Arial"/>
                <w:sz w:val="22"/>
                <w:szCs w:val="22"/>
                <w:lang w:val="fr-BE"/>
              </w:rPr>
              <w:t xml:space="preserve"> être examiné</w:t>
            </w:r>
            <w:r w:rsidRPr="003A726D">
              <w:rPr>
                <w:rFonts w:ascii="Arial" w:eastAsia="Calibri" w:hAnsi="Arial" w:cs="Arial"/>
                <w:sz w:val="22"/>
                <w:szCs w:val="22"/>
                <w:lang w:val="fr-BE"/>
              </w:rPr>
              <w:t>s</w:t>
            </w:r>
            <w:r w:rsidR="00395291" w:rsidRPr="003A726D">
              <w:rPr>
                <w:rFonts w:ascii="Arial" w:eastAsia="Calibri" w:hAnsi="Arial" w:cs="Arial"/>
                <w:sz w:val="22"/>
                <w:szCs w:val="22"/>
                <w:lang w:val="fr-BE"/>
              </w:rPr>
              <w:t xml:space="preserve"> et traité</w:t>
            </w:r>
            <w:r w:rsidRPr="003A726D">
              <w:rPr>
                <w:rFonts w:ascii="Arial" w:eastAsia="Calibri" w:hAnsi="Arial" w:cs="Arial"/>
                <w:sz w:val="22"/>
                <w:szCs w:val="22"/>
                <w:lang w:val="fr-BE"/>
              </w:rPr>
              <w:t>s</w:t>
            </w:r>
            <w:r w:rsidR="00395291" w:rsidRPr="003A726D">
              <w:rPr>
                <w:rFonts w:ascii="Arial" w:eastAsia="Calibri" w:hAnsi="Arial" w:cs="Arial"/>
                <w:sz w:val="22"/>
                <w:szCs w:val="22"/>
                <w:lang w:val="fr-BE"/>
              </w:rPr>
              <w:t xml:space="preserve"> de manière structurée </w:t>
            </w:r>
            <w:r w:rsidR="003D5879" w:rsidRPr="003A726D">
              <w:rPr>
                <w:rFonts w:ascii="Arial" w:eastAsia="Calibri" w:hAnsi="Arial" w:cs="Arial"/>
                <w:sz w:val="22"/>
                <w:szCs w:val="22"/>
                <w:lang w:val="fr-BE"/>
              </w:rPr>
              <w:t xml:space="preserve">par un ou plusieurs magistrats </w:t>
            </w:r>
            <w:r w:rsidR="00395291" w:rsidRPr="003A726D">
              <w:rPr>
                <w:rFonts w:ascii="Arial" w:eastAsia="Calibri" w:hAnsi="Arial" w:cs="Arial"/>
                <w:sz w:val="22"/>
                <w:szCs w:val="22"/>
                <w:lang w:val="fr-BE"/>
              </w:rPr>
              <w:t>dans chaque parquet et auditorat</w:t>
            </w:r>
            <w:r w:rsidR="00C25218" w:rsidRPr="003A726D">
              <w:rPr>
                <w:rFonts w:ascii="Arial" w:eastAsia="Calibri" w:hAnsi="Arial" w:cs="Arial"/>
                <w:sz w:val="22"/>
                <w:szCs w:val="22"/>
                <w:lang w:val="fr-BE"/>
              </w:rPr>
              <w:t xml:space="preserve"> du travail</w:t>
            </w:r>
            <w:r w:rsidR="00967921" w:rsidRPr="003A726D">
              <w:rPr>
                <w:rFonts w:ascii="Arial" w:eastAsia="Calibri" w:hAnsi="Arial" w:cs="Arial"/>
                <w:sz w:val="22"/>
                <w:szCs w:val="22"/>
                <w:lang w:val="fr-BE"/>
              </w:rPr>
              <w:t xml:space="preserve">, sous la direction </w:t>
            </w:r>
            <w:r w:rsidR="00087009" w:rsidRPr="003A726D">
              <w:rPr>
                <w:rFonts w:ascii="Arial" w:eastAsia="Calibri" w:hAnsi="Arial" w:cs="Arial"/>
                <w:sz w:val="22"/>
                <w:szCs w:val="22"/>
                <w:lang w:val="fr-BE"/>
              </w:rPr>
              <w:t xml:space="preserve">générale </w:t>
            </w:r>
            <w:r w:rsidR="00967921" w:rsidRPr="003A726D">
              <w:rPr>
                <w:rFonts w:ascii="Arial" w:eastAsia="Calibri" w:hAnsi="Arial" w:cs="Arial"/>
                <w:sz w:val="22"/>
                <w:szCs w:val="22"/>
                <w:lang w:val="fr-BE"/>
              </w:rPr>
              <w:t xml:space="preserve">et la supervision du magistrat de référence « Corona ». </w:t>
            </w:r>
            <w:r w:rsidR="003D5879" w:rsidRPr="003A726D">
              <w:rPr>
                <w:rFonts w:ascii="Arial" w:eastAsia="Calibri" w:hAnsi="Arial" w:cs="Arial"/>
                <w:sz w:val="22"/>
                <w:szCs w:val="22"/>
                <w:lang w:val="fr-BE"/>
              </w:rPr>
              <w:t>De cette manière</w:t>
            </w:r>
            <w:r w:rsidR="00087009" w:rsidRPr="003A726D">
              <w:rPr>
                <w:rFonts w:ascii="Arial" w:eastAsia="Calibri" w:hAnsi="Arial" w:cs="Arial"/>
                <w:sz w:val="22"/>
                <w:szCs w:val="22"/>
                <w:lang w:val="fr-BE"/>
              </w:rPr>
              <w:t>,</w:t>
            </w:r>
            <w:r w:rsidR="003D5879" w:rsidRPr="003A726D">
              <w:rPr>
                <w:rFonts w:ascii="Arial" w:eastAsia="Calibri" w:hAnsi="Arial" w:cs="Arial"/>
                <w:sz w:val="22"/>
                <w:szCs w:val="22"/>
                <w:lang w:val="fr-BE"/>
              </w:rPr>
              <w:t xml:space="preserve"> u</w:t>
            </w:r>
            <w:r w:rsidR="00967921" w:rsidRPr="003A726D">
              <w:rPr>
                <w:rFonts w:ascii="Arial" w:eastAsia="Calibri" w:hAnsi="Arial" w:cs="Arial"/>
                <w:sz w:val="22"/>
                <w:szCs w:val="22"/>
                <w:lang w:val="fr-BE"/>
              </w:rPr>
              <w:t xml:space="preserve">ne approche cohérente et uniforme au sein de l’arrondissement </w:t>
            </w:r>
            <w:r w:rsidR="000F4A70" w:rsidRPr="003A726D">
              <w:rPr>
                <w:rFonts w:ascii="Arial" w:eastAsia="Calibri" w:hAnsi="Arial" w:cs="Arial"/>
                <w:sz w:val="22"/>
                <w:szCs w:val="22"/>
                <w:lang w:val="fr-BE"/>
              </w:rPr>
              <w:t>pourra être</w:t>
            </w:r>
            <w:r w:rsidR="00967921" w:rsidRPr="003A726D">
              <w:rPr>
                <w:rFonts w:ascii="Arial" w:eastAsia="Calibri" w:hAnsi="Arial" w:cs="Arial"/>
                <w:sz w:val="22"/>
                <w:szCs w:val="22"/>
                <w:lang w:val="fr-BE"/>
              </w:rPr>
              <w:t xml:space="preserve"> garantie</w:t>
            </w:r>
            <w:r w:rsidR="003D5879" w:rsidRPr="003A726D">
              <w:rPr>
                <w:rFonts w:ascii="Arial" w:eastAsia="Calibri" w:hAnsi="Arial" w:cs="Arial"/>
                <w:sz w:val="22"/>
                <w:szCs w:val="22"/>
                <w:lang w:val="fr-BE"/>
              </w:rPr>
              <w:t>.</w:t>
            </w:r>
          </w:p>
          <w:p w14:paraId="6C02216C" w14:textId="77777777" w:rsidR="003D5879" w:rsidRPr="003A726D" w:rsidRDefault="003D5879" w:rsidP="00395291">
            <w:pPr>
              <w:jc w:val="both"/>
              <w:rPr>
                <w:rFonts w:ascii="Arial" w:eastAsia="Calibri" w:hAnsi="Arial" w:cs="Arial"/>
                <w:sz w:val="22"/>
                <w:szCs w:val="22"/>
                <w:lang w:val="fr-BE"/>
              </w:rPr>
            </w:pPr>
          </w:p>
          <w:p w14:paraId="7C190219" w14:textId="7AB5F6CF" w:rsidR="00395291" w:rsidRPr="003A726D" w:rsidRDefault="00967921" w:rsidP="00395291">
            <w:pPr>
              <w:jc w:val="both"/>
              <w:rPr>
                <w:rFonts w:ascii="Arial" w:eastAsia="Calibri" w:hAnsi="Arial" w:cs="Arial"/>
                <w:sz w:val="22"/>
                <w:szCs w:val="22"/>
                <w:lang w:val="fr-BE"/>
              </w:rPr>
            </w:pPr>
            <w:r w:rsidRPr="003A726D">
              <w:rPr>
                <w:rFonts w:ascii="Arial" w:eastAsia="Calibri" w:hAnsi="Arial" w:cs="Arial"/>
                <w:sz w:val="22"/>
                <w:szCs w:val="22"/>
                <w:lang w:val="fr-BE"/>
              </w:rPr>
              <w:t>En cas de doute quant à  la suite la plus opportune à y réserver, le magistrat-titulaire portera le dossier</w:t>
            </w:r>
            <w:r w:rsidR="00395291" w:rsidRPr="003A726D">
              <w:rPr>
                <w:rFonts w:ascii="Arial" w:eastAsia="Calibri" w:hAnsi="Arial" w:cs="Arial"/>
                <w:sz w:val="22"/>
                <w:szCs w:val="22"/>
                <w:lang w:val="fr-BE"/>
              </w:rPr>
              <w:t xml:space="preserve"> à la connaissance du magistrat de référence « Corona » qui examinera le dossier en </w:t>
            </w:r>
            <w:r w:rsidR="00337CA6" w:rsidRPr="003A726D">
              <w:rPr>
                <w:rFonts w:ascii="Arial" w:eastAsia="Calibri" w:hAnsi="Arial" w:cs="Arial"/>
                <w:sz w:val="22"/>
                <w:szCs w:val="22"/>
                <w:lang w:val="fr-BE"/>
              </w:rPr>
              <w:t>« </w:t>
            </w:r>
            <w:r w:rsidR="00395291" w:rsidRPr="003A726D">
              <w:rPr>
                <w:rFonts w:ascii="Arial" w:eastAsia="Calibri" w:hAnsi="Arial" w:cs="Arial"/>
                <w:sz w:val="22"/>
                <w:szCs w:val="22"/>
                <w:lang w:val="fr-BE"/>
              </w:rPr>
              <w:t>seconde lecture</w:t>
            </w:r>
            <w:r w:rsidR="00337CA6" w:rsidRPr="003A726D">
              <w:rPr>
                <w:rFonts w:ascii="Arial" w:eastAsia="Calibri" w:hAnsi="Arial" w:cs="Arial"/>
                <w:sz w:val="22"/>
                <w:szCs w:val="22"/>
                <w:lang w:val="fr-BE"/>
              </w:rPr>
              <w:t> »</w:t>
            </w:r>
            <w:r w:rsidR="00087009" w:rsidRPr="003A726D">
              <w:rPr>
                <w:rFonts w:ascii="Arial" w:eastAsia="Calibri" w:hAnsi="Arial" w:cs="Arial"/>
                <w:sz w:val="22"/>
                <w:szCs w:val="22"/>
                <w:lang w:val="fr-BE"/>
              </w:rPr>
              <w:t>.</w:t>
            </w:r>
            <w:r w:rsidR="00395291" w:rsidRPr="003A726D">
              <w:rPr>
                <w:rFonts w:ascii="Arial" w:eastAsia="Calibri" w:hAnsi="Arial" w:cs="Arial"/>
                <w:sz w:val="22"/>
                <w:szCs w:val="22"/>
                <w:lang w:val="fr-BE"/>
              </w:rPr>
              <w:t xml:space="preserve"> </w:t>
            </w:r>
          </w:p>
          <w:p w14:paraId="66727157" w14:textId="77777777" w:rsidR="00395291" w:rsidRPr="003A726D" w:rsidRDefault="00395291" w:rsidP="00395291">
            <w:pPr>
              <w:jc w:val="both"/>
              <w:rPr>
                <w:rFonts w:ascii="Arial" w:eastAsia="Calibri" w:hAnsi="Arial" w:cs="Arial"/>
                <w:sz w:val="22"/>
                <w:szCs w:val="22"/>
                <w:lang w:val="fr-BE"/>
              </w:rPr>
            </w:pPr>
          </w:p>
          <w:p w14:paraId="36991D24" w14:textId="00373BF9" w:rsidR="00E853A7" w:rsidRPr="003A726D" w:rsidRDefault="00E853A7" w:rsidP="00E853A7">
            <w:pPr>
              <w:jc w:val="both"/>
              <w:rPr>
                <w:rFonts w:ascii="Arial" w:eastAsia="Calibri" w:hAnsi="Arial" w:cs="Arial"/>
                <w:sz w:val="22"/>
                <w:szCs w:val="22"/>
                <w:lang w:val="fr-BE"/>
              </w:rPr>
            </w:pPr>
            <w:r w:rsidRPr="003A726D">
              <w:rPr>
                <w:rFonts w:ascii="Arial" w:eastAsia="Calibri" w:hAnsi="Arial" w:cs="Arial"/>
                <w:sz w:val="22"/>
                <w:szCs w:val="22"/>
                <w:lang w:val="fr-BE"/>
              </w:rPr>
              <w:t>Si des difficultés particulières (questions juridiques</w:t>
            </w:r>
            <w:r w:rsidR="00087009" w:rsidRPr="003A726D">
              <w:rPr>
                <w:rFonts w:ascii="Arial" w:eastAsia="Calibri" w:hAnsi="Arial" w:cs="Arial"/>
                <w:sz w:val="22"/>
                <w:szCs w:val="22"/>
                <w:lang w:val="fr-BE"/>
              </w:rPr>
              <w:t xml:space="preserve"> par exemple</w:t>
            </w:r>
            <w:r w:rsidRPr="003A726D">
              <w:rPr>
                <w:rFonts w:ascii="Arial" w:eastAsia="Calibri" w:hAnsi="Arial" w:cs="Arial"/>
                <w:sz w:val="22"/>
                <w:szCs w:val="22"/>
                <w:lang w:val="fr-BE"/>
              </w:rPr>
              <w:t xml:space="preserve">) se présentent lors du traitement d’un dossier, le magistrat de référence « Corona » de première instance peut toujours se référer au magistrat de référence « Corona » du parquet général. </w:t>
            </w:r>
          </w:p>
          <w:p w14:paraId="2AFFB616" w14:textId="77777777" w:rsidR="00E853A7" w:rsidRPr="003A726D" w:rsidRDefault="00E853A7" w:rsidP="00E853A7">
            <w:pPr>
              <w:jc w:val="both"/>
              <w:rPr>
                <w:rFonts w:ascii="Arial" w:eastAsia="Calibri" w:hAnsi="Arial" w:cs="Arial"/>
                <w:sz w:val="22"/>
                <w:szCs w:val="22"/>
                <w:lang w:val="fr-BE"/>
              </w:rPr>
            </w:pPr>
          </w:p>
          <w:p w14:paraId="2EF932D3" w14:textId="77777777" w:rsidR="00E853A7" w:rsidRPr="003A726D" w:rsidRDefault="00E853A7" w:rsidP="00E853A7">
            <w:pPr>
              <w:jc w:val="both"/>
              <w:rPr>
                <w:rFonts w:ascii="Arial" w:eastAsia="Calibri" w:hAnsi="Arial" w:cs="Arial"/>
                <w:sz w:val="22"/>
                <w:szCs w:val="22"/>
                <w:lang w:val="fr-BE"/>
              </w:rPr>
            </w:pPr>
          </w:p>
          <w:p w14:paraId="5E244F0D" w14:textId="0E891946" w:rsidR="000B67DA" w:rsidRPr="003A726D" w:rsidRDefault="00E853A7" w:rsidP="00E853A7">
            <w:pPr>
              <w:jc w:val="both"/>
              <w:rPr>
                <w:rFonts w:ascii="Arial" w:eastAsia="Calibri" w:hAnsi="Arial" w:cs="Arial"/>
                <w:sz w:val="22"/>
                <w:szCs w:val="22"/>
                <w:lang w:val="fr-BE"/>
              </w:rPr>
            </w:pPr>
            <w:r w:rsidRPr="003A726D">
              <w:rPr>
                <w:rFonts w:ascii="Arial" w:eastAsia="Calibri" w:hAnsi="Arial" w:cs="Arial"/>
                <w:sz w:val="22"/>
                <w:szCs w:val="22"/>
                <w:lang w:val="fr-BE"/>
              </w:rPr>
              <w:t>En cas de doute au sujet d’une décision dans un dossier déterminé pouvant avoir valeur de précédent au niveau national et/ou afin d’avoir l’approche la plus uniforme possible, le magistrat de référence « Corona » du parquet général peut saisir le groupe de projet « Corona » au niveau du Collège des procureurs généraux. Ce dernier fournira une réponse, le cas échéant</w:t>
            </w:r>
            <w:r w:rsidR="00087009" w:rsidRPr="003A726D">
              <w:rPr>
                <w:rFonts w:ascii="Arial" w:eastAsia="Calibri" w:hAnsi="Arial" w:cs="Arial"/>
                <w:sz w:val="22"/>
                <w:szCs w:val="22"/>
                <w:lang w:val="fr-BE"/>
              </w:rPr>
              <w:t>,</w:t>
            </w:r>
            <w:r w:rsidRPr="003A726D">
              <w:rPr>
                <w:rFonts w:ascii="Arial" w:eastAsia="Calibri" w:hAnsi="Arial" w:cs="Arial"/>
                <w:sz w:val="22"/>
                <w:szCs w:val="22"/>
                <w:lang w:val="fr-BE"/>
              </w:rPr>
              <w:t xml:space="preserve"> après validation  par le Collège des procureurs généraux.</w:t>
            </w:r>
          </w:p>
          <w:p w14:paraId="75EDD8BB" w14:textId="77777777" w:rsidR="00E853A7" w:rsidRPr="003A726D" w:rsidRDefault="00E853A7" w:rsidP="00E853A7">
            <w:pPr>
              <w:jc w:val="both"/>
              <w:rPr>
                <w:rFonts w:ascii="Arial" w:eastAsia="Calibri" w:hAnsi="Arial" w:cs="Arial"/>
                <w:sz w:val="22"/>
                <w:szCs w:val="22"/>
                <w:lang w:val="fr-BE"/>
              </w:rPr>
            </w:pPr>
          </w:p>
          <w:p w14:paraId="717BF393" w14:textId="77777777" w:rsidR="00EA7804" w:rsidRPr="003A726D" w:rsidRDefault="00EA7804" w:rsidP="00E853A7">
            <w:pPr>
              <w:jc w:val="both"/>
              <w:rPr>
                <w:rFonts w:ascii="Arial" w:eastAsia="Calibri" w:hAnsi="Arial" w:cs="Arial"/>
                <w:sz w:val="22"/>
                <w:szCs w:val="22"/>
                <w:lang w:val="fr-BE"/>
              </w:rPr>
            </w:pPr>
          </w:p>
          <w:p w14:paraId="03873372" w14:textId="77777777" w:rsidR="00E853A7" w:rsidRPr="003A726D" w:rsidRDefault="00E853A7" w:rsidP="00E853A7">
            <w:pPr>
              <w:jc w:val="center"/>
              <w:rPr>
                <w:rFonts w:ascii="Arial" w:hAnsi="Arial" w:cs="Arial"/>
                <w:bCs/>
                <w:sz w:val="22"/>
                <w:szCs w:val="22"/>
                <w:lang w:val="fr-FR"/>
              </w:rPr>
            </w:pPr>
            <w:r w:rsidRPr="003A726D">
              <w:rPr>
                <w:rFonts w:ascii="Arial" w:hAnsi="Arial" w:cs="Arial"/>
                <w:bCs/>
                <w:sz w:val="22"/>
                <w:szCs w:val="22"/>
                <w:lang w:val="fr-FR"/>
              </w:rPr>
              <w:t xml:space="preserve">x      </w:t>
            </w:r>
            <w:proofErr w:type="spellStart"/>
            <w:r w:rsidRPr="003A726D">
              <w:rPr>
                <w:rFonts w:ascii="Arial" w:hAnsi="Arial" w:cs="Arial"/>
                <w:bCs/>
                <w:sz w:val="22"/>
                <w:szCs w:val="22"/>
                <w:lang w:val="fr-FR"/>
              </w:rPr>
              <w:t>x</w:t>
            </w:r>
            <w:proofErr w:type="spellEnd"/>
          </w:p>
          <w:p w14:paraId="74CD5E7F" w14:textId="77777777" w:rsidR="00E853A7" w:rsidRPr="003A726D" w:rsidRDefault="00E853A7" w:rsidP="00E853A7">
            <w:pPr>
              <w:jc w:val="center"/>
              <w:rPr>
                <w:rFonts w:ascii="Arial" w:hAnsi="Arial" w:cs="Arial"/>
                <w:bCs/>
                <w:sz w:val="22"/>
                <w:szCs w:val="22"/>
                <w:lang w:val="fr-FR"/>
              </w:rPr>
            </w:pPr>
            <w:r w:rsidRPr="003A726D">
              <w:rPr>
                <w:rFonts w:ascii="Arial" w:hAnsi="Arial" w:cs="Arial"/>
                <w:bCs/>
                <w:sz w:val="22"/>
                <w:szCs w:val="22"/>
                <w:lang w:val="fr-FR"/>
              </w:rPr>
              <w:t xml:space="preserve">x </w:t>
            </w:r>
          </w:p>
          <w:p w14:paraId="0C99CE2C" w14:textId="77777777" w:rsidR="00E853A7" w:rsidRPr="003A726D" w:rsidRDefault="00E853A7" w:rsidP="00E853A7">
            <w:pPr>
              <w:jc w:val="both"/>
              <w:rPr>
                <w:rFonts w:ascii="Arial" w:eastAsia="Calibri" w:hAnsi="Arial" w:cs="Arial"/>
                <w:sz w:val="22"/>
                <w:szCs w:val="22"/>
                <w:lang w:val="fr-FR"/>
              </w:rPr>
            </w:pPr>
          </w:p>
          <w:p w14:paraId="6F0D0965" w14:textId="55530392" w:rsidR="000B67DA" w:rsidRPr="003A726D" w:rsidRDefault="000B67DA" w:rsidP="00395291">
            <w:pPr>
              <w:jc w:val="both"/>
              <w:rPr>
                <w:rFonts w:ascii="Arial" w:eastAsia="Calibri" w:hAnsi="Arial" w:cs="Arial"/>
                <w:sz w:val="22"/>
                <w:szCs w:val="22"/>
                <w:lang w:val="fr-BE"/>
              </w:rPr>
            </w:pPr>
            <w:r w:rsidRPr="003A726D">
              <w:rPr>
                <w:rFonts w:ascii="Arial" w:eastAsia="Calibri" w:hAnsi="Arial" w:cs="Arial"/>
                <w:sz w:val="22"/>
                <w:szCs w:val="22"/>
                <w:lang w:val="fr-BE"/>
              </w:rPr>
              <w:t xml:space="preserve">L’appréciation des faits se fondera sur la description du fait punissable dans l’arrêté ministériel du </w:t>
            </w:r>
            <w:r w:rsidR="00C76F95" w:rsidRPr="003A726D">
              <w:rPr>
                <w:rFonts w:ascii="Arial" w:eastAsia="Calibri" w:hAnsi="Arial" w:cs="Arial"/>
                <w:sz w:val="22"/>
                <w:szCs w:val="22"/>
                <w:lang w:val="fr-BE"/>
              </w:rPr>
              <w:t>28</w:t>
            </w:r>
            <w:r w:rsidR="003C044B" w:rsidRPr="003A726D">
              <w:rPr>
                <w:rFonts w:ascii="Arial" w:eastAsia="Calibri" w:hAnsi="Arial" w:cs="Arial"/>
                <w:sz w:val="22"/>
                <w:szCs w:val="22"/>
                <w:lang w:val="fr-BE"/>
              </w:rPr>
              <w:t xml:space="preserve"> octobre</w:t>
            </w:r>
            <w:r w:rsidRPr="003A726D">
              <w:rPr>
                <w:rFonts w:ascii="Arial" w:eastAsia="Calibri" w:hAnsi="Arial" w:cs="Arial"/>
                <w:sz w:val="22"/>
                <w:szCs w:val="22"/>
                <w:lang w:val="fr-BE"/>
              </w:rPr>
              <w:t xml:space="preserve"> 2020. Le contenu des FAQ du centre de crise </w:t>
            </w:r>
            <w:r w:rsidR="00355B95" w:rsidRPr="003A726D">
              <w:rPr>
                <w:rFonts w:ascii="Arial" w:eastAsia="Calibri" w:hAnsi="Arial" w:cs="Arial"/>
                <w:sz w:val="22"/>
                <w:szCs w:val="22"/>
                <w:lang w:val="fr-BE"/>
              </w:rPr>
              <w:t xml:space="preserve">national </w:t>
            </w:r>
            <w:r w:rsidRPr="003A726D">
              <w:rPr>
                <w:rFonts w:ascii="Arial" w:eastAsia="Calibri" w:hAnsi="Arial" w:cs="Arial"/>
                <w:sz w:val="22"/>
                <w:szCs w:val="22"/>
                <w:lang w:val="fr-BE"/>
              </w:rPr>
              <w:t>n’</w:t>
            </w:r>
            <w:r w:rsidR="00B9698C" w:rsidRPr="003A726D">
              <w:rPr>
                <w:rFonts w:ascii="Arial" w:eastAsia="Calibri" w:hAnsi="Arial" w:cs="Arial"/>
                <w:sz w:val="22"/>
                <w:szCs w:val="22"/>
                <w:lang w:val="fr-BE"/>
              </w:rPr>
              <w:t>a</w:t>
            </w:r>
            <w:r w:rsidRPr="003A726D">
              <w:rPr>
                <w:rFonts w:ascii="Arial" w:eastAsia="Calibri" w:hAnsi="Arial" w:cs="Arial"/>
                <w:sz w:val="22"/>
                <w:szCs w:val="22"/>
                <w:lang w:val="fr-BE"/>
              </w:rPr>
              <w:t xml:space="preserve"> qu’une valeur indicative.</w:t>
            </w:r>
          </w:p>
          <w:p w14:paraId="0A92B3A7" w14:textId="77777777" w:rsidR="00395291" w:rsidRPr="003A726D" w:rsidRDefault="00395291" w:rsidP="00395291">
            <w:pPr>
              <w:jc w:val="both"/>
              <w:rPr>
                <w:rFonts w:ascii="Arial" w:eastAsia="Calibri" w:hAnsi="Arial" w:cs="Arial"/>
                <w:sz w:val="22"/>
                <w:szCs w:val="22"/>
                <w:lang w:val="fr-BE"/>
              </w:rPr>
            </w:pPr>
          </w:p>
          <w:p w14:paraId="316F10C9" w14:textId="77777777" w:rsidR="00EA7804" w:rsidRPr="003A726D" w:rsidRDefault="00EA7804" w:rsidP="00B9698C">
            <w:pPr>
              <w:jc w:val="both"/>
              <w:rPr>
                <w:rFonts w:ascii="Arial" w:eastAsia="Calibri" w:hAnsi="Arial" w:cs="Arial"/>
                <w:sz w:val="22"/>
                <w:szCs w:val="22"/>
                <w:lang w:val="fr-BE"/>
              </w:rPr>
            </w:pPr>
          </w:p>
          <w:p w14:paraId="6B27A201" w14:textId="3B3B6C40" w:rsidR="00B9698C" w:rsidRPr="003A726D" w:rsidRDefault="00DA622E" w:rsidP="00B9698C">
            <w:pPr>
              <w:jc w:val="both"/>
              <w:rPr>
                <w:rFonts w:ascii="Arial" w:eastAsia="Calibri" w:hAnsi="Arial" w:cs="Arial"/>
                <w:sz w:val="22"/>
                <w:szCs w:val="22"/>
                <w:lang w:val="fr-BE"/>
              </w:rPr>
            </w:pPr>
            <w:r w:rsidRPr="003A726D">
              <w:rPr>
                <w:rFonts w:ascii="Arial" w:eastAsia="Calibri" w:hAnsi="Arial" w:cs="Arial"/>
                <w:sz w:val="22"/>
                <w:szCs w:val="22"/>
                <w:lang w:val="fr-BE"/>
              </w:rPr>
              <w:t>Sauf cas exceptionnels</w:t>
            </w:r>
            <w:r w:rsidR="007448FA" w:rsidRPr="003A726D">
              <w:rPr>
                <w:rFonts w:ascii="Arial" w:eastAsia="Calibri" w:hAnsi="Arial" w:cs="Arial"/>
                <w:sz w:val="22"/>
                <w:szCs w:val="22"/>
                <w:lang w:val="fr-BE"/>
              </w:rPr>
              <w:t xml:space="preserve"> pour lesquels le procureur du Roi prend lui-même la décision</w:t>
            </w:r>
            <w:r w:rsidR="00B24539" w:rsidRPr="003A726D">
              <w:rPr>
                <w:rFonts w:ascii="Arial" w:eastAsia="Calibri" w:hAnsi="Arial" w:cs="Arial"/>
                <w:sz w:val="22"/>
                <w:szCs w:val="22"/>
                <w:lang w:val="fr-BE"/>
              </w:rPr>
              <w:t xml:space="preserve"> de classement sans suite pour des raisons d’opportunité</w:t>
            </w:r>
            <w:r w:rsidRPr="003A726D">
              <w:rPr>
                <w:rFonts w:ascii="Arial" w:eastAsia="Calibri" w:hAnsi="Arial" w:cs="Arial"/>
                <w:sz w:val="22"/>
                <w:szCs w:val="22"/>
                <w:lang w:val="fr-BE"/>
              </w:rPr>
              <w:t>,</w:t>
            </w:r>
            <w:r w:rsidR="00E22908"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s</w:t>
            </w:r>
            <w:r w:rsidR="00087009" w:rsidRPr="003A726D">
              <w:rPr>
                <w:rFonts w:ascii="Arial" w:eastAsia="Calibri" w:hAnsi="Arial" w:cs="Arial"/>
                <w:sz w:val="22"/>
                <w:szCs w:val="22"/>
                <w:lang w:val="fr-BE"/>
              </w:rPr>
              <w:t xml:space="preserve">eul un </w:t>
            </w:r>
            <w:r w:rsidR="00EA7804" w:rsidRPr="003A726D">
              <w:rPr>
                <w:rFonts w:ascii="Arial" w:eastAsia="Calibri" w:hAnsi="Arial" w:cs="Arial"/>
                <w:sz w:val="22"/>
                <w:szCs w:val="22"/>
                <w:lang w:val="fr-BE"/>
              </w:rPr>
              <w:t xml:space="preserve">classement sans suite </w:t>
            </w:r>
            <w:r w:rsidR="00B9698C" w:rsidRPr="003A726D">
              <w:rPr>
                <w:rFonts w:ascii="Arial" w:eastAsia="Calibri" w:hAnsi="Arial" w:cs="Arial"/>
                <w:sz w:val="22"/>
                <w:szCs w:val="22"/>
                <w:lang w:val="fr-BE"/>
              </w:rPr>
              <w:t>pour des raisons techniques (absence d’infractions, manque de preuves, …)</w:t>
            </w:r>
            <w:r w:rsidR="00854EF9" w:rsidRPr="003A726D">
              <w:rPr>
                <w:rFonts w:ascii="Arial" w:eastAsia="Calibri" w:hAnsi="Arial" w:cs="Arial"/>
                <w:sz w:val="22"/>
                <w:szCs w:val="22"/>
                <w:lang w:val="fr-BE"/>
              </w:rPr>
              <w:t xml:space="preserve"> sera autorisé.</w:t>
            </w:r>
            <w:r w:rsidR="00B24539" w:rsidRPr="003A726D">
              <w:rPr>
                <w:rFonts w:ascii="Arial" w:eastAsia="Calibri" w:hAnsi="Arial" w:cs="Arial"/>
                <w:sz w:val="22"/>
                <w:szCs w:val="22"/>
                <w:lang w:val="fr-BE"/>
              </w:rPr>
              <w:t xml:space="preserve"> </w:t>
            </w:r>
            <w:r w:rsidR="00710C65" w:rsidRPr="003A726D">
              <w:rPr>
                <w:rFonts w:ascii="Arial" w:eastAsia="Calibri" w:hAnsi="Arial" w:cs="Arial"/>
                <w:sz w:val="22"/>
                <w:szCs w:val="22"/>
                <w:lang w:val="fr-BE"/>
              </w:rPr>
              <w:t>Par ailleurs, le magistrat pourra aussi recourir à des mesures alternatives aux poursuites sur pied  de l'article 216</w:t>
            </w:r>
            <w:r w:rsidR="00710C65" w:rsidRPr="003A726D">
              <w:rPr>
                <w:rFonts w:ascii="Arial" w:eastAsia="Calibri" w:hAnsi="Arial" w:cs="Arial"/>
                <w:i/>
                <w:sz w:val="22"/>
                <w:szCs w:val="22"/>
                <w:lang w:val="fr-BE"/>
              </w:rPr>
              <w:t>ter</w:t>
            </w:r>
            <w:r w:rsidR="00710C65" w:rsidRPr="003A726D">
              <w:rPr>
                <w:rFonts w:ascii="Arial" w:eastAsia="Calibri" w:hAnsi="Arial" w:cs="Arial"/>
                <w:sz w:val="22"/>
                <w:szCs w:val="22"/>
                <w:lang w:val="fr-BE"/>
              </w:rPr>
              <w:t xml:space="preserve"> C.i.cr..</w:t>
            </w:r>
          </w:p>
          <w:p w14:paraId="62D73BFD" w14:textId="77777777" w:rsidR="00F0619F" w:rsidRPr="003A726D" w:rsidRDefault="00F0619F" w:rsidP="00EA7804">
            <w:pPr>
              <w:jc w:val="both"/>
              <w:rPr>
                <w:rFonts w:ascii="Arial" w:hAnsi="Arial"/>
                <w:bCs/>
                <w:sz w:val="22"/>
                <w:szCs w:val="22"/>
                <w:lang w:val="fr-BE"/>
              </w:rPr>
            </w:pPr>
          </w:p>
          <w:p w14:paraId="6C65DB51" w14:textId="77777777" w:rsidR="00D35AE8" w:rsidRPr="003A726D" w:rsidRDefault="00D35AE8" w:rsidP="00EA7804">
            <w:pPr>
              <w:jc w:val="both"/>
              <w:rPr>
                <w:rFonts w:ascii="Arial" w:hAnsi="Arial"/>
                <w:bCs/>
                <w:sz w:val="22"/>
                <w:szCs w:val="22"/>
                <w:lang w:val="fr-BE"/>
              </w:rPr>
            </w:pPr>
          </w:p>
          <w:p w14:paraId="3AA8A48C" w14:textId="77777777" w:rsidR="00F0619F" w:rsidRPr="003A726D" w:rsidRDefault="00F0619F" w:rsidP="00F0619F">
            <w:pPr>
              <w:jc w:val="center"/>
              <w:rPr>
                <w:rFonts w:ascii="Arial" w:hAnsi="Arial" w:cs="Arial"/>
                <w:bCs/>
                <w:sz w:val="22"/>
                <w:szCs w:val="22"/>
                <w:lang w:val="fr-BE"/>
              </w:rPr>
            </w:pPr>
            <w:r w:rsidRPr="003A726D">
              <w:rPr>
                <w:rFonts w:ascii="Arial" w:hAnsi="Arial" w:cs="Arial"/>
                <w:bCs/>
                <w:sz w:val="22"/>
                <w:szCs w:val="22"/>
                <w:lang w:val="fr-BE"/>
              </w:rPr>
              <w:t xml:space="preserve">x      </w:t>
            </w:r>
            <w:proofErr w:type="spellStart"/>
            <w:r w:rsidRPr="003A726D">
              <w:rPr>
                <w:rFonts w:ascii="Arial" w:hAnsi="Arial" w:cs="Arial"/>
                <w:bCs/>
                <w:sz w:val="22"/>
                <w:szCs w:val="22"/>
                <w:lang w:val="fr-BE"/>
              </w:rPr>
              <w:t>x</w:t>
            </w:r>
            <w:proofErr w:type="spellEnd"/>
          </w:p>
          <w:p w14:paraId="72BD57D6" w14:textId="77777777" w:rsidR="00F0619F" w:rsidRPr="003A726D" w:rsidRDefault="00F0619F" w:rsidP="00F0619F">
            <w:pPr>
              <w:jc w:val="center"/>
              <w:rPr>
                <w:rFonts w:ascii="Arial" w:hAnsi="Arial" w:cs="Arial"/>
                <w:bCs/>
                <w:sz w:val="22"/>
                <w:szCs w:val="22"/>
                <w:lang w:val="fr-BE"/>
              </w:rPr>
            </w:pPr>
            <w:r w:rsidRPr="003A726D">
              <w:rPr>
                <w:rFonts w:ascii="Arial" w:hAnsi="Arial" w:cs="Arial"/>
                <w:bCs/>
                <w:sz w:val="22"/>
                <w:szCs w:val="22"/>
                <w:lang w:val="fr-BE"/>
              </w:rPr>
              <w:t xml:space="preserve">x </w:t>
            </w:r>
          </w:p>
          <w:p w14:paraId="7625549D" w14:textId="77777777" w:rsidR="00F0619F" w:rsidRPr="003A726D" w:rsidRDefault="00F0619F" w:rsidP="00EA7804">
            <w:pPr>
              <w:jc w:val="both"/>
              <w:rPr>
                <w:rFonts w:ascii="Arial" w:hAnsi="Arial"/>
                <w:bCs/>
                <w:sz w:val="22"/>
                <w:szCs w:val="22"/>
                <w:lang w:val="fr-BE"/>
              </w:rPr>
            </w:pPr>
          </w:p>
          <w:p w14:paraId="60B50327" w14:textId="77777777" w:rsidR="00F0619F" w:rsidRPr="003A726D" w:rsidRDefault="00F0619F" w:rsidP="00F0619F">
            <w:pPr>
              <w:jc w:val="both"/>
              <w:rPr>
                <w:rFonts w:ascii="Arial" w:hAnsi="Arial"/>
                <w:bCs/>
                <w:sz w:val="22"/>
                <w:szCs w:val="22"/>
                <w:lang w:val="fr-BE"/>
              </w:rPr>
            </w:pPr>
            <w:r w:rsidRPr="003A726D">
              <w:rPr>
                <w:rFonts w:ascii="Arial" w:hAnsi="Arial"/>
                <w:bCs/>
                <w:sz w:val="22"/>
                <w:szCs w:val="22"/>
                <w:lang w:val="fr-BE"/>
              </w:rPr>
              <w:t xml:space="preserve">La loi du 20 mai 2020, portant des dispositions diverses en matière de justice dans le cadre de la lutte contre la propagation du coronavirus COVID-19 (MB du 29 mai 2020), régit dans son chapitre 8 la compétence temporaire des tribunaux de police pour connaître des infractions contre les mesures COVID-19. L’article 13 de ce chapitre dispose que « </w:t>
            </w:r>
            <w:r w:rsidRPr="003A726D">
              <w:rPr>
                <w:rFonts w:ascii="Arial" w:hAnsi="Arial"/>
                <w:bCs/>
                <w:i/>
                <w:sz w:val="22"/>
                <w:szCs w:val="22"/>
                <w:lang w:val="fr-BE"/>
              </w:rPr>
              <w:t>sans préjudice des articles 137 et 138 du Code d’instruction criminelle, le tribunal de police connaît des infractions visées à l’article 187 de la loi du 15 mai 2007 relative à la sécurité civile dans la mesure où celles-ci concernent le refus ou la négligence de se conformer aux mesures définies dans un arrêté ministériel pris en application de l’article 182 de la même loi et portant des mesures d’urgence pour limiter la propagation du coronavirus COVID-19</w:t>
            </w:r>
            <w:r w:rsidRPr="003A726D">
              <w:rPr>
                <w:rFonts w:ascii="Arial" w:hAnsi="Arial"/>
                <w:bCs/>
                <w:sz w:val="22"/>
                <w:szCs w:val="22"/>
                <w:lang w:val="fr-BE"/>
              </w:rPr>
              <w:t>. »</w:t>
            </w:r>
          </w:p>
          <w:p w14:paraId="1B46CD6E" w14:textId="77777777" w:rsidR="00F0619F" w:rsidRPr="003A726D" w:rsidRDefault="00F0619F" w:rsidP="00F0619F">
            <w:pPr>
              <w:jc w:val="both"/>
              <w:rPr>
                <w:rFonts w:ascii="Arial" w:hAnsi="Arial"/>
                <w:bCs/>
                <w:sz w:val="22"/>
                <w:szCs w:val="22"/>
                <w:lang w:val="fr-BE"/>
              </w:rPr>
            </w:pPr>
          </w:p>
          <w:p w14:paraId="64DFA9CC" w14:textId="77777777" w:rsidR="00F0619F" w:rsidRPr="003A726D" w:rsidRDefault="00F0619F" w:rsidP="00F0619F">
            <w:pPr>
              <w:jc w:val="both"/>
              <w:rPr>
                <w:rFonts w:ascii="Arial" w:hAnsi="Arial"/>
                <w:bCs/>
                <w:sz w:val="22"/>
                <w:szCs w:val="22"/>
                <w:lang w:val="fr-BE"/>
              </w:rPr>
            </w:pPr>
          </w:p>
          <w:p w14:paraId="7381D717" w14:textId="77777777" w:rsidR="00F0619F" w:rsidRPr="003A726D" w:rsidRDefault="00F0619F" w:rsidP="00F0619F">
            <w:pPr>
              <w:jc w:val="both"/>
              <w:rPr>
                <w:rFonts w:ascii="Arial" w:hAnsi="Arial"/>
                <w:bCs/>
                <w:sz w:val="22"/>
                <w:szCs w:val="22"/>
                <w:lang w:val="fr-BE"/>
              </w:rPr>
            </w:pPr>
          </w:p>
          <w:p w14:paraId="0643BBC6" w14:textId="77777777" w:rsidR="00F0619F" w:rsidRPr="003A726D" w:rsidRDefault="00F0619F" w:rsidP="00F0619F">
            <w:pPr>
              <w:jc w:val="both"/>
              <w:rPr>
                <w:rFonts w:ascii="Arial" w:hAnsi="Arial"/>
                <w:bCs/>
                <w:sz w:val="22"/>
                <w:szCs w:val="22"/>
                <w:lang w:val="fr-BE"/>
              </w:rPr>
            </w:pPr>
            <w:r w:rsidRPr="003A726D">
              <w:rPr>
                <w:rFonts w:ascii="Arial" w:hAnsi="Arial"/>
                <w:bCs/>
                <w:sz w:val="22"/>
                <w:szCs w:val="22"/>
                <w:lang w:val="fr-BE"/>
              </w:rPr>
              <w:t>Cet article est entré en vigueur le 30 mai 2020.</w:t>
            </w:r>
          </w:p>
          <w:p w14:paraId="6F8740FE" w14:textId="77777777" w:rsidR="00F0619F" w:rsidRPr="003A726D" w:rsidRDefault="00F0619F" w:rsidP="00F0619F">
            <w:pPr>
              <w:jc w:val="both"/>
              <w:rPr>
                <w:rFonts w:ascii="Arial" w:hAnsi="Arial"/>
                <w:bCs/>
                <w:sz w:val="22"/>
                <w:szCs w:val="22"/>
                <w:lang w:val="fr-BE"/>
              </w:rPr>
            </w:pPr>
          </w:p>
          <w:p w14:paraId="57258158" w14:textId="77777777" w:rsidR="00F0619F" w:rsidRPr="003A726D" w:rsidRDefault="00F0619F" w:rsidP="00F0619F">
            <w:pPr>
              <w:jc w:val="both"/>
              <w:rPr>
                <w:rFonts w:ascii="Arial" w:hAnsi="Arial"/>
                <w:bCs/>
                <w:sz w:val="22"/>
                <w:szCs w:val="22"/>
                <w:lang w:val="fr-BE"/>
              </w:rPr>
            </w:pPr>
          </w:p>
          <w:p w14:paraId="32D5349B" w14:textId="222BAF25" w:rsidR="00F0619F" w:rsidRPr="003A726D" w:rsidRDefault="00F0619F" w:rsidP="00F0619F">
            <w:pPr>
              <w:jc w:val="both"/>
              <w:rPr>
                <w:rFonts w:ascii="Arial" w:hAnsi="Arial"/>
                <w:bCs/>
                <w:sz w:val="22"/>
                <w:szCs w:val="22"/>
                <w:lang w:val="fr-BE"/>
              </w:rPr>
            </w:pPr>
            <w:r w:rsidRPr="003A726D">
              <w:rPr>
                <w:rFonts w:ascii="Arial" w:hAnsi="Arial"/>
                <w:bCs/>
                <w:sz w:val="22"/>
                <w:szCs w:val="22"/>
                <w:lang w:val="fr-BE"/>
              </w:rPr>
              <w:t xml:space="preserve">En ce qui concerne les affaires </w:t>
            </w:r>
            <w:r w:rsidR="00D45CD6" w:rsidRPr="003A726D">
              <w:rPr>
                <w:rFonts w:ascii="Arial" w:hAnsi="Arial"/>
                <w:bCs/>
                <w:sz w:val="22"/>
                <w:szCs w:val="22"/>
                <w:lang w:val="fr-BE"/>
              </w:rPr>
              <w:t>dont</w:t>
            </w:r>
            <w:r w:rsidRPr="003A726D">
              <w:rPr>
                <w:rFonts w:ascii="Arial" w:hAnsi="Arial"/>
                <w:bCs/>
                <w:sz w:val="22"/>
                <w:szCs w:val="22"/>
                <w:lang w:val="fr-BE"/>
              </w:rPr>
              <w:t xml:space="preserve"> le tribunal correctionnel a déjà été l</w:t>
            </w:r>
            <w:r w:rsidR="00FF7BDE" w:rsidRPr="003A726D">
              <w:rPr>
                <w:rFonts w:ascii="Arial" w:hAnsi="Arial"/>
                <w:bCs/>
                <w:sz w:val="22"/>
                <w:szCs w:val="22"/>
                <w:lang w:val="fr-BE"/>
              </w:rPr>
              <w:t>également</w:t>
            </w:r>
            <w:r w:rsidRPr="003A726D">
              <w:rPr>
                <w:rFonts w:ascii="Arial" w:hAnsi="Arial"/>
                <w:bCs/>
                <w:sz w:val="22"/>
                <w:szCs w:val="22"/>
                <w:lang w:val="fr-BE"/>
              </w:rPr>
              <w:t xml:space="preserve"> saisi pour cause d’infractions aux articles 1, 4, 5</w:t>
            </w:r>
            <w:r w:rsidR="001C4413" w:rsidRPr="003A726D">
              <w:rPr>
                <w:rFonts w:ascii="Arial" w:hAnsi="Arial"/>
                <w:bCs/>
                <w:sz w:val="22"/>
                <w:szCs w:val="22"/>
                <w:lang w:val="fr-BE"/>
              </w:rPr>
              <w:t>,</w:t>
            </w:r>
            <w:r w:rsidRPr="003A726D">
              <w:rPr>
                <w:rFonts w:ascii="Arial" w:hAnsi="Arial"/>
                <w:bCs/>
                <w:sz w:val="22"/>
                <w:szCs w:val="22"/>
                <w:lang w:val="fr-BE"/>
              </w:rPr>
              <w:t xml:space="preserve"> </w:t>
            </w:r>
            <w:r w:rsidR="00590C97" w:rsidRPr="003A726D">
              <w:rPr>
                <w:rFonts w:ascii="Arial" w:hAnsi="Arial"/>
                <w:bCs/>
                <w:sz w:val="22"/>
                <w:szCs w:val="22"/>
                <w:lang w:val="fr-BE"/>
              </w:rPr>
              <w:t xml:space="preserve">8 </w:t>
            </w:r>
            <w:r w:rsidRPr="003A726D">
              <w:rPr>
                <w:rFonts w:ascii="Arial" w:hAnsi="Arial"/>
                <w:bCs/>
                <w:sz w:val="22"/>
                <w:szCs w:val="22"/>
                <w:lang w:val="fr-BE"/>
              </w:rPr>
              <w:t>et 8</w:t>
            </w:r>
            <w:r w:rsidRPr="003A726D">
              <w:rPr>
                <w:rFonts w:ascii="Arial" w:hAnsi="Arial"/>
                <w:bCs/>
                <w:i/>
                <w:sz w:val="22"/>
                <w:szCs w:val="22"/>
                <w:lang w:val="fr-BE"/>
              </w:rPr>
              <w:t>bis</w:t>
            </w:r>
            <w:r w:rsidRPr="003A726D">
              <w:rPr>
                <w:rFonts w:ascii="Arial" w:hAnsi="Arial"/>
                <w:bCs/>
                <w:sz w:val="22"/>
                <w:szCs w:val="22"/>
                <w:lang w:val="fr-BE"/>
              </w:rPr>
              <w:t xml:space="preserve"> de l’arrêté ministériel du 23 mars 2020 portant des mesures d’urgence pour limiter la propagation du coronavirus COVID-19, l’article 3 du Code judiciaire s’applique : « </w:t>
            </w:r>
            <w:r w:rsidRPr="003A726D">
              <w:rPr>
                <w:rFonts w:ascii="Arial" w:hAnsi="Arial"/>
                <w:bCs/>
                <w:i/>
                <w:sz w:val="22"/>
                <w:szCs w:val="22"/>
                <w:lang w:val="fr-BE"/>
              </w:rPr>
              <w:t xml:space="preserve">Les lois d'organisation judiciaire, de compétence et de procédure sont applicables aux procès en cours sans dessaisissement cependant de la juridiction qui, à son degré, en avait été valablement saisie et sauf les exceptions prévues par la loi. </w:t>
            </w:r>
            <w:r w:rsidRPr="003A726D">
              <w:rPr>
                <w:rFonts w:ascii="Arial" w:hAnsi="Arial"/>
                <w:bCs/>
                <w:sz w:val="22"/>
                <w:szCs w:val="22"/>
                <w:lang w:val="fr-BE"/>
              </w:rPr>
              <w:t>»</w:t>
            </w:r>
          </w:p>
          <w:p w14:paraId="384FDA2D" w14:textId="77777777" w:rsidR="00F0619F" w:rsidRPr="003A726D" w:rsidRDefault="00F0619F" w:rsidP="00F0619F">
            <w:pPr>
              <w:jc w:val="both"/>
              <w:rPr>
                <w:rFonts w:ascii="Arial" w:hAnsi="Arial"/>
                <w:bCs/>
                <w:sz w:val="22"/>
                <w:szCs w:val="22"/>
                <w:lang w:val="fr-BE"/>
              </w:rPr>
            </w:pPr>
          </w:p>
          <w:p w14:paraId="54DFEDB3" w14:textId="77777777" w:rsidR="00F0619F" w:rsidRPr="003A726D" w:rsidRDefault="00F0619F" w:rsidP="00F0619F">
            <w:pPr>
              <w:jc w:val="both"/>
              <w:rPr>
                <w:rFonts w:ascii="Arial" w:hAnsi="Arial"/>
                <w:bCs/>
                <w:sz w:val="22"/>
                <w:szCs w:val="22"/>
                <w:lang w:val="fr-BE"/>
              </w:rPr>
            </w:pPr>
          </w:p>
          <w:p w14:paraId="10C2227F" w14:textId="77777777" w:rsidR="00632D6F" w:rsidRPr="003A726D" w:rsidRDefault="00632D6F" w:rsidP="00F0619F">
            <w:pPr>
              <w:jc w:val="both"/>
              <w:rPr>
                <w:rFonts w:ascii="Arial" w:hAnsi="Arial"/>
                <w:bCs/>
                <w:sz w:val="22"/>
                <w:szCs w:val="22"/>
                <w:lang w:val="fr-BE"/>
              </w:rPr>
            </w:pPr>
          </w:p>
          <w:p w14:paraId="6A71CF34" w14:textId="5870E67C" w:rsidR="00F0619F" w:rsidRPr="003A726D" w:rsidRDefault="00F0619F" w:rsidP="00F0619F">
            <w:pPr>
              <w:jc w:val="both"/>
              <w:rPr>
                <w:rFonts w:ascii="Arial" w:hAnsi="Arial"/>
                <w:bCs/>
                <w:sz w:val="22"/>
                <w:szCs w:val="22"/>
                <w:lang w:val="fr-BE"/>
              </w:rPr>
            </w:pPr>
            <w:r w:rsidRPr="003A726D">
              <w:rPr>
                <w:rFonts w:ascii="Arial" w:hAnsi="Arial"/>
                <w:bCs/>
                <w:sz w:val="22"/>
                <w:szCs w:val="22"/>
                <w:lang w:val="fr-BE"/>
              </w:rPr>
              <w:t xml:space="preserve">Il en découle qu’aucun dessaisissement n’est possible et que le tribunal correctionnel devra se prononcer sur les affaires </w:t>
            </w:r>
            <w:r w:rsidR="00FF7BDE" w:rsidRPr="003A726D">
              <w:rPr>
                <w:rFonts w:ascii="Arial" w:hAnsi="Arial"/>
                <w:bCs/>
                <w:sz w:val="22"/>
                <w:szCs w:val="22"/>
                <w:lang w:val="fr-BE"/>
              </w:rPr>
              <w:t xml:space="preserve">relatives aux </w:t>
            </w:r>
            <w:r w:rsidRPr="003A726D">
              <w:rPr>
                <w:rFonts w:ascii="Arial" w:hAnsi="Arial"/>
                <w:bCs/>
                <w:sz w:val="22"/>
                <w:szCs w:val="22"/>
                <w:lang w:val="fr-BE"/>
              </w:rPr>
              <w:t>infractions aux articles 1, 4, 5, 8 et 8</w:t>
            </w:r>
            <w:r w:rsidRPr="003A726D">
              <w:rPr>
                <w:rFonts w:ascii="Arial" w:hAnsi="Arial"/>
                <w:bCs/>
                <w:i/>
                <w:sz w:val="22"/>
                <w:szCs w:val="22"/>
                <w:lang w:val="fr-BE"/>
              </w:rPr>
              <w:t>bis</w:t>
            </w:r>
            <w:r w:rsidRPr="003A726D">
              <w:rPr>
                <w:rFonts w:ascii="Arial" w:hAnsi="Arial"/>
                <w:bCs/>
                <w:sz w:val="22"/>
                <w:szCs w:val="22"/>
                <w:lang w:val="fr-BE"/>
              </w:rPr>
              <w:t xml:space="preserve"> de l’arrêté ministériel du 23 mars 2020 </w:t>
            </w:r>
            <w:r w:rsidR="00D45CD6" w:rsidRPr="003A726D">
              <w:rPr>
                <w:rFonts w:ascii="Arial" w:hAnsi="Arial"/>
                <w:bCs/>
                <w:sz w:val="22"/>
                <w:szCs w:val="22"/>
                <w:lang w:val="fr-BE"/>
              </w:rPr>
              <w:t>dont</w:t>
            </w:r>
            <w:r w:rsidRPr="003A726D">
              <w:rPr>
                <w:rFonts w:ascii="Arial" w:hAnsi="Arial"/>
                <w:bCs/>
                <w:sz w:val="22"/>
                <w:szCs w:val="22"/>
                <w:lang w:val="fr-BE"/>
              </w:rPr>
              <w:t xml:space="preserve"> il a été légitimement saisi.</w:t>
            </w:r>
          </w:p>
          <w:p w14:paraId="29C156EF" w14:textId="77777777" w:rsidR="0019594A" w:rsidRDefault="0019594A" w:rsidP="00F0619F">
            <w:pPr>
              <w:jc w:val="both"/>
              <w:rPr>
                <w:rFonts w:ascii="Arial" w:hAnsi="Arial"/>
                <w:bCs/>
                <w:sz w:val="22"/>
                <w:szCs w:val="22"/>
                <w:lang w:val="fr-BE"/>
              </w:rPr>
            </w:pPr>
          </w:p>
          <w:p w14:paraId="533F3EDB" w14:textId="77777777" w:rsidR="00DA4FF0" w:rsidRPr="003A726D" w:rsidRDefault="00DA4FF0" w:rsidP="00F0619F">
            <w:pPr>
              <w:jc w:val="both"/>
              <w:rPr>
                <w:rFonts w:ascii="Arial" w:hAnsi="Arial"/>
                <w:bCs/>
                <w:sz w:val="22"/>
                <w:szCs w:val="22"/>
                <w:lang w:val="fr-BE"/>
              </w:rPr>
            </w:pPr>
          </w:p>
          <w:p w14:paraId="11AF733D" w14:textId="77777777" w:rsidR="00F0619F" w:rsidRPr="003A726D" w:rsidRDefault="00F0619F" w:rsidP="00F0619F">
            <w:pPr>
              <w:jc w:val="both"/>
              <w:rPr>
                <w:rFonts w:ascii="Arial" w:hAnsi="Arial"/>
                <w:bCs/>
                <w:sz w:val="22"/>
                <w:szCs w:val="22"/>
                <w:lang w:val="fr-BE"/>
              </w:rPr>
            </w:pPr>
            <w:r w:rsidRPr="003A726D">
              <w:rPr>
                <w:rFonts w:ascii="Arial" w:hAnsi="Arial"/>
                <w:bCs/>
                <w:sz w:val="22"/>
                <w:szCs w:val="22"/>
                <w:lang w:val="fr-BE"/>
              </w:rPr>
              <w:t xml:space="preserve">Sur la base de la jurisprudence de la Cour de cassation et de la doctrine, un tribunal est saisi d’une affaire à partir de la </w:t>
            </w:r>
            <w:r w:rsidRPr="003A726D">
              <w:rPr>
                <w:rFonts w:ascii="Arial" w:hAnsi="Arial"/>
                <w:bCs/>
                <w:sz w:val="22"/>
                <w:szCs w:val="22"/>
                <w:u w:val="single"/>
                <w:lang w:val="fr-BE"/>
              </w:rPr>
              <w:t>signification</w:t>
            </w:r>
            <w:r w:rsidRPr="003A726D">
              <w:rPr>
                <w:rFonts w:ascii="Arial" w:hAnsi="Arial"/>
                <w:bCs/>
                <w:sz w:val="22"/>
                <w:szCs w:val="22"/>
                <w:lang w:val="fr-BE"/>
              </w:rPr>
              <w:t xml:space="preserve"> de la citation ou de la remise du procès-verbal/notification des lieu, jour et heure de l’audience (par le magistrat de parquet – article 216quater du Code d’instruction criminelle).</w:t>
            </w:r>
          </w:p>
          <w:p w14:paraId="12E4AC20" w14:textId="77777777" w:rsidR="00F0619F" w:rsidRPr="003A726D" w:rsidRDefault="00F0619F" w:rsidP="00F0619F">
            <w:pPr>
              <w:jc w:val="both"/>
              <w:rPr>
                <w:rFonts w:ascii="Arial" w:hAnsi="Arial"/>
                <w:bCs/>
                <w:sz w:val="22"/>
                <w:szCs w:val="22"/>
                <w:lang w:val="fr-BE"/>
              </w:rPr>
            </w:pPr>
          </w:p>
          <w:p w14:paraId="0AE8484D" w14:textId="77777777" w:rsidR="00F0619F" w:rsidRPr="003A726D" w:rsidRDefault="00F0619F" w:rsidP="00F0619F">
            <w:pPr>
              <w:jc w:val="both"/>
              <w:rPr>
                <w:rFonts w:ascii="Arial" w:hAnsi="Arial"/>
                <w:bCs/>
                <w:sz w:val="22"/>
                <w:szCs w:val="22"/>
                <w:lang w:val="fr-BE"/>
              </w:rPr>
            </w:pPr>
          </w:p>
          <w:p w14:paraId="69AC0D9B" w14:textId="074714E5" w:rsidR="00F0619F" w:rsidRPr="003A726D" w:rsidRDefault="00F0619F" w:rsidP="00F0619F">
            <w:pPr>
              <w:jc w:val="both"/>
              <w:rPr>
                <w:rFonts w:ascii="Arial" w:hAnsi="Arial"/>
                <w:bCs/>
                <w:sz w:val="22"/>
                <w:szCs w:val="22"/>
                <w:lang w:val="fr-BE"/>
              </w:rPr>
            </w:pPr>
            <w:r w:rsidRPr="003A726D">
              <w:rPr>
                <w:rFonts w:ascii="Arial" w:hAnsi="Arial"/>
                <w:bCs/>
                <w:sz w:val="22"/>
                <w:szCs w:val="22"/>
                <w:lang w:val="fr-BE"/>
              </w:rPr>
              <w:t xml:space="preserve">Toutes les affaires </w:t>
            </w:r>
            <w:r w:rsidR="00FF7BDE" w:rsidRPr="003A726D">
              <w:rPr>
                <w:rFonts w:ascii="Arial" w:hAnsi="Arial"/>
                <w:bCs/>
                <w:sz w:val="22"/>
                <w:szCs w:val="22"/>
                <w:lang w:val="fr-BE"/>
              </w:rPr>
              <w:t xml:space="preserve">relatives à des </w:t>
            </w:r>
            <w:r w:rsidRPr="003A726D">
              <w:rPr>
                <w:rFonts w:ascii="Arial" w:hAnsi="Arial"/>
                <w:bCs/>
                <w:sz w:val="22"/>
                <w:szCs w:val="22"/>
                <w:lang w:val="fr-BE"/>
              </w:rPr>
              <w:t>infractions aux articles 1, 4, 5</w:t>
            </w:r>
            <w:r w:rsidR="001C4413" w:rsidRPr="003A726D">
              <w:rPr>
                <w:rFonts w:ascii="Arial" w:hAnsi="Arial"/>
                <w:bCs/>
                <w:sz w:val="22"/>
                <w:szCs w:val="22"/>
                <w:lang w:val="fr-BE"/>
              </w:rPr>
              <w:t xml:space="preserve">, </w:t>
            </w:r>
            <w:r w:rsidR="00590C97" w:rsidRPr="003A726D">
              <w:rPr>
                <w:rFonts w:ascii="Arial" w:hAnsi="Arial"/>
                <w:bCs/>
                <w:sz w:val="22"/>
                <w:szCs w:val="22"/>
                <w:lang w:val="fr-BE"/>
              </w:rPr>
              <w:t xml:space="preserve">8 </w:t>
            </w:r>
            <w:r w:rsidRPr="003A726D">
              <w:rPr>
                <w:rFonts w:ascii="Arial" w:hAnsi="Arial"/>
                <w:bCs/>
                <w:sz w:val="22"/>
                <w:szCs w:val="22"/>
                <w:lang w:val="fr-BE"/>
              </w:rPr>
              <w:t>et 8</w:t>
            </w:r>
            <w:r w:rsidRPr="003A726D">
              <w:rPr>
                <w:rFonts w:ascii="Arial" w:hAnsi="Arial"/>
                <w:bCs/>
                <w:i/>
                <w:sz w:val="22"/>
                <w:szCs w:val="22"/>
                <w:lang w:val="fr-BE"/>
              </w:rPr>
              <w:t>bis</w:t>
            </w:r>
            <w:r w:rsidRPr="003A726D">
              <w:rPr>
                <w:rFonts w:ascii="Arial" w:hAnsi="Arial"/>
                <w:bCs/>
                <w:sz w:val="22"/>
                <w:szCs w:val="22"/>
                <w:lang w:val="fr-BE"/>
              </w:rPr>
              <w:t xml:space="preserve"> de l’arrêté ministériel du 23 mars 2020 pour lesquelles la citation devant le tribunal correctionnel n’avait pas encore été signifiée devront </w:t>
            </w:r>
            <w:r w:rsidR="00D45CD6" w:rsidRPr="003A726D">
              <w:rPr>
                <w:rFonts w:ascii="Arial" w:hAnsi="Arial"/>
                <w:bCs/>
                <w:sz w:val="22"/>
                <w:szCs w:val="22"/>
                <w:lang w:val="fr-BE"/>
              </w:rPr>
              <w:t>faire l’objet d’une citation</w:t>
            </w:r>
            <w:r w:rsidRPr="003A726D">
              <w:rPr>
                <w:rFonts w:ascii="Arial" w:hAnsi="Arial"/>
                <w:bCs/>
                <w:sz w:val="22"/>
                <w:szCs w:val="22"/>
                <w:lang w:val="fr-BE"/>
              </w:rPr>
              <w:t xml:space="preserve"> devant le tribunal de police à partir du 30 mai 2020 (sauf en cas de </w:t>
            </w:r>
            <w:r w:rsidR="00D45CD6" w:rsidRPr="003A726D">
              <w:rPr>
                <w:rFonts w:ascii="Arial" w:hAnsi="Arial"/>
                <w:bCs/>
                <w:sz w:val="22"/>
                <w:szCs w:val="22"/>
                <w:lang w:val="fr-BE"/>
              </w:rPr>
              <w:t>connexité</w:t>
            </w:r>
            <w:r w:rsidRPr="003A726D">
              <w:rPr>
                <w:rFonts w:ascii="Arial" w:hAnsi="Arial"/>
                <w:bCs/>
                <w:sz w:val="22"/>
                <w:szCs w:val="22"/>
                <w:lang w:val="fr-BE"/>
              </w:rPr>
              <w:t xml:space="preserve"> avec d’autres délits).</w:t>
            </w:r>
          </w:p>
          <w:p w14:paraId="355EF5C0" w14:textId="77777777" w:rsidR="005F2A03" w:rsidRPr="003A726D" w:rsidRDefault="005F2A03" w:rsidP="00EA7804">
            <w:pPr>
              <w:jc w:val="both"/>
              <w:rPr>
                <w:rFonts w:ascii="Arial" w:hAnsi="Arial"/>
                <w:bCs/>
                <w:sz w:val="22"/>
                <w:szCs w:val="22"/>
                <w:lang w:val="fr-BE"/>
              </w:rPr>
            </w:pPr>
          </w:p>
          <w:p w14:paraId="1C807EC9" w14:textId="77777777" w:rsidR="00A74436" w:rsidRPr="003A726D" w:rsidRDefault="00A74436" w:rsidP="00A74436">
            <w:pPr>
              <w:jc w:val="center"/>
              <w:rPr>
                <w:rFonts w:ascii="Arial" w:hAnsi="Arial" w:cs="Arial"/>
                <w:bCs/>
                <w:sz w:val="22"/>
                <w:szCs w:val="22"/>
                <w:lang w:val="fr-FR"/>
              </w:rPr>
            </w:pPr>
            <w:r w:rsidRPr="003A726D">
              <w:rPr>
                <w:rFonts w:ascii="Arial" w:hAnsi="Arial" w:cs="Arial"/>
                <w:bCs/>
                <w:sz w:val="22"/>
                <w:szCs w:val="22"/>
                <w:lang w:val="fr-FR"/>
              </w:rPr>
              <w:t xml:space="preserve">x      </w:t>
            </w:r>
            <w:proofErr w:type="spellStart"/>
            <w:r w:rsidRPr="003A726D">
              <w:rPr>
                <w:rFonts w:ascii="Arial" w:hAnsi="Arial" w:cs="Arial"/>
                <w:bCs/>
                <w:sz w:val="22"/>
                <w:szCs w:val="22"/>
                <w:lang w:val="fr-FR"/>
              </w:rPr>
              <w:t>x</w:t>
            </w:r>
            <w:proofErr w:type="spellEnd"/>
          </w:p>
          <w:p w14:paraId="088CB7BE" w14:textId="77777777" w:rsidR="00A74436" w:rsidRPr="003A726D" w:rsidRDefault="00A74436" w:rsidP="00A74436">
            <w:pPr>
              <w:jc w:val="center"/>
              <w:rPr>
                <w:rFonts w:ascii="Arial" w:hAnsi="Arial" w:cs="Arial"/>
                <w:bCs/>
                <w:sz w:val="22"/>
                <w:szCs w:val="22"/>
                <w:lang w:val="fr-FR"/>
              </w:rPr>
            </w:pPr>
            <w:r w:rsidRPr="003A726D">
              <w:rPr>
                <w:rFonts w:ascii="Arial" w:hAnsi="Arial" w:cs="Arial"/>
                <w:bCs/>
                <w:sz w:val="22"/>
                <w:szCs w:val="22"/>
                <w:lang w:val="fr-FR"/>
              </w:rPr>
              <w:t xml:space="preserve">x </w:t>
            </w:r>
          </w:p>
          <w:p w14:paraId="41D18CC2" w14:textId="77777777" w:rsidR="00A74436" w:rsidRPr="003A726D" w:rsidRDefault="00A74436" w:rsidP="00EA7804">
            <w:pPr>
              <w:jc w:val="both"/>
              <w:rPr>
                <w:rFonts w:ascii="Arial" w:hAnsi="Arial"/>
                <w:bCs/>
                <w:sz w:val="22"/>
                <w:szCs w:val="22"/>
                <w:lang w:val="fr-BE"/>
              </w:rPr>
            </w:pPr>
          </w:p>
          <w:p w14:paraId="508C7392" w14:textId="12D88BAC" w:rsidR="0040368B" w:rsidRPr="003A726D" w:rsidRDefault="0040368B" w:rsidP="001C5205">
            <w:pPr>
              <w:jc w:val="both"/>
              <w:rPr>
                <w:rFonts w:ascii="Arial" w:hAnsi="Arial" w:cs="Arial"/>
                <w:bCs/>
                <w:strike/>
                <w:sz w:val="22"/>
                <w:szCs w:val="22"/>
                <w:lang w:val="fr-FR"/>
              </w:rPr>
            </w:pPr>
            <w:r w:rsidRPr="003A726D">
              <w:rPr>
                <w:rFonts w:ascii="Arial" w:hAnsi="Arial" w:cs="Arial"/>
                <w:bCs/>
                <w:sz w:val="22"/>
                <w:szCs w:val="22"/>
                <w:lang w:val="fr-FR"/>
              </w:rPr>
              <w:t>L’</w:t>
            </w:r>
            <w:r w:rsidR="003D65B2" w:rsidRPr="003A726D">
              <w:rPr>
                <w:rFonts w:ascii="Arial" w:hAnsi="Arial" w:cs="Arial"/>
                <w:bCs/>
                <w:sz w:val="22"/>
                <w:szCs w:val="22"/>
                <w:lang w:val="fr-FR"/>
              </w:rPr>
              <w:t xml:space="preserve">article </w:t>
            </w:r>
            <w:r w:rsidR="00AC3C6C" w:rsidRPr="003A726D">
              <w:rPr>
                <w:rFonts w:ascii="Arial" w:hAnsi="Arial" w:cs="Arial"/>
                <w:bCs/>
                <w:sz w:val="22"/>
                <w:szCs w:val="22"/>
                <w:lang w:val="fr-FR"/>
              </w:rPr>
              <w:t xml:space="preserve">25 </w:t>
            </w:r>
            <w:r w:rsidR="003D65B2" w:rsidRPr="003A726D">
              <w:rPr>
                <w:rFonts w:ascii="Arial" w:hAnsi="Arial" w:cs="Arial"/>
                <w:bCs/>
                <w:sz w:val="22"/>
                <w:szCs w:val="22"/>
                <w:lang w:val="fr-FR"/>
              </w:rPr>
              <w:t>de l’</w:t>
            </w:r>
            <w:r w:rsidRPr="003A726D">
              <w:rPr>
                <w:rFonts w:ascii="Arial" w:hAnsi="Arial" w:cs="Arial"/>
                <w:bCs/>
                <w:sz w:val="22"/>
                <w:szCs w:val="22"/>
                <w:lang w:val="fr-FR"/>
              </w:rPr>
              <w:t xml:space="preserve">arrêté ministériel du </w:t>
            </w:r>
            <w:r w:rsidR="00C76F95" w:rsidRPr="003A726D">
              <w:rPr>
                <w:rFonts w:ascii="Arial" w:hAnsi="Arial" w:cs="Arial"/>
                <w:bCs/>
                <w:sz w:val="22"/>
                <w:szCs w:val="22"/>
                <w:lang w:val="fr-FR"/>
              </w:rPr>
              <w:t>28</w:t>
            </w:r>
            <w:r w:rsidR="009B290C" w:rsidRPr="003A726D">
              <w:rPr>
                <w:rFonts w:ascii="Arial" w:hAnsi="Arial" w:cs="Arial"/>
                <w:bCs/>
                <w:sz w:val="22"/>
                <w:szCs w:val="22"/>
                <w:lang w:val="fr-FR"/>
              </w:rPr>
              <w:t xml:space="preserve"> octobre 2020</w:t>
            </w:r>
            <w:r w:rsidRPr="003A726D">
              <w:rPr>
                <w:rFonts w:ascii="Arial" w:hAnsi="Arial" w:cs="Arial"/>
                <w:bCs/>
                <w:sz w:val="22"/>
                <w:szCs w:val="22"/>
                <w:lang w:val="fr-FR"/>
              </w:rPr>
              <w:t>, portant des mesures d'urgence pour limiter la propagation du coronavirus COVID-19</w:t>
            </w:r>
            <w:r w:rsidR="003D65B2" w:rsidRPr="003A726D">
              <w:rPr>
                <w:rFonts w:ascii="Arial" w:hAnsi="Arial" w:cs="Arial"/>
                <w:bCs/>
                <w:sz w:val="22"/>
                <w:szCs w:val="22"/>
                <w:lang w:val="fr-FR"/>
              </w:rPr>
              <w:t xml:space="preserve"> dispose que : </w:t>
            </w:r>
          </w:p>
          <w:p w14:paraId="0305B468" w14:textId="77777777" w:rsidR="001C5205" w:rsidRPr="003A726D" w:rsidRDefault="001C5205" w:rsidP="001C5205">
            <w:pPr>
              <w:jc w:val="both"/>
              <w:rPr>
                <w:rFonts w:ascii="Arial" w:hAnsi="Arial" w:cs="Arial"/>
                <w:strike/>
                <w:sz w:val="22"/>
                <w:szCs w:val="22"/>
                <w:u w:val="single"/>
                <w:lang w:val="fr-FR"/>
              </w:rPr>
            </w:pPr>
          </w:p>
          <w:p w14:paraId="33ABE3DB" w14:textId="5EB452DD" w:rsidR="00541DD5" w:rsidRPr="003A726D" w:rsidRDefault="0040368B" w:rsidP="0040368B">
            <w:pPr>
              <w:jc w:val="both"/>
              <w:rPr>
                <w:rFonts w:ascii="Arial" w:hAnsi="Arial" w:cs="Arial"/>
                <w:i/>
                <w:sz w:val="22"/>
                <w:szCs w:val="22"/>
                <w:lang w:val="fr-FR"/>
              </w:rPr>
            </w:pPr>
            <w:r w:rsidRPr="003A726D">
              <w:rPr>
                <w:rFonts w:ascii="Arial" w:hAnsi="Arial" w:cs="Arial"/>
                <w:i/>
                <w:sz w:val="22"/>
                <w:szCs w:val="22"/>
                <w:lang w:val="fr-FR"/>
              </w:rPr>
              <w:t>« </w:t>
            </w:r>
            <w:r w:rsidR="00541DD5" w:rsidRPr="003A726D">
              <w:rPr>
                <w:rFonts w:ascii="Arial" w:hAnsi="Arial" w:cs="Arial"/>
                <w:i/>
                <w:sz w:val="22"/>
                <w:szCs w:val="22"/>
                <w:lang w:val="fr-FR"/>
              </w:rPr>
              <w:t>Toute personne</w:t>
            </w:r>
            <w:r w:rsidR="00183784" w:rsidRPr="003A726D">
              <w:rPr>
                <w:rFonts w:ascii="Arial" w:hAnsi="Arial" w:cs="Arial"/>
                <w:i/>
                <w:sz w:val="22"/>
                <w:szCs w:val="22"/>
                <w:lang w:val="fr-FR"/>
              </w:rPr>
              <w:t>,</w:t>
            </w:r>
            <w:r w:rsidR="00AC3C6C" w:rsidRPr="003A726D">
              <w:rPr>
                <w:rFonts w:ascii="Arial" w:hAnsi="Arial" w:cs="Arial"/>
                <w:i/>
                <w:sz w:val="22"/>
                <w:szCs w:val="22"/>
                <w:lang w:val="fr-FR"/>
              </w:rPr>
              <w:t xml:space="preserve"> à l’exception des enfants jusqu’à l’âge de 12 ans accomplis, </w:t>
            </w:r>
            <w:r w:rsidR="00541DD5" w:rsidRPr="003A726D">
              <w:rPr>
                <w:rFonts w:ascii="Arial" w:hAnsi="Arial" w:cs="Arial"/>
                <w:i/>
                <w:sz w:val="22"/>
                <w:szCs w:val="22"/>
                <w:lang w:val="fr-FR"/>
              </w:rPr>
              <w:t xml:space="preserve"> est obligée de se couvrir la bouche et le nez avec un masque ou toute autre alternative en tissu lorsqu'il est impossible de garantir le respect des règles de distanciation sociale, à l'exception des cas visés à l'article </w:t>
            </w:r>
            <w:r w:rsidR="00AC3C6C" w:rsidRPr="003A726D">
              <w:rPr>
                <w:rFonts w:ascii="Arial" w:hAnsi="Arial" w:cs="Arial"/>
                <w:i/>
                <w:sz w:val="22"/>
                <w:szCs w:val="22"/>
                <w:lang w:val="fr-FR"/>
              </w:rPr>
              <w:t>23</w:t>
            </w:r>
            <w:r w:rsidR="003D65B2" w:rsidRPr="003A726D">
              <w:rPr>
                <w:rFonts w:ascii="Arial" w:hAnsi="Arial" w:cs="Arial"/>
                <w:i/>
                <w:sz w:val="22"/>
                <w:szCs w:val="22"/>
                <w:lang w:val="fr-FR"/>
              </w:rPr>
              <w:t>,</w:t>
            </w:r>
            <w:r w:rsidR="00541DD5" w:rsidRPr="003A726D">
              <w:rPr>
                <w:rFonts w:ascii="Arial" w:hAnsi="Arial" w:cs="Arial"/>
                <w:i/>
                <w:sz w:val="22"/>
                <w:szCs w:val="22"/>
                <w:lang w:val="fr-FR"/>
              </w:rPr>
              <w:t xml:space="preserve"> § 2.</w:t>
            </w:r>
          </w:p>
          <w:p w14:paraId="1EA57BF2" w14:textId="77777777" w:rsidR="0040368B" w:rsidRPr="003A726D" w:rsidRDefault="0040368B" w:rsidP="0040368B">
            <w:pPr>
              <w:jc w:val="both"/>
              <w:rPr>
                <w:rFonts w:ascii="Arial" w:hAnsi="Arial" w:cs="Arial"/>
                <w:i/>
                <w:sz w:val="22"/>
                <w:szCs w:val="22"/>
                <w:lang w:val="fr-FR"/>
              </w:rPr>
            </w:pPr>
          </w:p>
          <w:p w14:paraId="4BDFB426" w14:textId="77777777" w:rsidR="00816816" w:rsidRPr="003A726D" w:rsidRDefault="00816816" w:rsidP="0040368B">
            <w:pPr>
              <w:jc w:val="both"/>
              <w:rPr>
                <w:rFonts w:ascii="Arial" w:hAnsi="Arial" w:cs="Arial"/>
                <w:i/>
                <w:sz w:val="22"/>
                <w:szCs w:val="22"/>
                <w:lang w:val="fr-FR"/>
              </w:rPr>
            </w:pPr>
          </w:p>
          <w:p w14:paraId="6AC07AFC" w14:textId="182B0120" w:rsidR="001B6E83" w:rsidRPr="003A726D" w:rsidRDefault="00183784" w:rsidP="001B6E83">
            <w:pPr>
              <w:contextualSpacing/>
              <w:jc w:val="both"/>
              <w:rPr>
                <w:rFonts w:ascii="Arial" w:hAnsi="Arial"/>
                <w:i/>
                <w:sz w:val="22"/>
                <w:szCs w:val="22"/>
                <w:lang w:val="fr-FR"/>
              </w:rPr>
            </w:pPr>
            <w:r w:rsidRPr="003A726D">
              <w:rPr>
                <w:rFonts w:ascii="Arial" w:hAnsi="Arial"/>
                <w:i/>
                <w:sz w:val="22"/>
                <w:szCs w:val="22"/>
                <w:lang w:val="fr-FR"/>
              </w:rPr>
              <w:t xml:space="preserve">Toute personne, </w:t>
            </w:r>
            <w:r w:rsidR="001B6E83" w:rsidRPr="003A726D">
              <w:rPr>
                <w:rFonts w:ascii="Arial" w:hAnsi="Arial"/>
                <w:i/>
                <w:sz w:val="22"/>
                <w:szCs w:val="22"/>
                <w:lang w:val="fr-FR"/>
              </w:rPr>
              <w:t>à l’exception des enfants jusqu’à l’âge de 12 ans accomplis, est dans tous les cas obligée de se couvrir la bouche et le nez avec un masque ou toute autre alternative en tissu dans les lieux suivants :</w:t>
            </w:r>
          </w:p>
          <w:p w14:paraId="6F5C6E81" w14:textId="77777777" w:rsidR="001B6E83" w:rsidRPr="003A726D" w:rsidRDefault="001B6E83" w:rsidP="001B6E83">
            <w:pPr>
              <w:contextualSpacing/>
              <w:jc w:val="both"/>
              <w:rPr>
                <w:rFonts w:ascii="Arial" w:hAnsi="Arial"/>
                <w:i/>
                <w:sz w:val="22"/>
                <w:szCs w:val="22"/>
                <w:lang w:val="fr-FR"/>
              </w:rPr>
            </w:pPr>
          </w:p>
          <w:p w14:paraId="3312CF77" w14:textId="77777777" w:rsidR="001B6E83" w:rsidRPr="003A726D" w:rsidRDefault="001B6E83" w:rsidP="001B6E83">
            <w:pPr>
              <w:jc w:val="both"/>
              <w:rPr>
                <w:rFonts w:ascii="Arial" w:hAnsi="Arial" w:cs="Arial"/>
                <w:i/>
                <w:sz w:val="22"/>
                <w:szCs w:val="22"/>
                <w:lang w:val="fr-FR"/>
              </w:rPr>
            </w:pPr>
            <w:r w:rsidRPr="003A726D">
              <w:rPr>
                <w:rFonts w:ascii="Arial" w:hAnsi="Arial" w:cs="Arial"/>
                <w:i/>
                <w:sz w:val="22"/>
                <w:szCs w:val="22"/>
                <w:lang w:val="fr-FR"/>
              </w:rPr>
              <w:t>[…]</w:t>
            </w:r>
          </w:p>
          <w:p w14:paraId="13F5FBAD" w14:textId="77777777" w:rsidR="001B6E83" w:rsidRPr="003A726D" w:rsidRDefault="001B6E83" w:rsidP="0040368B">
            <w:pPr>
              <w:jc w:val="both"/>
              <w:rPr>
                <w:rFonts w:ascii="Arial" w:hAnsi="Arial" w:cs="Arial"/>
                <w:i/>
                <w:sz w:val="22"/>
                <w:szCs w:val="22"/>
                <w:lang w:val="fr-FR"/>
              </w:rPr>
            </w:pPr>
          </w:p>
          <w:p w14:paraId="3F57FCC5" w14:textId="77777777" w:rsidR="001B6E83" w:rsidRPr="003A726D" w:rsidRDefault="001B6E83" w:rsidP="001B6E83">
            <w:pPr>
              <w:contextualSpacing/>
              <w:jc w:val="both"/>
              <w:rPr>
                <w:rFonts w:ascii="Arial" w:hAnsi="Arial"/>
                <w:i/>
                <w:sz w:val="22"/>
                <w:szCs w:val="22"/>
                <w:lang w:val="fr-BE"/>
              </w:rPr>
            </w:pPr>
            <w:r w:rsidRPr="003A726D">
              <w:rPr>
                <w:rFonts w:ascii="Arial" w:hAnsi="Arial"/>
                <w:i/>
                <w:sz w:val="22"/>
                <w:szCs w:val="22"/>
                <w:lang w:val="fr-BE"/>
              </w:rPr>
              <w:t>8° lors des déplacements dans les parties publiques et non-publiques des bâtiments de justice, ainsi que dans les salles d’audience lors de chaque déplacement et, dans les autres cas conformément aux directives du président de la chambre.</w:t>
            </w:r>
          </w:p>
          <w:p w14:paraId="79F2387C" w14:textId="77777777" w:rsidR="001B6E83" w:rsidRPr="003A726D" w:rsidRDefault="001B6E83" w:rsidP="0040368B">
            <w:pPr>
              <w:jc w:val="both"/>
              <w:rPr>
                <w:rFonts w:ascii="Arial" w:hAnsi="Arial" w:cs="Arial"/>
                <w:i/>
                <w:sz w:val="22"/>
                <w:szCs w:val="22"/>
                <w:lang w:val="fr-BE"/>
              </w:rPr>
            </w:pPr>
          </w:p>
          <w:p w14:paraId="250818B2" w14:textId="77777777" w:rsidR="000A0E99" w:rsidRPr="003A726D" w:rsidRDefault="0040368B" w:rsidP="0040368B">
            <w:pPr>
              <w:jc w:val="both"/>
              <w:rPr>
                <w:rFonts w:ascii="Arial" w:hAnsi="Arial" w:cs="Arial"/>
                <w:i/>
                <w:sz w:val="22"/>
                <w:szCs w:val="22"/>
                <w:lang w:val="fr-FR"/>
              </w:rPr>
            </w:pPr>
            <w:r w:rsidRPr="003A726D">
              <w:rPr>
                <w:rFonts w:ascii="Arial" w:hAnsi="Arial" w:cs="Arial"/>
                <w:i/>
                <w:sz w:val="22"/>
                <w:szCs w:val="22"/>
                <w:lang w:val="fr-FR"/>
              </w:rPr>
              <w:t>Lorsque le port d'un masque ou de toute autre alternative en tissu n'est pas possible pour des raisons médicales, un écran facial peut être utilisé. </w:t>
            </w:r>
          </w:p>
          <w:p w14:paraId="47901948" w14:textId="77777777" w:rsidR="000A0E99" w:rsidRPr="003A726D" w:rsidRDefault="000A0E99" w:rsidP="0040368B">
            <w:pPr>
              <w:jc w:val="both"/>
              <w:rPr>
                <w:rFonts w:ascii="Arial" w:hAnsi="Arial" w:cs="Arial"/>
                <w:i/>
                <w:sz w:val="22"/>
                <w:szCs w:val="22"/>
                <w:lang w:val="fr-FR"/>
              </w:rPr>
            </w:pPr>
          </w:p>
          <w:p w14:paraId="4D90BD51" w14:textId="429643AB" w:rsidR="0040368B" w:rsidRPr="003A726D" w:rsidRDefault="000A0E99" w:rsidP="0040368B">
            <w:pPr>
              <w:jc w:val="both"/>
              <w:rPr>
                <w:rFonts w:ascii="Arial" w:hAnsi="Arial" w:cs="Arial"/>
                <w:i/>
                <w:sz w:val="22"/>
                <w:szCs w:val="22"/>
                <w:lang w:val="fr-BE"/>
              </w:rPr>
            </w:pPr>
            <w:r w:rsidRPr="003A726D">
              <w:rPr>
                <w:rFonts w:ascii="Arial" w:hAnsi="Arial" w:cs="Arial"/>
                <w:i/>
                <w:sz w:val="22"/>
                <w:szCs w:val="22"/>
                <w:lang w:val="fr-BE"/>
              </w:rPr>
              <w:t>Les personnes qui sont dans l'impossibilité de porter un masque, une alternative en tissu ou un écran facial, en raison d'une situation de handicap attestée au moyen d'un certificat médical, ne sont pas tenues par les dispositions du présent arrêté prévoyant cette obligation.</w:t>
            </w:r>
            <w:r w:rsidR="0040368B" w:rsidRPr="003A726D">
              <w:rPr>
                <w:rFonts w:ascii="Arial" w:hAnsi="Arial" w:cs="Arial"/>
                <w:i/>
                <w:sz w:val="22"/>
                <w:szCs w:val="22"/>
                <w:lang w:val="fr-FR"/>
              </w:rPr>
              <w:t>»</w:t>
            </w:r>
          </w:p>
          <w:p w14:paraId="53B67F99" w14:textId="77777777" w:rsidR="00073B56" w:rsidRPr="003A726D" w:rsidRDefault="00073B56" w:rsidP="0040368B">
            <w:pPr>
              <w:jc w:val="both"/>
              <w:rPr>
                <w:rFonts w:ascii="Arial" w:hAnsi="Arial" w:cs="Arial"/>
                <w:sz w:val="22"/>
                <w:szCs w:val="22"/>
                <w:lang w:val="fr-FR"/>
              </w:rPr>
            </w:pPr>
          </w:p>
          <w:p w14:paraId="20A96C8A" w14:textId="0340A21D" w:rsidR="00F300FF" w:rsidRPr="003A726D" w:rsidRDefault="00F55588" w:rsidP="00183784">
            <w:pPr>
              <w:jc w:val="both"/>
              <w:rPr>
                <w:rFonts w:ascii="Arial" w:hAnsi="Arial" w:cs="Arial"/>
                <w:strike/>
                <w:sz w:val="22"/>
                <w:szCs w:val="22"/>
                <w:lang w:val="fr-FR"/>
              </w:rPr>
            </w:pPr>
            <w:r w:rsidRPr="003A726D">
              <w:rPr>
                <w:rFonts w:ascii="Arial" w:hAnsi="Arial" w:cs="Arial"/>
                <w:sz w:val="22"/>
                <w:szCs w:val="22"/>
                <w:lang w:val="fr-FR"/>
              </w:rPr>
              <w:t>L</w:t>
            </w:r>
            <w:r w:rsidR="00073B56" w:rsidRPr="003A726D">
              <w:rPr>
                <w:rFonts w:ascii="Arial" w:hAnsi="Arial" w:cs="Arial"/>
                <w:sz w:val="22"/>
                <w:szCs w:val="22"/>
                <w:lang w:val="fr-FR"/>
              </w:rPr>
              <w:t xml:space="preserve">’obligation de porter un masque </w:t>
            </w:r>
            <w:r w:rsidR="00032E90" w:rsidRPr="003A726D">
              <w:rPr>
                <w:rFonts w:ascii="Arial" w:hAnsi="Arial" w:cs="Arial"/>
                <w:sz w:val="22"/>
                <w:szCs w:val="22"/>
                <w:lang w:val="fr-FR"/>
              </w:rPr>
              <w:t>ou toute autre alternative en tissu</w:t>
            </w:r>
            <w:r w:rsidR="00A4489F" w:rsidRPr="003A726D">
              <w:rPr>
                <w:rFonts w:ascii="Arial" w:hAnsi="Arial" w:cs="Arial"/>
                <w:sz w:val="22"/>
                <w:szCs w:val="22"/>
                <w:lang w:val="fr-FR"/>
              </w:rPr>
              <w:t xml:space="preserve"> lors des déplacements partout</w:t>
            </w:r>
            <w:r w:rsidR="00032E90" w:rsidRPr="003A726D">
              <w:rPr>
                <w:rFonts w:ascii="Arial" w:hAnsi="Arial" w:cs="Arial"/>
                <w:sz w:val="22"/>
                <w:szCs w:val="22"/>
                <w:lang w:val="fr-FR"/>
              </w:rPr>
              <w:t xml:space="preserve"> </w:t>
            </w:r>
            <w:r w:rsidR="00073B56" w:rsidRPr="003A726D">
              <w:rPr>
                <w:rFonts w:ascii="Arial" w:hAnsi="Arial" w:cs="Arial"/>
                <w:sz w:val="22"/>
                <w:szCs w:val="22"/>
                <w:lang w:val="fr-FR"/>
              </w:rPr>
              <w:t xml:space="preserve">dans </w:t>
            </w:r>
            <w:r w:rsidR="00073B56" w:rsidRPr="003A726D">
              <w:rPr>
                <w:rFonts w:ascii="Arial" w:hAnsi="Arial" w:cs="Arial"/>
                <w:sz w:val="22"/>
                <w:szCs w:val="22"/>
                <w:u w:val="single"/>
                <w:lang w:val="fr-FR"/>
              </w:rPr>
              <w:t>les palais de justice</w:t>
            </w:r>
            <w:r w:rsidR="009723BA" w:rsidRPr="003A726D">
              <w:rPr>
                <w:rFonts w:ascii="Arial" w:hAnsi="Arial" w:cs="Arial"/>
                <w:sz w:val="22"/>
                <w:szCs w:val="22"/>
                <w:lang w:val="fr-FR"/>
              </w:rPr>
              <w:t xml:space="preserve"> est donc imposée par l’article 25, 8° de l’arrêté ministériel. Cette obligation est également reprise dans la circulaire COL 3/2020 du Collège du ministère public.</w:t>
            </w:r>
            <w:r w:rsidR="00073B56" w:rsidRPr="003A726D">
              <w:rPr>
                <w:rFonts w:ascii="Arial" w:hAnsi="Arial" w:cs="Arial"/>
                <w:sz w:val="22"/>
                <w:szCs w:val="22"/>
                <w:lang w:val="fr-FR"/>
              </w:rPr>
              <w:t xml:space="preserve"> </w:t>
            </w:r>
          </w:p>
          <w:p w14:paraId="7A8BE648" w14:textId="77777777" w:rsidR="001B6E83" w:rsidRPr="003A726D" w:rsidRDefault="001B6E83" w:rsidP="0040368B">
            <w:pPr>
              <w:jc w:val="both"/>
              <w:rPr>
                <w:rFonts w:ascii="Arial" w:hAnsi="Arial" w:cs="Arial"/>
                <w:sz w:val="22"/>
                <w:szCs w:val="22"/>
                <w:lang w:val="fr-FR"/>
              </w:rPr>
            </w:pPr>
          </w:p>
          <w:p w14:paraId="5294E95F" w14:textId="5E41481C" w:rsidR="0040368B" w:rsidRPr="003A726D" w:rsidRDefault="0040368B" w:rsidP="0040368B">
            <w:pPr>
              <w:jc w:val="both"/>
              <w:rPr>
                <w:rFonts w:ascii="Arial" w:eastAsia="Calibri" w:hAnsi="Arial" w:cs="Arial"/>
                <w:sz w:val="22"/>
                <w:szCs w:val="22"/>
                <w:lang w:val="fr-BE"/>
              </w:rPr>
            </w:pPr>
            <w:r w:rsidRPr="003A726D">
              <w:rPr>
                <w:rFonts w:ascii="Arial" w:hAnsi="Arial" w:cs="Arial"/>
                <w:sz w:val="22"/>
                <w:szCs w:val="22"/>
                <w:lang w:val="fr-FR"/>
              </w:rPr>
              <w:t>Enfin, l</w:t>
            </w:r>
            <w:r w:rsidRPr="003A726D">
              <w:rPr>
                <w:rFonts w:ascii="Arial" w:eastAsia="Calibri" w:hAnsi="Arial" w:cs="Arial"/>
                <w:sz w:val="22"/>
                <w:szCs w:val="22"/>
                <w:lang w:val="fr-BE"/>
              </w:rPr>
              <w:t xml:space="preserve">’article </w:t>
            </w:r>
            <w:r w:rsidR="00661ADC" w:rsidRPr="003A726D">
              <w:rPr>
                <w:rFonts w:ascii="Arial" w:eastAsia="Calibri" w:hAnsi="Arial" w:cs="Arial"/>
                <w:sz w:val="22"/>
                <w:szCs w:val="22"/>
                <w:lang w:val="fr-BE"/>
              </w:rPr>
              <w:t>26</w:t>
            </w:r>
            <w:r w:rsidR="00F55588"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 xml:space="preserve">dispose que l’infraction à l’article </w:t>
            </w:r>
            <w:r w:rsidR="00661ADC" w:rsidRPr="003A726D">
              <w:rPr>
                <w:rFonts w:ascii="Arial" w:eastAsia="Calibri" w:hAnsi="Arial" w:cs="Arial"/>
                <w:sz w:val="22"/>
                <w:szCs w:val="22"/>
                <w:lang w:val="fr-BE"/>
              </w:rPr>
              <w:t>25</w:t>
            </w:r>
            <w:r w:rsidR="00F55588" w:rsidRPr="003A726D">
              <w:rPr>
                <w:rFonts w:ascii="Arial" w:eastAsia="Calibri" w:hAnsi="Arial" w:cs="Arial"/>
                <w:sz w:val="22"/>
                <w:szCs w:val="22"/>
                <w:lang w:val="fr-BE"/>
              </w:rPr>
              <w:t xml:space="preserve"> </w:t>
            </w:r>
            <w:r w:rsidRPr="003A726D">
              <w:rPr>
                <w:rFonts w:ascii="Arial" w:eastAsia="Calibri" w:hAnsi="Arial" w:cs="Arial"/>
                <w:sz w:val="22"/>
                <w:szCs w:val="22"/>
                <w:lang w:val="fr-BE"/>
              </w:rPr>
              <w:t>est sanctionné</w:t>
            </w:r>
            <w:r w:rsidR="001B6E83" w:rsidRPr="003A726D">
              <w:rPr>
                <w:rFonts w:ascii="Arial" w:eastAsia="Calibri" w:hAnsi="Arial" w:cs="Arial"/>
                <w:sz w:val="22"/>
                <w:szCs w:val="22"/>
                <w:lang w:val="fr-BE"/>
              </w:rPr>
              <w:t>e</w:t>
            </w:r>
            <w:r w:rsidRPr="003A726D">
              <w:rPr>
                <w:rFonts w:ascii="Arial" w:eastAsia="Calibri" w:hAnsi="Arial" w:cs="Arial"/>
                <w:sz w:val="22"/>
                <w:szCs w:val="22"/>
                <w:lang w:val="fr-BE"/>
              </w:rPr>
              <w:t xml:space="preserve"> par les peines prévues à l'article 187 de la loi du 15 mai 2007 relative à la sécurité civile soit un emprisonnement de huit jours à trois mois et d'une amende de vingt-six à cinq cents euros, ou d'une de ces peines seulement.</w:t>
            </w:r>
          </w:p>
          <w:p w14:paraId="6B67DD3D" w14:textId="58E07944" w:rsidR="0040368B" w:rsidRPr="003A726D" w:rsidDel="00482D94" w:rsidRDefault="0040368B" w:rsidP="00EA7804">
            <w:pPr>
              <w:jc w:val="both"/>
              <w:rPr>
                <w:rFonts w:ascii="Arial" w:hAnsi="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00B58FB3" w14:textId="7D71AC79" w:rsidR="00B41EDF" w:rsidRPr="003A726D" w:rsidRDefault="00B41EDF" w:rsidP="009568D5">
            <w:pPr>
              <w:jc w:val="both"/>
              <w:rPr>
                <w:rFonts w:ascii="Arial" w:hAnsi="Arial" w:cs="Arial"/>
                <w:bCs/>
                <w:sz w:val="22"/>
                <w:szCs w:val="22"/>
                <w:lang w:val="nl-BE"/>
              </w:rPr>
            </w:pPr>
            <w:r w:rsidRPr="003A726D">
              <w:rPr>
                <w:rFonts w:ascii="Arial" w:hAnsi="Arial" w:cs="Arial"/>
                <w:bCs/>
                <w:sz w:val="22"/>
                <w:szCs w:val="22"/>
                <w:lang w:val="nl-BE"/>
              </w:rPr>
              <w:t>De dossiers « COVID</w:t>
            </w:r>
            <w:r w:rsidR="00087009" w:rsidRPr="003A726D">
              <w:rPr>
                <w:rFonts w:ascii="Arial" w:hAnsi="Arial" w:cs="Arial"/>
                <w:bCs/>
                <w:sz w:val="22"/>
                <w:szCs w:val="22"/>
                <w:lang w:val="nl-BE"/>
              </w:rPr>
              <w:t>-19</w:t>
            </w:r>
            <w:r w:rsidRPr="003A726D">
              <w:rPr>
                <w:rFonts w:ascii="Arial" w:hAnsi="Arial" w:cs="Arial"/>
                <w:bCs/>
                <w:sz w:val="22"/>
                <w:szCs w:val="22"/>
                <w:lang w:val="nl-BE"/>
              </w:rPr>
              <w:t xml:space="preserve"> » </w:t>
            </w:r>
            <w:r w:rsidR="00967921" w:rsidRPr="003A726D">
              <w:rPr>
                <w:rFonts w:ascii="Arial" w:hAnsi="Arial" w:cs="Arial"/>
                <w:bCs/>
                <w:sz w:val="22"/>
                <w:szCs w:val="22"/>
                <w:lang w:val="nl-BE"/>
              </w:rPr>
              <w:t>dienen</w:t>
            </w:r>
            <w:r w:rsidRPr="003A726D">
              <w:rPr>
                <w:rFonts w:ascii="Arial" w:hAnsi="Arial" w:cs="Arial"/>
                <w:bCs/>
                <w:sz w:val="22"/>
                <w:szCs w:val="22"/>
                <w:lang w:val="nl-BE"/>
              </w:rPr>
              <w:t xml:space="preserve"> </w:t>
            </w:r>
            <w:r w:rsidRPr="003A726D">
              <w:rPr>
                <w:rFonts w:ascii="Arial" w:hAnsi="Arial" w:cs="Arial"/>
                <w:bCs/>
                <w:sz w:val="22"/>
                <w:szCs w:val="22"/>
                <w:u w:val="single"/>
                <w:lang w:val="nl-BE"/>
              </w:rPr>
              <w:t>prioritair</w:t>
            </w:r>
            <w:r w:rsidRPr="003A726D">
              <w:rPr>
                <w:rFonts w:ascii="Arial" w:hAnsi="Arial" w:cs="Arial"/>
                <w:bCs/>
                <w:sz w:val="22"/>
                <w:szCs w:val="22"/>
                <w:lang w:val="nl-BE"/>
              </w:rPr>
              <w:t xml:space="preserve"> door de parketten en arbeidsauditoraten </w:t>
            </w:r>
            <w:r w:rsidR="00967921" w:rsidRPr="003A726D">
              <w:rPr>
                <w:rFonts w:ascii="Arial" w:hAnsi="Arial" w:cs="Arial"/>
                <w:bCs/>
                <w:sz w:val="22"/>
                <w:szCs w:val="22"/>
                <w:lang w:val="nl-BE"/>
              </w:rPr>
              <w:t xml:space="preserve">te </w:t>
            </w:r>
            <w:r w:rsidRPr="003A726D">
              <w:rPr>
                <w:rFonts w:ascii="Arial" w:hAnsi="Arial" w:cs="Arial"/>
                <w:bCs/>
                <w:sz w:val="22"/>
                <w:szCs w:val="22"/>
                <w:lang w:val="nl-BE"/>
              </w:rPr>
              <w:t>worden behandeld.</w:t>
            </w:r>
          </w:p>
          <w:p w14:paraId="1D865DCF" w14:textId="77777777" w:rsidR="00B41EDF" w:rsidRPr="003A726D" w:rsidRDefault="00B41EDF" w:rsidP="009568D5">
            <w:pPr>
              <w:jc w:val="both"/>
              <w:rPr>
                <w:rFonts w:ascii="Arial" w:hAnsi="Arial" w:cs="Arial"/>
                <w:bCs/>
                <w:sz w:val="22"/>
                <w:szCs w:val="22"/>
                <w:lang w:val="nl-BE"/>
              </w:rPr>
            </w:pPr>
          </w:p>
          <w:p w14:paraId="30D06B52" w14:textId="100D0BF0" w:rsidR="00967921" w:rsidRPr="003A726D" w:rsidRDefault="00B41EDF" w:rsidP="00967921">
            <w:pPr>
              <w:jc w:val="both"/>
              <w:rPr>
                <w:rFonts w:ascii="Arial" w:hAnsi="Arial" w:cs="Arial"/>
                <w:bCs/>
                <w:sz w:val="22"/>
                <w:szCs w:val="22"/>
                <w:lang w:val="nl-BE"/>
              </w:rPr>
            </w:pPr>
            <w:r w:rsidRPr="003A726D">
              <w:rPr>
                <w:rFonts w:ascii="Arial" w:hAnsi="Arial" w:cs="Arial"/>
                <w:bCs/>
                <w:sz w:val="22"/>
                <w:szCs w:val="22"/>
                <w:lang w:val="nl-BE"/>
              </w:rPr>
              <w:t xml:space="preserve">Deze dossiers dienen </w:t>
            </w:r>
            <w:r w:rsidR="00967921" w:rsidRPr="003A726D">
              <w:rPr>
                <w:rFonts w:ascii="Arial" w:hAnsi="Arial" w:cs="Arial"/>
                <w:bCs/>
                <w:sz w:val="22"/>
                <w:szCs w:val="22"/>
                <w:lang w:val="nl-BE"/>
              </w:rPr>
              <w:t xml:space="preserve">in elk parket en arbeidsauditoraat </w:t>
            </w:r>
            <w:r w:rsidRPr="003A726D">
              <w:rPr>
                <w:rFonts w:ascii="Arial" w:hAnsi="Arial" w:cs="Arial"/>
                <w:bCs/>
                <w:sz w:val="22"/>
                <w:szCs w:val="22"/>
                <w:lang w:val="nl-BE"/>
              </w:rPr>
              <w:t xml:space="preserve">te worden onderzocht en behandeld op </w:t>
            </w:r>
            <w:r w:rsidR="000F4A70" w:rsidRPr="003A726D">
              <w:rPr>
                <w:rFonts w:ascii="Arial" w:hAnsi="Arial" w:cs="Arial"/>
                <w:bCs/>
                <w:sz w:val="22"/>
                <w:szCs w:val="22"/>
                <w:lang w:val="nl-BE"/>
              </w:rPr>
              <w:t xml:space="preserve">een </w:t>
            </w:r>
            <w:r w:rsidRPr="003A726D">
              <w:rPr>
                <w:rFonts w:ascii="Arial" w:hAnsi="Arial" w:cs="Arial"/>
                <w:bCs/>
                <w:sz w:val="22"/>
                <w:szCs w:val="22"/>
                <w:lang w:val="nl-BE"/>
              </w:rPr>
              <w:t>gestructureerde wijze</w:t>
            </w:r>
            <w:r w:rsidR="00967921" w:rsidRPr="003A726D">
              <w:rPr>
                <w:rFonts w:ascii="Arial" w:hAnsi="Arial" w:cs="Arial"/>
                <w:bCs/>
                <w:sz w:val="22"/>
                <w:szCs w:val="22"/>
                <w:lang w:val="nl-BE"/>
              </w:rPr>
              <w:t xml:space="preserve"> door één of meer magistraten,</w:t>
            </w:r>
            <w:r w:rsidRPr="003A726D">
              <w:rPr>
                <w:rFonts w:ascii="Arial" w:hAnsi="Arial" w:cs="Arial"/>
                <w:bCs/>
                <w:sz w:val="22"/>
                <w:szCs w:val="22"/>
                <w:lang w:val="nl-BE"/>
              </w:rPr>
              <w:t xml:space="preserve"> </w:t>
            </w:r>
            <w:r w:rsidR="00967921" w:rsidRPr="003A726D">
              <w:rPr>
                <w:rFonts w:ascii="Arial" w:hAnsi="Arial" w:cs="Arial"/>
                <w:bCs/>
                <w:sz w:val="22"/>
                <w:szCs w:val="22"/>
                <w:lang w:val="nl-BE"/>
              </w:rPr>
              <w:t xml:space="preserve">onder de algemene leiding en supervisie van de  referentiemagistraat “Corona”. Op die manier </w:t>
            </w:r>
            <w:r w:rsidR="000F4A70" w:rsidRPr="003A726D">
              <w:rPr>
                <w:rFonts w:ascii="Arial" w:hAnsi="Arial" w:cs="Arial"/>
                <w:bCs/>
                <w:sz w:val="22"/>
                <w:szCs w:val="22"/>
                <w:lang w:val="nl-BE"/>
              </w:rPr>
              <w:t>kan</w:t>
            </w:r>
            <w:r w:rsidR="00967921" w:rsidRPr="003A726D">
              <w:rPr>
                <w:rFonts w:ascii="Arial" w:hAnsi="Arial" w:cs="Arial"/>
                <w:bCs/>
                <w:sz w:val="22"/>
                <w:szCs w:val="22"/>
                <w:lang w:val="nl-BE"/>
              </w:rPr>
              <w:t xml:space="preserve"> een uniforme en coherente aanpak binnen het arrondissement worden gegarandeerd.</w:t>
            </w:r>
          </w:p>
          <w:p w14:paraId="46B1F657" w14:textId="77777777" w:rsidR="00967921" w:rsidRPr="003A726D" w:rsidRDefault="00967921" w:rsidP="00967921">
            <w:pPr>
              <w:jc w:val="both"/>
              <w:rPr>
                <w:rFonts w:ascii="Arial" w:hAnsi="Arial" w:cs="Arial"/>
                <w:bCs/>
                <w:sz w:val="22"/>
                <w:szCs w:val="22"/>
                <w:lang w:val="nl-BE"/>
              </w:rPr>
            </w:pPr>
          </w:p>
          <w:p w14:paraId="1CC96F31" w14:textId="77777777" w:rsidR="00967921" w:rsidRPr="003A726D" w:rsidRDefault="00967921" w:rsidP="003D5879">
            <w:pPr>
              <w:jc w:val="both"/>
              <w:rPr>
                <w:rFonts w:ascii="Arial" w:hAnsi="Arial" w:cs="Arial"/>
                <w:bCs/>
                <w:sz w:val="22"/>
                <w:szCs w:val="22"/>
                <w:lang w:val="nl-BE"/>
              </w:rPr>
            </w:pPr>
            <w:r w:rsidRPr="003A726D">
              <w:rPr>
                <w:rFonts w:ascii="Arial" w:hAnsi="Arial" w:cs="Arial"/>
                <w:bCs/>
                <w:sz w:val="22"/>
                <w:szCs w:val="22"/>
                <w:lang w:val="nl-BE"/>
              </w:rPr>
              <w:t xml:space="preserve">In geval van twijfel over het best te verlenen gevolg aan het dossier, </w:t>
            </w:r>
            <w:r w:rsidR="003D5879" w:rsidRPr="003A726D">
              <w:rPr>
                <w:rFonts w:ascii="Arial" w:hAnsi="Arial" w:cs="Arial"/>
                <w:bCs/>
                <w:sz w:val="22"/>
                <w:szCs w:val="22"/>
                <w:lang w:val="nl-BE"/>
              </w:rPr>
              <w:t>brengt</w:t>
            </w:r>
            <w:r w:rsidRPr="003A726D">
              <w:rPr>
                <w:rFonts w:ascii="Arial" w:hAnsi="Arial" w:cs="Arial"/>
                <w:bCs/>
                <w:sz w:val="22"/>
                <w:szCs w:val="22"/>
                <w:lang w:val="nl-BE"/>
              </w:rPr>
              <w:t xml:space="preserve"> de magistraat</w:t>
            </w:r>
            <w:r w:rsidR="003D5879" w:rsidRPr="003A726D">
              <w:rPr>
                <w:rFonts w:ascii="Arial" w:hAnsi="Arial" w:cs="Arial"/>
                <w:bCs/>
                <w:sz w:val="22"/>
                <w:szCs w:val="22"/>
                <w:lang w:val="nl-BE"/>
              </w:rPr>
              <w:t>-titularis het dossier ter kennis van de referentiemagistraat “Corona” die het “in tweede lectuur” zal onderzoeken.</w:t>
            </w:r>
          </w:p>
          <w:p w14:paraId="76BB7128" w14:textId="77777777" w:rsidR="003D5879" w:rsidRPr="003A726D" w:rsidRDefault="003D5879" w:rsidP="003D5879">
            <w:pPr>
              <w:jc w:val="both"/>
              <w:rPr>
                <w:rFonts w:ascii="Arial" w:hAnsi="Arial" w:cs="Arial"/>
                <w:bCs/>
                <w:sz w:val="22"/>
                <w:szCs w:val="22"/>
                <w:lang w:val="nl-BE"/>
              </w:rPr>
            </w:pPr>
          </w:p>
          <w:p w14:paraId="78CE5C27" w14:textId="77777777" w:rsidR="00E853A7" w:rsidRPr="003A726D" w:rsidRDefault="00E853A7" w:rsidP="00E853A7">
            <w:pPr>
              <w:jc w:val="both"/>
              <w:rPr>
                <w:rFonts w:ascii="Arial" w:hAnsi="Arial" w:cs="Arial"/>
                <w:bCs/>
                <w:sz w:val="22"/>
                <w:szCs w:val="22"/>
                <w:lang w:val="nl-BE"/>
              </w:rPr>
            </w:pPr>
            <w:r w:rsidRPr="003A726D">
              <w:rPr>
                <w:rFonts w:ascii="Arial" w:hAnsi="Arial" w:cs="Arial"/>
                <w:bCs/>
                <w:sz w:val="22"/>
                <w:szCs w:val="22"/>
                <w:lang w:val="nl-BE"/>
              </w:rPr>
              <w:t xml:space="preserve">In geval van specifieke problemen bij de behandeling van een dossier (bijvoorbeeld juridische vraagstukken) kan de referentiemagistraat “Corona” van de eerste aanleg zich steeds wenden tot de referentiemagistraat “Corona” van het </w:t>
            </w:r>
            <w:proofErr w:type="spellStart"/>
            <w:r w:rsidRPr="003A726D">
              <w:rPr>
                <w:rFonts w:ascii="Arial" w:hAnsi="Arial" w:cs="Arial"/>
                <w:bCs/>
                <w:sz w:val="22"/>
                <w:szCs w:val="22"/>
                <w:lang w:val="nl-BE"/>
              </w:rPr>
              <w:t>parket-generaal</w:t>
            </w:r>
            <w:proofErr w:type="spellEnd"/>
            <w:r w:rsidRPr="003A726D">
              <w:rPr>
                <w:rFonts w:ascii="Arial" w:hAnsi="Arial" w:cs="Arial"/>
                <w:bCs/>
                <w:sz w:val="22"/>
                <w:szCs w:val="22"/>
                <w:lang w:val="nl-BE"/>
              </w:rPr>
              <w:t>.</w:t>
            </w:r>
          </w:p>
          <w:p w14:paraId="1FB22EDE" w14:textId="77777777" w:rsidR="00E853A7" w:rsidRPr="003A726D" w:rsidRDefault="00E853A7" w:rsidP="00E853A7">
            <w:pPr>
              <w:jc w:val="both"/>
              <w:rPr>
                <w:rFonts w:ascii="Arial" w:hAnsi="Arial" w:cs="Arial"/>
                <w:bCs/>
                <w:sz w:val="22"/>
                <w:szCs w:val="22"/>
                <w:lang w:val="nl-BE"/>
              </w:rPr>
            </w:pPr>
          </w:p>
          <w:p w14:paraId="11BCC74E" w14:textId="07882D5A" w:rsidR="00E853A7" w:rsidRPr="003A726D" w:rsidRDefault="00E853A7" w:rsidP="00E853A7">
            <w:pPr>
              <w:jc w:val="both"/>
              <w:rPr>
                <w:rFonts w:ascii="Arial" w:hAnsi="Arial" w:cs="Arial"/>
                <w:bCs/>
                <w:sz w:val="22"/>
                <w:szCs w:val="22"/>
                <w:lang w:val="nl-BE"/>
              </w:rPr>
            </w:pPr>
            <w:r w:rsidRPr="003A726D">
              <w:rPr>
                <w:rFonts w:ascii="Arial" w:hAnsi="Arial" w:cs="Arial"/>
                <w:bCs/>
                <w:sz w:val="22"/>
                <w:szCs w:val="22"/>
                <w:lang w:val="nl-BE"/>
              </w:rPr>
              <w:t xml:space="preserve">In geval van twijfel over een beslissing in een concreet dossier met een eventuele precedentswaarde op nationaal vlak en/of teneinde te komen tot een zo uniform mogelijke aanpak, kan de referentiemagistraat “Corona” van het </w:t>
            </w:r>
            <w:proofErr w:type="spellStart"/>
            <w:r w:rsidRPr="003A726D">
              <w:rPr>
                <w:rFonts w:ascii="Arial" w:hAnsi="Arial" w:cs="Arial"/>
                <w:bCs/>
                <w:sz w:val="22"/>
                <w:szCs w:val="22"/>
                <w:lang w:val="nl-BE"/>
              </w:rPr>
              <w:t>parket-generaal</w:t>
            </w:r>
            <w:proofErr w:type="spellEnd"/>
            <w:r w:rsidRPr="003A726D">
              <w:rPr>
                <w:rFonts w:ascii="Arial" w:hAnsi="Arial" w:cs="Arial"/>
                <w:bCs/>
                <w:sz w:val="22"/>
                <w:szCs w:val="22"/>
                <w:lang w:val="nl-BE"/>
              </w:rPr>
              <w:t xml:space="preserve"> de projectgroep “Corona” op niveau van het College van procureurs-generaal vatten. Deze laatste zal een antwoord verschaffen, desgevallend na validatie ervan door het College van procureurs-generaal.</w:t>
            </w:r>
          </w:p>
          <w:p w14:paraId="2DC243A5" w14:textId="77777777" w:rsidR="00E853A7" w:rsidRPr="003A726D" w:rsidRDefault="00E853A7" w:rsidP="00E853A7">
            <w:pPr>
              <w:jc w:val="center"/>
              <w:rPr>
                <w:rFonts w:ascii="Arial" w:hAnsi="Arial" w:cs="Arial"/>
                <w:bCs/>
                <w:sz w:val="22"/>
                <w:szCs w:val="22"/>
                <w:lang w:val="nl-BE"/>
              </w:rPr>
            </w:pPr>
          </w:p>
          <w:p w14:paraId="40A069D5" w14:textId="627455EE" w:rsidR="00E853A7" w:rsidRPr="003A726D" w:rsidRDefault="00E853A7" w:rsidP="00E853A7">
            <w:pPr>
              <w:jc w:val="center"/>
              <w:rPr>
                <w:rFonts w:ascii="Arial" w:hAnsi="Arial" w:cs="Arial"/>
                <w:bCs/>
                <w:sz w:val="22"/>
                <w:szCs w:val="22"/>
                <w:lang w:val="nl-BE"/>
              </w:rPr>
            </w:pPr>
            <w:r w:rsidRPr="003A726D">
              <w:rPr>
                <w:rFonts w:ascii="Arial" w:hAnsi="Arial" w:cs="Arial"/>
                <w:bCs/>
                <w:sz w:val="22"/>
                <w:szCs w:val="22"/>
                <w:lang w:val="nl-BE"/>
              </w:rPr>
              <w:t xml:space="preserve">x      </w:t>
            </w:r>
            <w:proofErr w:type="spellStart"/>
            <w:r w:rsidRPr="003A726D">
              <w:rPr>
                <w:rFonts w:ascii="Arial" w:hAnsi="Arial" w:cs="Arial"/>
                <w:bCs/>
                <w:sz w:val="22"/>
                <w:szCs w:val="22"/>
                <w:lang w:val="nl-BE"/>
              </w:rPr>
              <w:t>x</w:t>
            </w:r>
            <w:proofErr w:type="spellEnd"/>
          </w:p>
          <w:p w14:paraId="091B9BC4" w14:textId="64EF451D" w:rsidR="00E853A7" w:rsidRPr="003A726D" w:rsidRDefault="00E853A7" w:rsidP="00E853A7">
            <w:pPr>
              <w:jc w:val="center"/>
              <w:rPr>
                <w:rFonts w:ascii="Arial" w:hAnsi="Arial" w:cs="Arial"/>
                <w:bCs/>
                <w:sz w:val="22"/>
                <w:szCs w:val="22"/>
                <w:lang w:val="nl-BE"/>
              </w:rPr>
            </w:pPr>
            <w:r w:rsidRPr="003A726D">
              <w:rPr>
                <w:rFonts w:ascii="Arial" w:hAnsi="Arial" w:cs="Arial"/>
                <w:bCs/>
                <w:sz w:val="22"/>
                <w:szCs w:val="22"/>
                <w:lang w:val="nl-BE"/>
              </w:rPr>
              <w:t xml:space="preserve">x </w:t>
            </w:r>
          </w:p>
          <w:p w14:paraId="05AF3649" w14:textId="77777777" w:rsidR="00E853A7" w:rsidRPr="003A726D" w:rsidRDefault="00E853A7" w:rsidP="00E853A7">
            <w:pPr>
              <w:jc w:val="center"/>
              <w:rPr>
                <w:rFonts w:ascii="Arial" w:hAnsi="Arial" w:cs="Arial"/>
                <w:bCs/>
                <w:sz w:val="22"/>
                <w:szCs w:val="22"/>
                <w:lang w:val="nl-BE"/>
              </w:rPr>
            </w:pPr>
          </w:p>
          <w:p w14:paraId="3E4EA0C5" w14:textId="234DD098" w:rsidR="000B67DA" w:rsidRPr="003A726D" w:rsidRDefault="000B67DA" w:rsidP="003D5879">
            <w:pPr>
              <w:jc w:val="both"/>
              <w:rPr>
                <w:rFonts w:ascii="Arial" w:hAnsi="Arial" w:cs="Arial"/>
                <w:bCs/>
                <w:sz w:val="22"/>
                <w:szCs w:val="22"/>
                <w:lang w:val="nl-BE"/>
              </w:rPr>
            </w:pPr>
            <w:r w:rsidRPr="003A726D">
              <w:rPr>
                <w:rFonts w:ascii="Arial" w:hAnsi="Arial" w:cs="Arial"/>
                <w:bCs/>
                <w:sz w:val="22"/>
                <w:szCs w:val="22"/>
                <w:lang w:val="nl-BE"/>
              </w:rPr>
              <w:t xml:space="preserve">De feiten worden beoordeeld op basis van de omschrijving van het strafbaar feit in het ministerieel besluit van </w:t>
            </w:r>
            <w:r w:rsidR="00C76F95" w:rsidRPr="003A726D">
              <w:rPr>
                <w:rFonts w:ascii="Arial" w:hAnsi="Arial"/>
                <w:sz w:val="22"/>
                <w:szCs w:val="22"/>
                <w:lang w:val="nl-BE"/>
              </w:rPr>
              <w:t>28</w:t>
            </w:r>
            <w:r w:rsidR="003C044B" w:rsidRPr="003A726D">
              <w:rPr>
                <w:rFonts w:ascii="Arial" w:hAnsi="Arial"/>
                <w:sz w:val="22"/>
                <w:szCs w:val="22"/>
                <w:lang w:val="nl-BE"/>
              </w:rPr>
              <w:t xml:space="preserve"> oktober</w:t>
            </w:r>
            <w:r w:rsidR="00281902" w:rsidRPr="003A726D">
              <w:rPr>
                <w:rFonts w:ascii="Arial" w:hAnsi="Arial"/>
                <w:sz w:val="22"/>
                <w:szCs w:val="22"/>
                <w:lang w:val="nl-BE"/>
              </w:rPr>
              <w:t xml:space="preserve"> </w:t>
            </w:r>
            <w:r w:rsidRPr="003A726D">
              <w:rPr>
                <w:rFonts w:ascii="Arial" w:hAnsi="Arial" w:cs="Arial"/>
                <w:bCs/>
                <w:sz w:val="22"/>
                <w:szCs w:val="22"/>
                <w:lang w:val="nl-BE"/>
              </w:rPr>
              <w:t xml:space="preserve">2020. De inhoud van de FAQ van het nationaal crisiscentrum </w:t>
            </w:r>
            <w:r w:rsidR="00B9698C" w:rsidRPr="003A726D">
              <w:rPr>
                <w:rFonts w:ascii="Arial" w:hAnsi="Arial" w:cs="Arial"/>
                <w:bCs/>
                <w:sz w:val="22"/>
                <w:szCs w:val="22"/>
                <w:lang w:val="nl-BE"/>
              </w:rPr>
              <w:t>heeft</w:t>
            </w:r>
            <w:r w:rsidRPr="003A726D">
              <w:rPr>
                <w:rFonts w:ascii="Arial" w:hAnsi="Arial" w:cs="Arial"/>
                <w:bCs/>
                <w:sz w:val="22"/>
                <w:szCs w:val="22"/>
                <w:lang w:val="nl-BE"/>
              </w:rPr>
              <w:t xml:space="preserve"> enkel een indicatieve waarde.</w:t>
            </w:r>
          </w:p>
          <w:p w14:paraId="340DACB7" w14:textId="77777777" w:rsidR="00EA7804" w:rsidRPr="003A726D" w:rsidRDefault="00EA7804" w:rsidP="00A33869">
            <w:pPr>
              <w:jc w:val="both"/>
              <w:rPr>
                <w:rFonts w:ascii="Arial" w:hAnsi="Arial" w:cs="Arial"/>
                <w:bCs/>
                <w:sz w:val="22"/>
                <w:szCs w:val="22"/>
                <w:lang w:val="nl-BE"/>
              </w:rPr>
            </w:pPr>
          </w:p>
          <w:p w14:paraId="52FBC0B6" w14:textId="6CD04D42" w:rsidR="00E26017" w:rsidRPr="003A726D" w:rsidRDefault="00E26017" w:rsidP="00BA74E0">
            <w:pPr>
              <w:jc w:val="both"/>
              <w:rPr>
                <w:rFonts w:ascii="Arial" w:hAnsi="Arial" w:cs="Arial"/>
                <w:bCs/>
                <w:sz w:val="22"/>
                <w:szCs w:val="22"/>
                <w:lang w:val="nl-BE"/>
              </w:rPr>
            </w:pPr>
            <w:r w:rsidRPr="003A726D">
              <w:rPr>
                <w:rFonts w:ascii="Arial" w:hAnsi="Arial" w:cs="Arial"/>
                <w:bCs/>
                <w:sz w:val="22"/>
                <w:szCs w:val="22"/>
                <w:lang w:val="nl-BE"/>
              </w:rPr>
              <w:t>Behoudens uitzonderlijke gevallen waarvoor de procureur des Konings zelf de beslissing tot zondergevolgstelling wegens opportuniteitsredenen neemt, is enkel een zondergevolgstelling omwille van technische redenen (geen misdrijf, onvoldoende bewijzen, …) toegestaan.</w:t>
            </w:r>
            <w:r w:rsidR="00710C65" w:rsidRPr="003A726D">
              <w:rPr>
                <w:lang w:val="nl-BE"/>
              </w:rPr>
              <w:t xml:space="preserve"> </w:t>
            </w:r>
            <w:r w:rsidR="00710C65" w:rsidRPr="003A726D">
              <w:rPr>
                <w:rFonts w:ascii="Arial" w:hAnsi="Arial" w:cs="Arial"/>
                <w:bCs/>
                <w:sz w:val="22"/>
                <w:szCs w:val="22"/>
                <w:lang w:val="nl-BE"/>
              </w:rPr>
              <w:t>De magistraat kan bovendien toepassing maken van de alternatieve maatregele</w:t>
            </w:r>
            <w:r w:rsidR="006F4AD9" w:rsidRPr="003A726D">
              <w:rPr>
                <w:rFonts w:ascii="Arial" w:hAnsi="Arial" w:cs="Arial"/>
                <w:bCs/>
                <w:sz w:val="22"/>
                <w:szCs w:val="22"/>
                <w:lang w:val="nl-BE"/>
              </w:rPr>
              <w:t>n bedoeld in artikel 216ter Sv.</w:t>
            </w:r>
          </w:p>
          <w:p w14:paraId="7C5EFF52" w14:textId="77777777" w:rsidR="00E26017" w:rsidRPr="003A726D" w:rsidRDefault="00E26017" w:rsidP="00030E7C">
            <w:pPr>
              <w:rPr>
                <w:rFonts w:ascii="Arial" w:hAnsi="Arial" w:cs="Arial"/>
                <w:bCs/>
                <w:sz w:val="22"/>
                <w:szCs w:val="22"/>
                <w:lang w:val="nl-BE"/>
              </w:rPr>
            </w:pPr>
          </w:p>
          <w:p w14:paraId="615DF3FB" w14:textId="77777777" w:rsidR="00D35AE8" w:rsidRPr="003A726D" w:rsidRDefault="00D35AE8" w:rsidP="00030E7C">
            <w:pPr>
              <w:rPr>
                <w:rFonts w:ascii="Arial" w:hAnsi="Arial" w:cs="Arial"/>
                <w:bCs/>
                <w:sz w:val="22"/>
                <w:szCs w:val="22"/>
                <w:lang w:val="nl-BE"/>
              </w:rPr>
            </w:pPr>
          </w:p>
          <w:p w14:paraId="585F8966" w14:textId="77777777" w:rsidR="003A4381" w:rsidRPr="003A726D" w:rsidRDefault="003A4381" w:rsidP="003A4381">
            <w:pPr>
              <w:jc w:val="center"/>
              <w:rPr>
                <w:rFonts w:ascii="Arial" w:hAnsi="Arial" w:cs="Arial"/>
                <w:bCs/>
                <w:sz w:val="22"/>
                <w:szCs w:val="22"/>
                <w:lang w:val="nl-BE"/>
              </w:rPr>
            </w:pPr>
            <w:r w:rsidRPr="003A726D">
              <w:rPr>
                <w:rFonts w:ascii="Arial" w:hAnsi="Arial" w:cs="Arial"/>
                <w:bCs/>
                <w:sz w:val="22"/>
                <w:szCs w:val="22"/>
                <w:lang w:val="nl-BE"/>
              </w:rPr>
              <w:t xml:space="preserve">x      </w:t>
            </w:r>
            <w:proofErr w:type="spellStart"/>
            <w:r w:rsidRPr="003A726D">
              <w:rPr>
                <w:rFonts w:ascii="Arial" w:hAnsi="Arial" w:cs="Arial"/>
                <w:bCs/>
                <w:sz w:val="22"/>
                <w:szCs w:val="22"/>
                <w:lang w:val="nl-BE"/>
              </w:rPr>
              <w:t>x</w:t>
            </w:r>
            <w:proofErr w:type="spellEnd"/>
          </w:p>
          <w:p w14:paraId="6426E2A6" w14:textId="77777777" w:rsidR="003A4381" w:rsidRPr="003A726D" w:rsidRDefault="003A4381" w:rsidP="003A4381">
            <w:pPr>
              <w:jc w:val="center"/>
              <w:rPr>
                <w:rFonts w:ascii="Arial" w:hAnsi="Arial" w:cs="Arial"/>
                <w:bCs/>
                <w:sz w:val="22"/>
                <w:szCs w:val="22"/>
                <w:lang w:val="nl-BE"/>
              </w:rPr>
            </w:pPr>
            <w:r w:rsidRPr="003A726D">
              <w:rPr>
                <w:rFonts w:ascii="Arial" w:hAnsi="Arial" w:cs="Arial"/>
                <w:bCs/>
                <w:sz w:val="22"/>
                <w:szCs w:val="22"/>
                <w:lang w:val="nl-BE"/>
              </w:rPr>
              <w:t xml:space="preserve">x </w:t>
            </w:r>
          </w:p>
          <w:p w14:paraId="647983D4" w14:textId="77777777" w:rsidR="003A4381" w:rsidRPr="003A726D" w:rsidRDefault="003A4381" w:rsidP="00DA622E">
            <w:pPr>
              <w:jc w:val="both"/>
              <w:rPr>
                <w:rFonts w:ascii="Arial" w:hAnsi="Arial" w:cs="Arial"/>
                <w:bCs/>
                <w:sz w:val="22"/>
                <w:szCs w:val="22"/>
                <w:lang w:val="nl-BE"/>
              </w:rPr>
            </w:pPr>
          </w:p>
          <w:p w14:paraId="68240D02" w14:textId="77777777" w:rsidR="003A4381" w:rsidRPr="003A726D" w:rsidRDefault="003A4381" w:rsidP="003A4381">
            <w:pPr>
              <w:jc w:val="both"/>
              <w:rPr>
                <w:rFonts w:ascii="Arial" w:eastAsia="Calibri" w:hAnsi="Arial" w:cs="Arial"/>
                <w:sz w:val="22"/>
                <w:szCs w:val="22"/>
                <w:lang w:val="nl-BE"/>
              </w:rPr>
            </w:pPr>
            <w:r w:rsidRPr="003A726D">
              <w:rPr>
                <w:rFonts w:ascii="Arial" w:eastAsia="Calibri" w:hAnsi="Arial" w:cs="Arial"/>
                <w:sz w:val="22"/>
                <w:szCs w:val="22"/>
                <w:lang w:val="nl-BE"/>
              </w:rPr>
              <w:t>De  wet van 20 mei 2020, houdende diverse bepalingen inzake justitie in het kader van de strijd tegen de verspreiding van het coronavirus COVID-19 (BS 29.05.2020), regelt in zijn hoofdstuk 8 de tijdelijke bevoegdheid van de politierechtbanken om kennis te nemen van inbreuken tegen COVID-19-maatregelen. Artikel 13 van dit hoofdstuk bepaalt dat “</w:t>
            </w:r>
            <w:r w:rsidRPr="003A726D">
              <w:rPr>
                <w:rFonts w:ascii="Arial" w:eastAsia="Calibri" w:hAnsi="Arial" w:cs="Arial"/>
                <w:i/>
                <w:iCs/>
                <w:sz w:val="22"/>
                <w:szCs w:val="22"/>
                <w:lang w:val="nl-BE"/>
              </w:rPr>
              <w:t>onverminderd de artikelen 137 en 138 van het Wetboek van Strafvordering de politierechtbank kennis neemt van inbreuken bedoeld in artikel 187 van de wet van 15 mei 2007 betreffende de civiele veiligheid in de mate dat deze overtredingen betrekking hebben op een weigering of verzuim zich te gedragen naar de maatregelen bepaald in een ministerieel besluit genomen op basis van artikel 182 van dezelfde wet en houdende dringende maatregelen om de verspreiding van het coronavirus COVID-19 te beperken</w:t>
            </w:r>
            <w:r w:rsidRPr="003A726D">
              <w:rPr>
                <w:rFonts w:ascii="Arial" w:eastAsia="Calibri" w:hAnsi="Arial" w:cs="Arial"/>
                <w:sz w:val="22"/>
                <w:szCs w:val="22"/>
                <w:lang w:val="nl-BE"/>
              </w:rPr>
              <w:t>.”</w:t>
            </w:r>
          </w:p>
          <w:p w14:paraId="4A13F25F" w14:textId="77777777" w:rsidR="003A4381" w:rsidRPr="003A726D" w:rsidRDefault="003A4381" w:rsidP="003A4381">
            <w:pPr>
              <w:jc w:val="both"/>
              <w:rPr>
                <w:rFonts w:ascii="Arial" w:eastAsia="Calibri" w:hAnsi="Arial" w:cs="Arial"/>
                <w:sz w:val="22"/>
                <w:szCs w:val="22"/>
                <w:lang w:val="nl-BE"/>
              </w:rPr>
            </w:pPr>
          </w:p>
          <w:p w14:paraId="7A460EE2" w14:textId="77777777" w:rsidR="003A4381" w:rsidRPr="003A726D" w:rsidRDefault="003A4381" w:rsidP="003A4381">
            <w:pPr>
              <w:jc w:val="both"/>
              <w:rPr>
                <w:rFonts w:ascii="Arial" w:eastAsia="Calibri" w:hAnsi="Arial" w:cs="Arial"/>
                <w:sz w:val="22"/>
                <w:szCs w:val="22"/>
                <w:lang w:val="nl-BE"/>
              </w:rPr>
            </w:pPr>
            <w:r w:rsidRPr="003A726D">
              <w:rPr>
                <w:rFonts w:ascii="Arial" w:eastAsia="Calibri" w:hAnsi="Arial" w:cs="Arial"/>
                <w:sz w:val="22"/>
                <w:szCs w:val="22"/>
                <w:lang w:val="nl-BE"/>
              </w:rPr>
              <w:t>Dit artikel is op 30 mei 2020 in werking getreden.</w:t>
            </w:r>
          </w:p>
          <w:p w14:paraId="6CB5F547" w14:textId="77777777" w:rsidR="003A4381" w:rsidRPr="003A726D" w:rsidRDefault="003A4381" w:rsidP="003A4381">
            <w:pPr>
              <w:jc w:val="both"/>
              <w:rPr>
                <w:rFonts w:ascii="Arial" w:eastAsia="Calibri" w:hAnsi="Arial" w:cs="Arial"/>
                <w:sz w:val="22"/>
                <w:szCs w:val="22"/>
                <w:lang w:val="nl-BE"/>
              </w:rPr>
            </w:pPr>
          </w:p>
          <w:p w14:paraId="1B8F8454" w14:textId="68B1252E" w:rsidR="003A4381" w:rsidRPr="003A726D" w:rsidRDefault="003A4381" w:rsidP="003A4381">
            <w:pPr>
              <w:jc w:val="both"/>
              <w:rPr>
                <w:rFonts w:ascii="Arial" w:eastAsia="Calibri" w:hAnsi="Arial" w:cs="Arial"/>
                <w:sz w:val="22"/>
                <w:szCs w:val="22"/>
                <w:lang w:val="nl-BE"/>
              </w:rPr>
            </w:pPr>
            <w:r w:rsidRPr="003A726D">
              <w:rPr>
                <w:rFonts w:ascii="Arial" w:eastAsia="Calibri" w:hAnsi="Arial" w:cs="Arial"/>
                <w:sz w:val="22"/>
                <w:szCs w:val="22"/>
                <w:lang w:val="nl-BE"/>
              </w:rPr>
              <w:t>Wat de reeds rechtmatig voor de correctionele rechtbank aanhangig gemaakte zaken betreft wegens inbreuken op de artikelen 1, 4, 5, 8 en 8</w:t>
            </w:r>
            <w:r w:rsidRPr="003A726D">
              <w:rPr>
                <w:rFonts w:ascii="Arial" w:eastAsia="Calibri" w:hAnsi="Arial" w:cs="Arial"/>
                <w:i/>
                <w:sz w:val="22"/>
                <w:szCs w:val="22"/>
                <w:lang w:val="nl-BE"/>
              </w:rPr>
              <w:t>bis</w:t>
            </w:r>
            <w:r w:rsidRPr="003A726D">
              <w:rPr>
                <w:rFonts w:ascii="Arial" w:eastAsia="Calibri" w:hAnsi="Arial" w:cs="Arial"/>
                <w:sz w:val="22"/>
                <w:szCs w:val="22"/>
                <w:lang w:val="nl-BE"/>
              </w:rPr>
              <w:t xml:space="preserve"> van het ministerieel besluit van 23 maart 2020 houdende dringende maatregelen om de verspreiding van het coronavirus COVID-19 te beperken,  is artikel 3 Gerechtelijk Wetboek van toepassing : “</w:t>
            </w:r>
            <w:r w:rsidRPr="003A726D">
              <w:rPr>
                <w:rFonts w:ascii="Arial" w:eastAsia="Calibri" w:hAnsi="Arial" w:cs="Arial"/>
                <w:i/>
                <w:iCs/>
                <w:sz w:val="22"/>
                <w:szCs w:val="22"/>
                <w:lang w:val="nl-BE"/>
              </w:rPr>
              <w:t>De wetten op de rechterlijke organisatie, de bevoegdheid en de rechtspleging zijn van toepassing op de hangende rechtsgedingen, zonder dat die worden onttrokken aan de instantie van het gerecht waarvoor zij op geldige wijze aanhangig zijn, en behoudens de uitzonderingen bij de wet bepaald</w:t>
            </w:r>
            <w:r w:rsidRPr="003A726D">
              <w:rPr>
                <w:rFonts w:ascii="Arial" w:eastAsia="Calibri" w:hAnsi="Arial" w:cs="Arial"/>
                <w:sz w:val="22"/>
                <w:szCs w:val="22"/>
                <w:lang w:val="nl-BE"/>
              </w:rPr>
              <w:t>.”</w:t>
            </w:r>
          </w:p>
          <w:p w14:paraId="6BD454C4" w14:textId="77777777" w:rsidR="003A4381" w:rsidRPr="003A726D" w:rsidRDefault="003A4381" w:rsidP="003A4381">
            <w:pPr>
              <w:jc w:val="both"/>
              <w:rPr>
                <w:rFonts w:ascii="Arial" w:eastAsia="Calibri" w:hAnsi="Arial" w:cs="Arial"/>
                <w:sz w:val="22"/>
                <w:szCs w:val="22"/>
                <w:lang w:val="nl-BE"/>
              </w:rPr>
            </w:pPr>
          </w:p>
          <w:p w14:paraId="4BC4E3A1" w14:textId="1D1FE56C" w:rsidR="003A4381" w:rsidRPr="003A726D" w:rsidRDefault="003A4381" w:rsidP="003A4381">
            <w:pPr>
              <w:jc w:val="both"/>
              <w:rPr>
                <w:rFonts w:ascii="Arial" w:eastAsia="Calibri" w:hAnsi="Arial" w:cs="Arial"/>
                <w:sz w:val="22"/>
                <w:szCs w:val="22"/>
                <w:lang w:val="nl-BE"/>
              </w:rPr>
            </w:pPr>
            <w:r w:rsidRPr="003A726D">
              <w:rPr>
                <w:rFonts w:ascii="Arial" w:eastAsia="Calibri" w:hAnsi="Arial" w:cs="Arial"/>
                <w:sz w:val="22"/>
                <w:szCs w:val="22"/>
                <w:lang w:val="nl-BE"/>
              </w:rPr>
              <w:t>Hieruit volgt dat een zaak wegens inbreuken op de artikelen 1, 4, 5</w:t>
            </w:r>
            <w:r w:rsidR="001C4413" w:rsidRPr="003A726D">
              <w:rPr>
                <w:rFonts w:ascii="Arial" w:eastAsia="Calibri" w:hAnsi="Arial" w:cs="Arial"/>
                <w:sz w:val="22"/>
                <w:szCs w:val="22"/>
                <w:lang w:val="nl-BE"/>
              </w:rPr>
              <w:t>,</w:t>
            </w:r>
            <w:r w:rsidRPr="003A726D">
              <w:rPr>
                <w:rFonts w:ascii="Arial" w:eastAsia="Calibri" w:hAnsi="Arial" w:cs="Arial"/>
                <w:sz w:val="22"/>
                <w:szCs w:val="22"/>
                <w:lang w:val="nl-BE"/>
              </w:rPr>
              <w:t xml:space="preserve"> </w:t>
            </w:r>
            <w:r w:rsidR="00590C97" w:rsidRPr="003A726D">
              <w:rPr>
                <w:rFonts w:ascii="Arial" w:eastAsia="Calibri" w:hAnsi="Arial" w:cs="Arial"/>
                <w:sz w:val="22"/>
                <w:szCs w:val="22"/>
                <w:lang w:val="nl-BE"/>
              </w:rPr>
              <w:t xml:space="preserve">8 </w:t>
            </w:r>
            <w:r w:rsidRPr="003A726D">
              <w:rPr>
                <w:rFonts w:ascii="Arial" w:eastAsia="Calibri" w:hAnsi="Arial" w:cs="Arial"/>
                <w:sz w:val="22"/>
                <w:szCs w:val="22"/>
                <w:lang w:val="nl-BE"/>
              </w:rPr>
              <w:t>en 8</w:t>
            </w:r>
            <w:r w:rsidRPr="003A726D">
              <w:rPr>
                <w:rFonts w:ascii="Arial" w:eastAsia="Calibri" w:hAnsi="Arial" w:cs="Arial"/>
                <w:i/>
                <w:sz w:val="22"/>
                <w:szCs w:val="22"/>
                <w:lang w:val="nl-BE"/>
              </w:rPr>
              <w:t>bis</w:t>
            </w:r>
            <w:r w:rsidRPr="003A726D">
              <w:rPr>
                <w:rFonts w:ascii="Arial" w:eastAsia="Calibri" w:hAnsi="Arial" w:cs="Arial"/>
                <w:sz w:val="22"/>
                <w:szCs w:val="22"/>
                <w:lang w:val="nl-BE"/>
              </w:rPr>
              <w:t xml:space="preserve"> van het ministerieel besluit van 23 maart 2020 die rechtmatig aanhangig is gemaakt bij de correctionele rechtbank, haar niet kan worden onttrokken en de correctionele rechtbank hierover uitspraak zal moeten doen.</w:t>
            </w:r>
          </w:p>
          <w:p w14:paraId="5B5D7E37" w14:textId="77777777" w:rsidR="003A4381" w:rsidRPr="003A726D" w:rsidRDefault="003A4381" w:rsidP="003A4381">
            <w:pPr>
              <w:jc w:val="both"/>
              <w:rPr>
                <w:rFonts w:ascii="Arial" w:eastAsia="Calibri" w:hAnsi="Arial" w:cs="Arial"/>
                <w:sz w:val="22"/>
                <w:szCs w:val="22"/>
                <w:lang w:val="nl-BE"/>
              </w:rPr>
            </w:pPr>
          </w:p>
          <w:p w14:paraId="2CBFDEF2" w14:textId="77777777" w:rsidR="003A4381" w:rsidRPr="003A726D" w:rsidRDefault="003A4381" w:rsidP="003A4381">
            <w:pPr>
              <w:jc w:val="both"/>
              <w:rPr>
                <w:rFonts w:ascii="Arial" w:eastAsia="Calibri" w:hAnsi="Arial" w:cs="Arial"/>
                <w:sz w:val="22"/>
                <w:szCs w:val="22"/>
                <w:lang w:val="nl-BE"/>
              </w:rPr>
            </w:pPr>
            <w:r w:rsidRPr="003A726D">
              <w:rPr>
                <w:rFonts w:ascii="Arial" w:eastAsia="Calibri" w:hAnsi="Arial" w:cs="Arial"/>
                <w:sz w:val="22"/>
                <w:szCs w:val="22"/>
                <w:lang w:val="nl-BE"/>
              </w:rPr>
              <w:t xml:space="preserve">Op basis van de rechtspraak van het Hof van Cassatie en de rechtsleer is een zaak aanhangig bij een rechtbank vanaf de </w:t>
            </w:r>
            <w:r w:rsidRPr="003A726D">
              <w:rPr>
                <w:rFonts w:ascii="Arial" w:eastAsia="Calibri" w:hAnsi="Arial" w:cs="Arial"/>
                <w:sz w:val="22"/>
                <w:szCs w:val="22"/>
                <w:u w:val="single"/>
                <w:lang w:val="nl-BE"/>
              </w:rPr>
              <w:t>betekening</w:t>
            </w:r>
            <w:r w:rsidRPr="003A726D">
              <w:rPr>
                <w:rFonts w:ascii="Arial" w:eastAsia="Calibri" w:hAnsi="Arial" w:cs="Arial"/>
                <w:sz w:val="22"/>
                <w:szCs w:val="22"/>
                <w:lang w:val="nl-BE"/>
              </w:rPr>
              <w:t xml:space="preserve"> van de dagvaarding of de overhandiging van het proces-verbaal / kennisgeving van plaats, dag en uur van de zitting (door de parketmagistraat – artikel 216quater Sv.).</w:t>
            </w:r>
          </w:p>
          <w:p w14:paraId="57D8B105" w14:textId="77777777" w:rsidR="003A4381" w:rsidRPr="003A726D" w:rsidRDefault="003A4381" w:rsidP="003A4381">
            <w:pPr>
              <w:jc w:val="both"/>
              <w:rPr>
                <w:rFonts w:ascii="Arial" w:eastAsia="Calibri" w:hAnsi="Arial" w:cs="Arial"/>
                <w:sz w:val="22"/>
                <w:szCs w:val="22"/>
                <w:lang w:val="nl-BE"/>
              </w:rPr>
            </w:pPr>
          </w:p>
          <w:p w14:paraId="2F0BF51E" w14:textId="444C92A9" w:rsidR="003A4381" w:rsidRPr="003A726D" w:rsidRDefault="003A4381" w:rsidP="003A4381">
            <w:pPr>
              <w:jc w:val="both"/>
              <w:rPr>
                <w:rFonts w:ascii="Arial" w:eastAsia="Calibri" w:hAnsi="Arial" w:cs="Arial"/>
                <w:sz w:val="22"/>
                <w:szCs w:val="22"/>
                <w:lang w:val="nl-BE"/>
              </w:rPr>
            </w:pPr>
            <w:r w:rsidRPr="003A726D">
              <w:rPr>
                <w:rFonts w:ascii="Arial" w:eastAsia="Calibri" w:hAnsi="Arial" w:cs="Arial"/>
                <w:sz w:val="22"/>
                <w:szCs w:val="22"/>
                <w:lang w:val="nl-BE"/>
              </w:rPr>
              <w:t>Alle zaken wegens inbreuken op de artikelen 1, 4, 5</w:t>
            </w:r>
            <w:r w:rsidR="001C4413" w:rsidRPr="003A726D">
              <w:rPr>
                <w:rFonts w:ascii="Arial" w:eastAsia="Calibri" w:hAnsi="Arial" w:cs="Arial"/>
                <w:sz w:val="22"/>
                <w:szCs w:val="22"/>
                <w:lang w:val="nl-BE"/>
              </w:rPr>
              <w:t xml:space="preserve">, </w:t>
            </w:r>
            <w:r w:rsidR="00590C97" w:rsidRPr="003A726D">
              <w:rPr>
                <w:rFonts w:ascii="Arial" w:eastAsia="Calibri" w:hAnsi="Arial" w:cs="Arial"/>
                <w:sz w:val="22"/>
                <w:szCs w:val="22"/>
                <w:lang w:val="nl-BE"/>
              </w:rPr>
              <w:t xml:space="preserve">8 </w:t>
            </w:r>
            <w:r w:rsidRPr="003A726D">
              <w:rPr>
                <w:rFonts w:ascii="Arial" w:eastAsia="Calibri" w:hAnsi="Arial" w:cs="Arial"/>
                <w:sz w:val="22"/>
                <w:szCs w:val="22"/>
                <w:lang w:val="nl-BE"/>
              </w:rPr>
              <w:t>en 8</w:t>
            </w:r>
            <w:r w:rsidRPr="003A726D">
              <w:rPr>
                <w:rFonts w:ascii="Arial" w:eastAsia="Calibri" w:hAnsi="Arial" w:cs="Arial"/>
                <w:i/>
                <w:sz w:val="22"/>
                <w:szCs w:val="22"/>
                <w:lang w:val="nl-BE"/>
              </w:rPr>
              <w:t>bis</w:t>
            </w:r>
            <w:r w:rsidRPr="003A726D">
              <w:rPr>
                <w:rFonts w:ascii="Arial" w:eastAsia="Calibri" w:hAnsi="Arial" w:cs="Arial"/>
                <w:sz w:val="22"/>
                <w:szCs w:val="22"/>
                <w:lang w:val="nl-BE"/>
              </w:rPr>
              <w:t xml:space="preserve"> van het ministerieel besluit van 23 maart 2020 waarvoor de dagvaarding voor de correctionele rechtbank nog niet betekend was, zullen vanaf 30 mei 2020 voor de politierechtbank moeten worden gedagvaard (tenzij wanneer er samenhang is met andere wanbedrijven).</w:t>
            </w:r>
          </w:p>
          <w:p w14:paraId="17069ABF" w14:textId="77777777" w:rsidR="005F2A03" w:rsidRPr="003A726D" w:rsidRDefault="005F2A03" w:rsidP="00DA622E">
            <w:pPr>
              <w:jc w:val="both"/>
              <w:rPr>
                <w:rFonts w:ascii="Arial" w:hAnsi="Arial" w:cs="Arial"/>
                <w:bCs/>
                <w:sz w:val="22"/>
                <w:szCs w:val="22"/>
                <w:lang w:val="nl-BE"/>
              </w:rPr>
            </w:pPr>
          </w:p>
          <w:p w14:paraId="032B1619" w14:textId="77777777" w:rsidR="00A74436" w:rsidRPr="003A726D" w:rsidRDefault="00A74436" w:rsidP="00A74436">
            <w:pPr>
              <w:jc w:val="center"/>
              <w:rPr>
                <w:rFonts w:ascii="Arial" w:hAnsi="Arial" w:cs="Arial"/>
                <w:bCs/>
                <w:sz w:val="22"/>
                <w:szCs w:val="22"/>
                <w:lang w:val="nl-BE"/>
              </w:rPr>
            </w:pPr>
            <w:r w:rsidRPr="003A726D">
              <w:rPr>
                <w:rFonts w:ascii="Arial" w:hAnsi="Arial" w:cs="Arial"/>
                <w:bCs/>
                <w:sz w:val="22"/>
                <w:szCs w:val="22"/>
                <w:lang w:val="nl-BE"/>
              </w:rPr>
              <w:t xml:space="preserve">x      </w:t>
            </w:r>
            <w:proofErr w:type="spellStart"/>
            <w:r w:rsidRPr="003A726D">
              <w:rPr>
                <w:rFonts w:ascii="Arial" w:hAnsi="Arial" w:cs="Arial"/>
                <w:bCs/>
                <w:sz w:val="22"/>
                <w:szCs w:val="22"/>
                <w:lang w:val="nl-BE"/>
              </w:rPr>
              <w:t>x</w:t>
            </w:r>
            <w:proofErr w:type="spellEnd"/>
          </w:p>
          <w:p w14:paraId="26FB5C41" w14:textId="77777777" w:rsidR="00A74436" w:rsidRPr="003A726D" w:rsidRDefault="00A74436" w:rsidP="00A74436">
            <w:pPr>
              <w:jc w:val="center"/>
              <w:rPr>
                <w:rFonts w:ascii="Arial" w:hAnsi="Arial" w:cs="Arial"/>
                <w:bCs/>
                <w:sz w:val="22"/>
                <w:szCs w:val="22"/>
                <w:lang w:val="nl-BE"/>
              </w:rPr>
            </w:pPr>
            <w:r w:rsidRPr="003A726D">
              <w:rPr>
                <w:rFonts w:ascii="Arial" w:hAnsi="Arial" w:cs="Arial"/>
                <w:bCs/>
                <w:sz w:val="22"/>
                <w:szCs w:val="22"/>
                <w:lang w:val="nl-BE"/>
              </w:rPr>
              <w:t xml:space="preserve">x </w:t>
            </w:r>
          </w:p>
          <w:p w14:paraId="6E8EFF67" w14:textId="77777777" w:rsidR="00A74436" w:rsidRPr="003A726D" w:rsidRDefault="00A74436" w:rsidP="00A74436">
            <w:pPr>
              <w:jc w:val="center"/>
              <w:rPr>
                <w:rFonts w:ascii="Arial" w:hAnsi="Arial" w:cs="Arial"/>
                <w:bCs/>
                <w:sz w:val="22"/>
                <w:szCs w:val="22"/>
                <w:lang w:val="nl-BE"/>
              </w:rPr>
            </w:pPr>
          </w:p>
          <w:p w14:paraId="2E74D100" w14:textId="51BD7769" w:rsidR="0040368B" w:rsidRPr="003A726D" w:rsidRDefault="00413C56" w:rsidP="001C5205">
            <w:pPr>
              <w:jc w:val="both"/>
              <w:rPr>
                <w:rFonts w:ascii="Arial" w:hAnsi="Arial" w:cs="Arial"/>
                <w:bCs/>
                <w:sz w:val="22"/>
                <w:szCs w:val="22"/>
                <w:lang w:val="nl-BE"/>
              </w:rPr>
            </w:pPr>
            <w:r w:rsidRPr="003A726D">
              <w:rPr>
                <w:rFonts w:ascii="Arial" w:hAnsi="Arial" w:cs="Arial"/>
                <w:bCs/>
                <w:sz w:val="22"/>
                <w:szCs w:val="22"/>
                <w:lang w:val="nl-BE"/>
              </w:rPr>
              <w:t xml:space="preserve">Artikel </w:t>
            </w:r>
            <w:r w:rsidR="00AC3C6C" w:rsidRPr="003A726D">
              <w:rPr>
                <w:rFonts w:ascii="Arial" w:hAnsi="Arial" w:cs="Arial"/>
                <w:bCs/>
                <w:sz w:val="22"/>
                <w:szCs w:val="22"/>
                <w:lang w:val="nl-BE"/>
              </w:rPr>
              <w:t>25</w:t>
            </w:r>
            <w:r w:rsidRPr="003A726D">
              <w:rPr>
                <w:rFonts w:ascii="Arial" w:hAnsi="Arial" w:cs="Arial"/>
                <w:bCs/>
                <w:sz w:val="22"/>
                <w:szCs w:val="22"/>
                <w:lang w:val="nl-BE"/>
              </w:rPr>
              <w:t xml:space="preserve"> van het</w:t>
            </w:r>
            <w:r w:rsidR="0040368B" w:rsidRPr="003A726D">
              <w:rPr>
                <w:rFonts w:ascii="Arial" w:hAnsi="Arial" w:cs="Arial"/>
                <w:bCs/>
                <w:sz w:val="22"/>
                <w:szCs w:val="22"/>
                <w:lang w:val="nl-BE"/>
              </w:rPr>
              <w:t xml:space="preserve"> ministerieel besluit van </w:t>
            </w:r>
            <w:r w:rsidR="00C76F95" w:rsidRPr="003A726D">
              <w:rPr>
                <w:rFonts w:ascii="Arial" w:hAnsi="Arial" w:cs="Arial"/>
                <w:bCs/>
                <w:sz w:val="22"/>
                <w:szCs w:val="22"/>
                <w:lang w:val="nl-BE"/>
              </w:rPr>
              <w:t>28</w:t>
            </w:r>
            <w:r w:rsidR="009B290C" w:rsidRPr="003A726D">
              <w:rPr>
                <w:rFonts w:ascii="Arial" w:hAnsi="Arial" w:cs="Arial"/>
                <w:bCs/>
                <w:sz w:val="22"/>
                <w:szCs w:val="22"/>
                <w:lang w:val="nl-BE"/>
              </w:rPr>
              <w:t xml:space="preserve"> oktober</w:t>
            </w:r>
            <w:r w:rsidR="0040368B" w:rsidRPr="003A726D">
              <w:rPr>
                <w:rFonts w:ascii="Arial" w:hAnsi="Arial" w:cs="Arial"/>
                <w:bCs/>
                <w:sz w:val="22"/>
                <w:szCs w:val="22"/>
                <w:lang w:val="nl-BE"/>
              </w:rPr>
              <w:t xml:space="preserve"> 2020 houdende dringende maatregelen om de verspreiding van het coronavirus COVID-19</w:t>
            </w:r>
            <w:r w:rsidR="003D65B2" w:rsidRPr="003A726D">
              <w:rPr>
                <w:rFonts w:ascii="Arial" w:hAnsi="Arial" w:cs="Arial"/>
                <w:bCs/>
                <w:sz w:val="22"/>
                <w:szCs w:val="22"/>
                <w:lang w:val="nl-BE"/>
              </w:rPr>
              <w:t>, bepaalt dat :</w:t>
            </w:r>
            <w:r w:rsidR="0040368B" w:rsidRPr="003A726D">
              <w:rPr>
                <w:rFonts w:ascii="Arial" w:hAnsi="Arial" w:cs="Arial"/>
                <w:bCs/>
                <w:sz w:val="22"/>
                <w:szCs w:val="22"/>
                <w:lang w:val="nl-BE"/>
              </w:rPr>
              <w:t xml:space="preserve"> </w:t>
            </w:r>
          </w:p>
          <w:p w14:paraId="5282CA49" w14:textId="77777777" w:rsidR="0040368B" w:rsidRPr="003A726D" w:rsidRDefault="0040368B" w:rsidP="0040368B">
            <w:pPr>
              <w:jc w:val="both"/>
              <w:rPr>
                <w:rFonts w:ascii="Arial" w:hAnsi="Arial" w:cs="Arial"/>
                <w:sz w:val="22"/>
                <w:szCs w:val="22"/>
                <w:lang w:val="nl-BE"/>
              </w:rPr>
            </w:pPr>
          </w:p>
          <w:p w14:paraId="07C60A5B" w14:textId="784B7071" w:rsidR="003444CF" w:rsidRPr="003A726D" w:rsidRDefault="0040368B" w:rsidP="0040368B">
            <w:pPr>
              <w:jc w:val="both"/>
              <w:rPr>
                <w:rFonts w:ascii="Arial" w:hAnsi="Arial" w:cs="Arial"/>
                <w:i/>
                <w:sz w:val="22"/>
                <w:szCs w:val="22"/>
                <w:lang w:val="nl-BE"/>
              </w:rPr>
            </w:pPr>
            <w:r w:rsidRPr="003A726D">
              <w:rPr>
                <w:rFonts w:ascii="Arial" w:hAnsi="Arial" w:cs="Arial"/>
                <w:i/>
                <w:sz w:val="22"/>
                <w:szCs w:val="22"/>
                <w:lang w:val="nl-BE"/>
              </w:rPr>
              <w:t>“</w:t>
            </w:r>
            <w:r w:rsidR="003444CF" w:rsidRPr="003A726D">
              <w:rPr>
                <w:rFonts w:ascii="Arial" w:hAnsi="Arial" w:cs="Arial"/>
                <w:i/>
                <w:sz w:val="22"/>
                <w:szCs w:val="22"/>
                <w:lang w:val="nl-BE"/>
              </w:rPr>
              <w:t>Eenieder</w:t>
            </w:r>
            <w:r w:rsidR="00183784" w:rsidRPr="003A726D">
              <w:rPr>
                <w:rFonts w:ascii="Arial" w:hAnsi="Arial" w:cs="Arial"/>
                <w:i/>
                <w:sz w:val="22"/>
                <w:szCs w:val="22"/>
                <w:lang w:val="nl-BE"/>
              </w:rPr>
              <w:t>,</w:t>
            </w:r>
            <w:r w:rsidR="00AC3C6C" w:rsidRPr="003A726D">
              <w:rPr>
                <w:rFonts w:ascii="Arial" w:hAnsi="Arial" w:cs="Arial"/>
                <w:i/>
                <w:sz w:val="22"/>
                <w:szCs w:val="22"/>
                <w:lang w:val="nl-BE"/>
              </w:rPr>
              <w:t xml:space="preserve"> met uitzondering van kinderen tot en met 12 jaar, is</w:t>
            </w:r>
            <w:r w:rsidR="003444CF" w:rsidRPr="003A726D">
              <w:rPr>
                <w:rFonts w:ascii="Arial" w:hAnsi="Arial" w:cs="Arial"/>
                <w:i/>
                <w:sz w:val="22"/>
                <w:szCs w:val="22"/>
                <w:lang w:val="nl-BE"/>
              </w:rPr>
              <w:t xml:space="preserve"> verplicht om de mond en de neus te bedekken met een mondmasker of elk ander alternatief in stof wanneer het onmogelijk is om de naleving van de regels van </w:t>
            </w:r>
            <w:proofErr w:type="spellStart"/>
            <w:r w:rsidR="003444CF" w:rsidRPr="003A726D">
              <w:rPr>
                <w:rFonts w:ascii="Arial" w:hAnsi="Arial" w:cs="Arial"/>
                <w:i/>
                <w:sz w:val="22"/>
                <w:szCs w:val="22"/>
                <w:lang w:val="nl-BE"/>
              </w:rPr>
              <w:t>social</w:t>
            </w:r>
            <w:proofErr w:type="spellEnd"/>
            <w:r w:rsidR="003444CF" w:rsidRPr="003A726D">
              <w:rPr>
                <w:rFonts w:ascii="Arial" w:hAnsi="Arial" w:cs="Arial"/>
                <w:i/>
                <w:sz w:val="22"/>
                <w:szCs w:val="22"/>
                <w:lang w:val="nl-BE"/>
              </w:rPr>
              <w:t xml:space="preserve"> </w:t>
            </w:r>
            <w:proofErr w:type="spellStart"/>
            <w:r w:rsidR="003444CF" w:rsidRPr="003A726D">
              <w:rPr>
                <w:rFonts w:ascii="Arial" w:hAnsi="Arial" w:cs="Arial"/>
                <w:i/>
                <w:sz w:val="22"/>
                <w:szCs w:val="22"/>
                <w:lang w:val="nl-BE"/>
              </w:rPr>
              <w:t>distancing</w:t>
            </w:r>
            <w:proofErr w:type="spellEnd"/>
            <w:r w:rsidR="003444CF" w:rsidRPr="003A726D">
              <w:rPr>
                <w:rFonts w:ascii="Arial" w:hAnsi="Arial" w:cs="Arial"/>
                <w:i/>
                <w:sz w:val="22"/>
                <w:szCs w:val="22"/>
                <w:lang w:val="nl-BE"/>
              </w:rPr>
              <w:t xml:space="preserve"> te garanderen, met uitzondering van</w:t>
            </w:r>
            <w:r w:rsidR="001C5205" w:rsidRPr="003A726D">
              <w:rPr>
                <w:rFonts w:ascii="Arial" w:hAnsi="Arial" w:cs="Arial"/>
                <w:i/>
                <w:sz w:val="22"/>
                <w:szCs w:val="22"/>
                <w:lang w:val="nl-BE"/>
              </w:rPr>
              <w:t xml:space="preserve"> de gevallen bedoeld in artikel</w:t>
            </w:r>
            <w:r w:rsidR="00F55588" w:rsidRPr="003A726D">
              <w:rPr>
                <w:rFonts w:ascii="Arial" w:hAnsi="Arial" w:cs="Arial"/>
                <w:i/>
                <w:sz w:val="22"/>
                <w:szCs w:val="22"/>
                <w:lang w:val="nl-BE"/>
              </w:rPr>
              <w:t xml:space="preserve"> </w:t>
            </w:r>
            <w:r w:rsidR="00AC3C6C" w:rsidRPr="003A726D">
              <w:rPr>
                <w:rFonts w:ascii="Arial" w:hAnsi="Arial" w:cs="Arial"/>
                <w:i/>
                <w:sz w:val="22"/>
                <w:szCs w:val="22"/>
                <w:lang w:val="nl-BE"/>
              </w:rPr>
              <w:t>23</w:t>
            </w:r>
            <w:r w:rsidR="00F55588" w:rsidRPr="003A726D">
              <w:rPr>
                <w:rFonts w:ascii="Arial" w:hAnsi="Arial" w:cs="Arial"/>
                <w:i/>
                <w:sz w:val="22"/>
                <w:szCs w:val="22"/>
                <w:lang w:val="nl-BE"/>
              </w:rPr>
              <w:t>,</w:t>
            </w:r>
            <w:r w:rsidR="003444CF" w:rsidRPr="003A726D">
              <w:rPr>
                <w:rFonts w:ascii="Arial" w:hAnsi="Arial" w:cs="Arial"/>
                <w:i/>
                <w:sz w:val="22"/>
                <w:szCs w:val="22"/>
                <w:lang w:val="nl-BE"/>
              </w:rPr>
              <w:t xml:space="preserve"> § 2.</w:t>
            </w:r>
          </w:p>
          <w:p w14:paraId="5EC4D936" w14:textId="77777777" w:rsidR="001B6E83" w:rsidRPr="003A726D" w:rsidRDefault="001B6E83" w:rsidP="003444CF">
            <w:pPr>
              <w:jc w:val="both"/>
              <w:rPr>
                <w:rFonts w:ascii="Arial" w:hAnsi="Arial" w:cs="Arial"/>
                <w:i/>
                <w:strike/>
                <w:sz w:val="22"/>
                <w:szCs w:val="22"/>
                <w:lang w:val="nl-BE"/>
              </w:rPr>
            </w:pPr>
          </w:p>
          <w:p w14:paraId="76DE9786" w14:textId="44D6E5F4" w:rsidR="001B6E83" w:rsidRPr="003A726D" w:rsidRDefault="001B6E83" w:rsidP="001B6E83">
            <w:pPr>
              <w:contextualSpacing/>
              <w:jc w:val="both"/>
              <w:rPr>
                <w:rFonts w:ascii="Arial" w:hAnsi="Arial"/>
                <w:i/>
                <w:sz w:val="22"/>
                <w:szCs w:val="22"/>
                <w:lang w:val="nl-BE"/>
              </w:rPr>
            </w:pPr>
            <w:r w:rsidRPr="003A726D">
              <w:rPr>
                <w:rFonts w:ascii="Arial" w:hAnsi="Arial"/>
                <w:i/>
                <w:sz w:val="22"/>
                <w:szCs w:val="22"/>
                <w:lang w:val="nl-BE"/>
              </w:rPr>
              <w:t>Eenieder, met uitzondering van kinderen tot en met 12 jaar, is in elk geval verplicht om de mond en de neus te bedekken met een mondmasker of elk ander alternatief in stof op de volgende plaatsen :</w:t>
            </w:r>
          </w:p>
          <w:p w14:paraId="73ADD8A0" w14:textId="77777777" w:rsidR="001B6E83" w:rsidRPr="003A726D" w:rsidRDefault="001B6E83" w:rsidP="001B6E83">
            <w:pPr>
              <w:contextualSpacing/>
              <w:jc w:val="both"/>
              <w:rPr>
                <w:rFonts w:ascii="Arial" w:hAnsi="Arial"/>
                <w:i/>
                <w:sz w:val="22"/>
                <w:szCs w:val="22"/>
                <w:lang w:val="nl-BE"/>
              </w:rPr>
            </w:pPr>
          </w:p>
          <w:p w14:paraId="627977B5" w14:textId="77777777" w:rsidR="001B6E83" w:rsidRPr="003A726D" w:rsidRDefault="001B6E83" w:rsidP="001B6E83">
            <w:pPr>
              <w:jc w:val="both"/>
              <w:rPr>
                <w:rFonts w:ascii="Arial" w:hAnsi="Arial" w:cs="Arial"/>
                <w:i/>
                <w:sz w:val="22"/>
                <w:szCs w:val="22"/>
                <w:lang w:val="nl-BE"/>
              </w:rPr>
            </w:pPr>
            <w:r w:rsidRPr="003A726D">
              <w:rPr>
                <w:rFonts w:ascii="Arial" w:hAnsi="Arial" w:cs="Arial"/>
                <w:i/>
                <w:sz w:val="22"/>
                <w:szCs w:val="22"/>
                <w:lang w:val="nl-BE"/>
              </w:rPr>
              <w:t>[…]</w:t>
            </w:r>
          </w:p>
          <w:p w14:paraId="3A62B812" w14:textId="77777777" w:rsidR="0040368B" w:rsidRPr="003A726D" w:rsidRDefault="0040368B" w:rsidP="0040368B">
            <w:pPr>
              <w:jc w:val="both"/>
              <w:rPr>
                <w:rFonts w:ascii="Arial" w:hAnsi="Arial" w:cs="Arial"/>
                <w:i/>
                <w:sz w:val="22"/>
                <w:szCs w:val="22"/>
                <w:lang w:val="nl-BE"/>
              </w:rPr>
            </w:pPr>
          </w:p>
          <w:p w14:paraId="10B11254" w14:textId="77777777" w:rsidR="001B6E83" w:rsidRPr="003A726D" w:rsidRDefault="001B6E83" w:rsidP="001B6E83">
            <w:pPr>
              <w:contextualSpacing/>
              <w:jc w:val="both"/>
              <w:rPr>
                <w:rFonts w:ascii="Arial" w:hAnsi="Arial"/>
                <w:i/>
                <w:strike/>
                <w:sz w:val="22"/>
                <w:szCs w:val="22"/>
                <w:lang w:val="nl-BE"/>
              </w:rPr>
            </w:pPr>
            <w:r w:rsidRPr="003A726D">
              <w:rPr>
                <w:rFonts w:ascii="Arial" w:hAnsi="Arial"/>
                <w:i/>
                <w:sz w:val="22"/>
                <w:szCs w:val="22"/>
                <w:lang w:val="nl-BE"/>
              </w:rPr>
              <w:t xml:space="preserve">8° bij verplaatsingen in de publieke en niet-publieke delen van de gerechtsgebouwen, alsook in de zittingszalen bij elke verplaatsing en, in de andere gevallen, overeenkomstig de richtlijnen van de </w:t>
            </w:r>
            <w:proofErr w:type="spellStart"/>
            <w:r w:rsidRPr="003A726D">
              <w:rPr>
                <w:rFonts w:ascii="Arial" w:hAnsi="Arial"/>
                <w:i/>
                <w:sz w:val="22"/>
                <w:szCs w:val="22"/>
                <w:lang w:val="nl-BE"/>
              </w:rPr>
              <w:t>kamervoorzitter</w:t>
            </w:r>
            <w:proofErr w:type="spellEnd"/>
            <w:r w:rsidRPr="003A726D">
              <w:rPr>
                <w:rFonts w:ascii="Arial" w:hAnsi="Arial"/>
                <w:i/>
                <w:sz w:val="22"/>
                <w:szCs w:val="22"/>
                <w:lang w:val="nl-BE"/>
              </w:rPr>
              <w:t>.</w:t>
            </w:r>
          </w:p>
          <w:p w14:paraId="5C6DD5B8" w14:textId="77777777" w:rsidR="001B6E83" w:rsidRPr="003A726D" w:rsidRDefault="001B6E83" w:rsidP="0040368B">
            <w:pPr>
              <w:jc w:val="both"/>
              <w:rPr>
                <w:rFonts w:ascii="Arial" w:hAnsi="Arial" w:cs="Arial"/>
                <w:i/>
                <w:sz w:val="22"/>
                <w:szCs w:val="22"/>
                <w:lang w:val="nl-BE"/>
              </w:rPr>
            </w:pPr>
          </w:p>
          <w:p w14:paraId="7CACEA9A" w14:textId="77777777" w:rsidR="001B6E83" w:rsidRPr="003A726D" w:rsidRDefault="001B6E83" w:rsidP="0040368B">
            <w:pPr>
              <w:jc w:val="both"/>
              <w:rPr>
                <w:rFonts w:ascii="Arial" w:hAnsi="Arial" w:cs="Arial"/>
                <w:i/>
                <w:sz w:val="22"/>
                <w:szCs w:val="22"/>
                <w:lang w:val="nl-BE"/>
              </w:rPr>
            </w:pPr>
          </w:p>
          <w:p w14:paraId="19AED6E2" w14:textId="77777777" w:rsidR="000A0E99" w:rsidRPr="003A726D" w:rsidRDefault="0040368B" w:rsidP="0040368B">
            <w:pPr>
              <w:jc w:val="both"/>
              <w:rPr>
                <w:rFonts w:ascii="Arial" w:hAnsi="Arial" w:cs="Arial"/>
                <w:i/>
                <w:sz w:val="22"/>
                <w:szCs w:val="22"/>
                <w:lang w:val="nl-BE"/>
              </w:rPr>
            </w:pPr>
            <w:r w:rsidRPr="003A726D">
              <w:rPr>
                <w:rFonts w:ascii="Arial" w:hAnsi="Arial" w:cs="Arial"/>
                <w:i/>
                <w:sz w:val="22"/>
                <w:szCs w:val="22"/>
                <w:lang w:val="nl-BE"/>
              </w:rPr>
              <w:t xml:space="preserve">Wanneer het dragen van een </w:t>
            </w:r>
            <w:r w:rsidR="006603AC" w:rsidRPr="003A726D">
              <w:rPr>
                <w:rFonts w:ascii="Arial" w:hAnsi="Arial" w:cs="Arial"/>
                <w:i/>
                <w:sz w:val="22"/>
                <w:szCs w:val="22"/>
                <w:lang w:val="nl-BE"/>
              </w:rPr>
              <w:t>mond</w:t>
            </w:r>
            <w:r w:rsidRPr="003A726D">
              <w:rPr>
                <w:rFonts w:ascii="Arial" w:hAnsi="Arial" w:cs="Arial"/>
                <w:i/>
                <w:sz w:val="22"/>
                <w:szCs w:val="22"/>
                <w:lang w:val="nl-BE"/>
              </w:rPr>
              <w:t>masker of elk alternatief in stof niet mogelijk is omwille van medische redenen, mag een gelaatsscherm worden gebruikt.</w:t>
            </w:r>
          </w:p>
          <w:p w14:paraId="4DA0E962" w14:textId="77777777" w:rsidR="000A0E99" w:rsidRPr="003A726D" w:rsidRDefault="000A0E99" w:rsidP="0040368B">
            <w:pPr>
              <w:jc w:val="both"/>
              <w:rPr>
                <w:rFonts w:ascii="Arial" w:hAnsi="Arial" w:cs="Arial"/>
                <w:i/>
                <w:sz w:val="22"/>
                <w:szCs w:val="22"/>
                <w:lang w:val="nl-BE"/>
              </w:rPr>
            </w:pPr>
          </w:p>
          <w:p w14:paraId="3EE0FA8D" w14:textId="75365294" w:rsidR="0040368B" w:rsidRPr="003A726D" w:rsidRDefault="000A0E99" w:rsidP="0040368B">
            <w:pPr>
              <w:jc w:val="both"/>
              <w:rPr>
                <w:rFonts w:ascii="Arial" w:hAnsi="Arial" w:cs="Arial"/>
                <w:i/>
                <w:sz w:val="22"/>
                <w:szCs w:val="22"/>
                <w:lang w:val="nl-BE"/>
              </w:rPr>
            </w:pPr>
            <w:r w:rsidRPr="003A726D">
              <w:rPr>
                <w:rFonts w:ascii="Arial" w:hAnsi="Arial" w:cs="Arial"/>
                <w:i/>
                <w:sz w:val="22"/>
                <w:szCs w:val="22"/>
                <w:lang w:val="nl-BE"/>
              </w:rPr>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00E01E4F" w:rsidRPr="003A726D">
              <w:rPr>
                <w:rFonts w:ascii="Arial" w:hAnsi="Arial" w:cs="Arial"/>
                <w:i/>
                <w:sz w:val="22"/>
                <w:szCs w:val="22"/>
                <w:lang w:val="nl-BE"/>
              </w:rPr>
              <w:t>”</w:t>
            </w:r>
          </w:p>
          <w:p w14:paraId="724157D3" w14:textId="77777777" w:rsidR="006F4AD9" w:rsidRPr="003A726D" w:rsidRDefault="006F4AD9" w:rsidP="006F4AD9">
            <w:pPr>
              <w:jc w:val="both"/>
              <w:rPr>
                <w:rFonts w:ascii="Arial" w:hAnsi="Arial" w:cs="Arial"/>
                <w:color w:val="FF0000"/>
                <w:sz w:val="22"/>
                <w:szCs w:val="22"/>
                <w:lang w:val="nl-BE"/>
              </w:rPr>
            </w:pPr>
          </w:p>
          <w:p w14:paraId="7B1C9626" w14:textId="6197F3DF" w:rsidR="00F300FF" w:rsidRPr="003A726D" w:rsidRDefault="00F55588" w:rsidP="00183784">
            <w:pPr>
              <w:jc w:val="both"/>
              <w:rPr>
                <w:rFonts w:ascii="Arial" w:hAnsi="Arial" w:cs="Arial"/>
                <w:strike/>
                <w:sz w:val="22"/>
                <w:szCs w:val="22"/>
                <w:lang w:val="nl-BE"/>
              </w:rPr>
            </w:pPr>
            <w:r w:rsidRPr="003A726D">
              <w:rPr>
                <w:rFonts w:ascii="Arial" w:hAnsi="Arial" w:cs="Arial"/>
                <w:sz w:val="22"/>
                <w:szCs w:val="22"/>
                <w:lang w:val="nl-BE"/>
              </w:rPr>
              <w:t xml:space="preserve">De verplichting </w:t>
            </w:r>
            <w:r w:rsidR="00032E90" w:rsidRPr="003A726D">
              <w:rPr>
                <w:rFonts w:ascii="Arial" w:hAnsi="Arial" w:cs="Arial"/>
                <w:sz w:val="22"/>
                <w:szCs w:val="22"/>
                <w:lang w:val="nl-BE"/>
              </w:rPr>
              <w:t>om een mondmasker of elk ander alternatief in stof</w:t>
            </w:r>
            <w:r w:rsidR="00A4489F" w:rsidRPr="003A726D">
              <w:rPr>
                <w:rFonts w:ascii="Arial" w:hAnsi="Arial" w:cs="Arial"/>
                <w:sz w:val="22"/>
                <w:szCs w:val="22"/>
                <w:lang w:val="nl-BE"/>
              </w:rPr>
              <w:t xml:space="preserve"> bij verplaatsingen overal</w:t>
            </w:r>
            <w:r w:rsidR="00032E90" w:rsidRPr="003A726D">
              <w:rPr>
                <w:rFonts w:ascii="Arial" w:hAnsi="Arial" w:cs="Arial"/>
                <w:sz w:val="22"/>
                <w:szCs w:val="22"/>
                <w:lang w:val="nl-BE"/>
              </w:rPr>
              <w:t xml:space="preserve"> in de </w:t>
            </w:r>
            <w:r w:rsidR="00032E90" w:rsidRPr="003A726D">
              <w:rPr>
                <w:rFonts w:ascii="Arial" w:hAnsi="Arial" w:cs="Arial"/>
                <w:sz w:val="22"/>
                <w:szCs w:val="22"/>
                <w:u w:val="single"/>
                <w:lang w:val="nl-BE"/>
              </w:rPr>
              <w:t>gerechtsgebouwen</w:t>
            </w:r>
            <w:r w:rsidR="00032E90" w:rsidRPr="003A726D">
              <w:rPr>
                <w:rFonts w:ascii="Arial" w:hAnsi="Arial" w:cs="Arial"/>
                <w:sz w:val="22"/>
                <w:szCs w:val="22"/>
                <w:lang w:val="nl-BE"/>
              </w:rPr>
              <w:t xml:space="preserve"> te dragen </w:t>
            </w:r>
            <w:r w:rsidR="005D73C7" w:rsidRPr="003A726D">
              <w:rPr>
                <w:rFonts w:ascii="Arial" w:hAnsi="Arial" w:cs="Arial"/>
                <w:sz w:val="22"/>
                <w:szCs w:val="22"/>
                <w:lang w:val="nl-BE"/>
              </w:rPr>
              <w:t>wordt opgelegd door artikel 25, 8° van het ministerieel besluit. Deze verplichting is ook opgenomen in de</w:t>
            </w:r>
            <w:r w:rsidR="008B7FCE" w:rsidRPr="003A726D">
              <w:rPr>
                <w:rFonts w:ascii="Arial" w:hAnsi="Arial" w:cs="Arial"/>
                <w:sz w:val="22"/>
                <w:szCs w:val="22"/>
                <w:lang w:val="nl-BE"/>
              </w:rPr>
              <w:t xml:space="preserve"> omzendbrief COL </w:t>
            </w:r>
            <w:r w:rsidR="00D206CA" w:rsidRPr="003A726D">
              <w:rPr>
                <w:rFonts w:ascii="Arial" w:hAnsi="Arial" w:cs="Arial"/>
                <w:sz w:val="22"/>
                <w:szCs w:val="22"/>
                <w:lang w:val="nl-BE"/>
              </w:rPr>
              <w:t>3/2020 van het College van het openbaar m</w:t>
            </w:r>
            <w:r w:rsidR="005D73C7" w:rsidRPr="003A726D">
              <w:rPr>
                <w:rFonts w:ascii="Arial" w:hAnsi="Arial" w:cs="Arial"/>
                <w:sz w:val="22"/>
                <w:szCs w:val="22"/>
                <w:lang w:val="nl-BE"/>
              </w:rPr>
              <w:t xml:space="preserve">inisterie. </w:t>
            </w:r>
          </w:p>
          <w:p w14:paraId="26D24601" w14:textId="77777777" w:rsidR="00AE1B18" w:rsidRPr="003A726D" w:rsidRDefault="00AE1B18" w:rsidP="00F300FF">
            <w:pPr>
              <w:jc w:val="both"/>
              <w:rPr>
                <w:rFonts w:ascii="Arial" w:hAnsi="Arial" w:cs="Arial"/>
                <w:sz w:val="22"/>
                <w:szCs w:val="22"/>
                <w:lang w:val="nl-BE"/>
              </w:rPr>
            </w:pPr>
          </w:p>
          <w:p w14:paraId="4E25A594" w14:textId="7D6EEBD7" w:rsidR="00A74436" w:rsidRPr="003A726D" w:rsidRDefault="0040368B" w:rsidP="00DA622E">
            <w:pPr>
              <w:jc w:val="both"/>
              <w:rPr>
                <w:rFonts w:ascii="Arial" w:hAnsi="Arial" w:cs="Arial"/>
                <w:sz w:val="22"/>
                <w:szCs w:val="22"/>
                <w:lang w:val="nl-BE"/>
              </w:rPr>
            </w:pPr>
            <w:r w:rsidRPr="003A726D">
              <w:rPr>
                <w:rFonts w:ascii="Arial" w:hAnsi="Arial" w:cs="Arial"/>
                <w:sz w:val="22"/>
                <w:szCs w:val="22"/>
                <w:lang w:val="nl-BE"/>
              </w:rPr>
              <w:t xml:space="preserve">Ten slotte, artikel </w:t>
            </w:r>
            <w:r w:rsidR="00661ADC" w:rsidRPr="003A726D">
              <w:rPr>
                <w:rFonts w:ascii="Arial" w:hAnsi="Arial" w:cs="Arial"/>
                <w:sz w:val="22"/>
                <w:szCs w:val="22"/>
                <w:lang w:val="nl-BE"/>
              </w:rPr>
              <w:t>26</w:t>
            </w:r>
            <w:r w:rsidRPr="003A726D">
              <w:rPr>
                <w:rFonts w:ascii="Arial" w:hAnsi="Arial" w:cs="Arial"/>
                <w:sz w:val="22"/>
                <w:szCs w:val="22"/>
                <w:lang w:val="nl-BE"/>
              </w:rPr>
              <w:t xml:space="preserve"> bepaalt dat een inbreuk op artikel </w:t>
            </w:r>
            <w:r w:rsidR="00661ADC" w:rsidRPr="003A726D">
              <w:rPr>
                <w:rFonts w:ascii="Arial" w:hAnsi="Arial" w:cs="Arial"/>
                <w:sz w:val="22"/>
                <w:szCs w:val="22"/>
                <w:lang w:val="nl-BE"/>
              </w:rPr>
              <w:t>25</w:t>
            </w:r>
            <w:r w:rsidR="00F55588" w:rsidRPr="003A726D">
              <w:rPr>
                <w:rFonts w:ascii="Arial" w:hAnsi="Arial" w:cs="Arial"/>
                <w:sz w:val="22"/>
                <w:szCs w:val="22"/>
                <w:lang w:val="nl-BE"/>
              </w:rPr>
              <w:t xml:space="preserve"> </w:t>
            </w:r>
            <w:r w:rsidR="00FE1778" w:rsidRPr="003A726D">
              <w:rPr>
                <w:rFonts w:ascii="Arial" w:hAnsi="Arial" w:cs="Arial"/>
                <w:sz w:val="22"/>
                <w:szCs w:val="22"/>
                <w:lang w:val="nl-BE"/>
              </w:rPr>
              <w:t>wordt</w:t>
            </w:r>
            <w:r w:rsidRPr="003A726D">
              <w:rPr>
                <w:rFonts w:ascii="Arial" w:hAnsi="Arial" w:cs="Arial"/>
                <w:sz w:val="22"/>
                <w:szCs w:val="22"/>
                <w:lang w:val="nl-BE"/>
              </w:rPr>
              <w:t xml:space="preserve"> beteugeld met de straffen voorzien in artikel 187 van de wet van 15 mei 2007 betreffende de civiele veiligheid, en meer bepaald met een gevangenisstraf van acht dagen tot drie maanden, en met een geldboete van zesentwintig euro tot vijfhonderd euro, of met één van die straffen alleen.</w:t>
            </w:r>
          </w:p>
          <w:p w14:paraId="0A9F687F" w14:textId="64139C00" w:rsidR="00F96403" w:rsidRPr="003A726D" w:rsidDel="00482D94" w:rsidRDefault="00F96403" w:rsidP="00DA622E">
            <w:pPr>
              <w:jc w:val="both"/>
              <w:rPr>
                <w:rFonts w:ascii="Arial" w:hAnsi="Arial" w:cs="Arial"/>
                <w:sz w:val="22"/>
                <w:szCs w:val="22"/>
                <w:lang w:val="nl-BE"/>
              </w:rPr>
            </w:pPr>
          </w:p>
        </w:tc>
      </w:tr>
      <w:tr w:rsidR="00A84198" w:rsidRPr="003A726D" w14:paraId="6522FEE7" w14:textId="77777777" w:rsidTr="00AF1F8B">
        <w:tc>
          <w:tcPr>
            <w:tcW w:w="4757" w:type="dxa"/>
            <w:tcBorders>
              <w:top w:val="nil"/>
              <w:left w:val="single" w:sz="4" w:space="0" w:color="auto"/>
              <w:bottom w:val="nil"/>
              <w:right w:val="single" w:sz="4" w:space="0" w:color="auto"/>
            </w:tcBorders>
            <w:shd w:val="clear" w:color="auto" w:fill="auto"/>
          </w:tcPr>
          <w:p w14:paraId="150EADDF" w14:textId="34146C72" w:rsidR="005502F6" w:rsidRPr="003A726D" w:rsidRDefault="005502F6" w:rsidP="005502F6">
            <w:pPr>
              <w:pStyle w:val="Kop1"/>
              <w:spacing w:before="0" w:after="0" w:line="240" w:lineRule="auto"/>
              <w:jc w:val="both"/>
              <w:rPr>
                <w:sz w:val="22"/>
                <w:szCs w:val="22"/>
                <w:lang w:val="fr-BE"/>
              </w:rPr>
            </w:pPr>
            <w:r w:rsidRPr="003A726D">
              <w:rPr>
                <w:sz w:val="22"/>
                <w:szCs w:val="22"/>
                <w:lang w:val="fr-BE"/>
              </w:rPr>
              <w:t>3.1.2. Personnel</w:t>
            </w:r>
          </w:p>
          <w:p w14:paraId="6D212669" w14:textId="77777777" w:rsidR="00054F50" w:rsidRPr="003A726D" w:rsidRDefault="00054F50" w:rsidP="005502F6">
            <w:pPr>
              <w:jc w:val="both"/>
              <w:rPr>
                <w:rFonts w:ascii="Arial" w:eastAsia="Calibri" w:hAnsi="Arial" w:cs="Arial"/>
                <w:bCs/>
                <w:sz w:val="22"/>
                <w:szCs w:val="22"/>
                <w:lang w:val="fr-FR"/>
              </w:rPr>
            </w:pPr>
          </w:p>
          <w:p w14:paraId="2BCB8B2C" w14:textId="37D61818" w:rsidR="00054F50" w:rsidRPr="003A726D" w:rsidRDefault="00054F50" w:rsidP="005502F6">
            <w:pPr>
              <w:jc w:val="both"/>
              <w:rPr>
                <w:rFonts w:ascii="Arial" w:eastAsia="Calibri" w:hAnsi="Arial" w:cs="Arial"/>
                <w:bCs/>
                <w:sz w:val="22"/>
                <w:szCs w:val="22"/>
                <w:lang w:val="fr-FR"/>
              </w:rPr>
            </w:pPr>
            <w:r w:rsidRPr="003A726D">
              <w:rPr>
                <w:rFonts w:ascii="Arial" w:eastAsia="Calibri" w:hAnsi="Arial" w:cs="Arial"/>
                <w:bCs/>
                <w:sz w:val="22"/>
                <w:szCs w:val="22"/>
                <w:lang w:val="fr-FR"/>
              </w:rPr>
              <w:t>Voir les points 3.1.1.6 (in fine : le port du masque) et 3.1.4 (les statistiques)</w:t>
            </w:r>
          </w:p>
          <w:p w14:paraId="0843E14E" w14:textId="77777777" w:rsidR="005502F6" w:rsidRPr="003A726D" w:rsidRDefault="005502F6" w:rsidP="005502F6">
            <w:pPr>
              <w:pStyle w:val="Kop1"/>
              <w:spacing w:before="0" w:after="0" w:line="240" w:lineRule="auto"/>
              <w:jc w:val="both"/>
              <w:rPr>
                <w:sz w:val="22"/>
                <w:szCs w:val="22"/>
                <w:lang w:val="fr-FR"/>
              </w:rPr>
            </w:pPr>
          </w:p>
          <w:p w14:paraId="2F272156" w14:textId="77777777" w:rsidR="005502F6" w:rsidRPr="003A726D" w:rsidRDefault="005502F6" w:rsidP="005502F6">
            <w:pPr>
              <w:pStyle w:val="Kop1"/>
              <w:spacing w:before="0" w:after="0" w:line="240" w:lineRule="auto"/>
              <w:jc w:val="both"/>
              <w:rPr>
                <w:sz w:val="22"/>
                <w:szCs w:val="22"/>
                <w:lang w:val="fr-FR"/>
              </w:rPr>
            </w:pPr>
            <w:r w:rsidRPr="003A726D">
              <w:rPr>
                <w:sz w:val="22"/>
                <w:szCs w:val="22"/>
                <w:lang w:val="fr-FR"/>
              </w:rPr>
              <w:t>3.1.3. ICT</w:t>
            </w:r>
          </w:p>
          <w:p w14:paraId="0B36BC55" w14:textId="77777777" w:rsidR="005502F6" w:rsidRPr="003A726D" w:rsidRDefault="005502F6" w:rsidP="005502F6">
            <w:pPr>
              <w:jc w:val="both"/>
              <w:rPr>
                <w:rFonts w:ascii="Arial" w:eastAsia="Calibri" w:hAnsi="Arial" w:cs="Arial"/>
                <w:bCs/>
                <w:sz w:val="22"/>
                <w:szCs w:val="22"/>
                <w:lang w:val="fr-FR"/>
              </w:rPr>
            </w:pPr>
          </w:p>
          <w:p w14:paraId="4DE3C56C" w14:textId="77777777" w:rsidR="005502F6" w:rsidRPr="003A726D" w:rsidRDefault="005502F6" w:rsidP="005502F6">
            <w:pPr>
              <w:jc w:val="both"/>
              <w:rPr>
                <w:rFonts w:ascii="Arial" w:eastAsia="Calibri" w:hAnsi="Arial" w:cs="Arial"/>
                <w:bCs/>
                <w:sz w:val="22"/>
                <w:szCs w:val="22"/>
                <w:lang w:val="fr-FR"/>
              </w:rPr>
            </w:pPr>
            <w:r w:rsidRPr="003A726D">
              <w:rPr>
                <w:rFonts w:ascii="Arial" w:eastAsia="Calibri" w:hAnsi="Arial" w:cs="Arial"/>
                <w:bCs/>
                <w:sz w:val="22"/>
                <w:szCs w:val="22"/>
                <w:lang w:val="fr-FR"/>
              </w:rPr>
              <w:t>Pas de directives particulières</w:t>
            </w:r>
          </w:p>
          <w:p w14:paraId="36199115" w14:textId="77777777" w:rsidR="005502F6" w:rsidRPr="003A726D" w:rsidRDefault="005502F6" w:rsidP="00250EC5">
            <w:pPr>
              <w:jc w:val="both"/>
              <w:rPr>
                <w:rFonts w:ascii="Arial" w:hAnsi="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0DDFAC19" w14:textId="77777777" w:rsidR="005502F6" w:rsidRPr="003A726D" w:rsidRDefault="005502F6" w:rsidP="00426495">
            <w:pPr>
              <w:pStyle w:val="Kop1"/>
              <w:spacing w:before="0" w:after="0" w:line="240" w:lineRule="auto"/>
              <w:jc w:val="both"/>
              <w:rPr>
                <w:sz w:val="22"/>
                <w:szCs w:val="22"/>
              </w:rPr>
            </w:pPr>
            <w:r w:rsidRPr="003A726D">
              <w:rPr>
                <w:sz w:val="22"/>
                <w:szCs w:val="22"/>
                <w:lang w:val="nl-BE"/>
              </w:rPr>
              <w:t>3.1.2. Per</w:t>
            </w:r>
            <w:proofErr w:type="spellStart"/>
            <w:r w:rsidRPr="003A726D">
              <w:rPr>
                <w:sz w:val="22"/>
                <w:szCs w:val="22"/>
              </w:rPr>
              <w:t>soneel</w:t>
            </w:r>
            <w:proofErr w:type="spellEnd"/>
          </w:p>
          <w:p w14:paraId="736B5C9D" w14:textId="77777777" w:rsidR="005F2A03" w:rsidRPr="003A726D" w:rsidRDefault="005F2A03" w:rsidP="00426495">
            <w:pPr>
              <w:jc w:val="both"/>
              <w:rPr>
                <w:rFonts w:ascii="Arial" w:eastAsia="Calibri" w:hAnsi="Arial" w:cs="Arial"/>
                <w:bCs/>
                <w:sz w:val="22"/>
                <w:szCs w:val="22"/>
                <w:lang w:val="nl-BE"/>
              </w:rPr>
            </w:pPr>
          </w:p>
          <w:p w14:paraId="65F8E6CE" w14:textId="2D88F41C" w:rsidR="005F2A03" w:rsidRPr="003A726D" w:rsidRDefault="005F2A03" w:rsidP="00426495">
            <w:pPr>
              <w:jc w:val="both"/>
              <w:rPr>
                <w:rFonts w:ascii="Arial" w:eastAsia="Calibri" w:hAnsi="Arial" w:cs="Arial"/>
                <w:sz w:val="22"/>
                <w:szCs w:val="22"/>
                <w:lang w:val="nl-BE"/>
              </w:rPr>
            </w:pPr>
            <w:r w:rsidRPr="003A726D">
              <w:rPr>
                <w:rFonts w:ascii="Arial" w:eastAsia="Calibri" w:hAnsi="Arial" w:cs="Arial"/>
                <w:bCs/>
                <w:sz w:val="22"/>
                <w:szCs w:val="22"/>
                <w:lang w:val="nl-BE"/>
              </w:rPr>
              <w:t xml:space="preserve">Zie </w:t>
            </w:r>
            <w:r w:rsidR="00054F50" w:rsidRPr="003A726D">
              <w:rPr>
                <w:rFonts w:ascii="Arial" w:eastAsia="Calibri" w:hAnsi="Arial" w:cs="Arial"/>
                <w:bCs/>
                <w:sz w:val="22"/>
                <w:szCs w:val="22"/>
                <w:lang w:val="nl-BE"/>
              </w:rPr>
              <w:t>punt 3.1.1.6 (in fine: de dracht van een masker) en 3.1.4 (statistiek)</w:t>
            </w:r>
          </w:p>
          <w:p w14:paraId="10B3C8EF" w14:textId="77777777" w:rsidR="005502F6" w:rsidRPr="003A726D" w:rsidRDefault="005502F6" w:rsidP="005502F6">
            <w:pPr>
              <w:pStyle w:val="Kop1"/>
              <w:spacing w:before="0" w:after="0" w:line="240" w:lineRule="auto"/>
              <w:ind w:left="142"/>
              <w:jc w:val="both"/>
              <w:rPr>
                <w:sz w:val="22"/>
                <w:szCs w:val="22"/>
              </w:rPr>
            </w:pPr>
          </w:p>
          <w:p w14:paraId="5C302FD2" w14:textId="77777777" w:rsidR="005502F6" w:rsidRPr="003A726D" w:rsidRDefault="005502F6" w:rsidP="00426495">
            <w:pPr>
              <w:pStyle w:val="Kop1"/>
              <w:spacing w:before="0" w:after="0" w:line="240" w:lineRule="auto"/>
              <w:jc w:val="both"/>
              <w:rPr>
                <w:sz w:val="22"/>
                <w:szCs w:val="22"/>
              </w:rPr>
            </w:pPr>
            <w:r w:rsidRPr="003A726D">
              <w:rPr>
                <w:sz w:val="22"/>
                <w:szCs w:val="22"/>
              </w:rPr>
              <w:t>3.1.3. ICT</w:t>
            </w:r>
          </w:p>
          <w:p w14:paraId="3FA77191" w14:textId="77777777" w:rsidR="005502F6" w:rsidRPr="003A726D" w:rsidRDefault="005502F6" w:rsidP="005502F6">
            <w:pPr>
              <w:ind w:left="142"/>
              <w:jc w:val="both"/>
              <w:rPr>
                <w:rFonts w:ascii="Arial" w:eastAsia="Calibri" w:hAnsi="Arial" w:cs="Arial"/>
                <w:sz w:val="22"/>
                <w:szCs w:val="22"/>
                <w:lang w:val="nl-BE"/>
              </w:rPr>
            </w:pPr>
          </w:p>
          <w:p w14:paraId="15BC9F32" w14:textId="77777777" w:rsidR="005502F6" w:rsidRPr="003A726D" w:rsidRDefault="005502F6" w:rsidP="00426495">
            <w:pPr>
              <w:jc w:val="both"/>
              <w:rPr>
                <w:rFonts w:ascii="Arial" w:eastAsia="Calibri" w:hAnsi="Arial" w:cs="Arial"/>
                <w:sz w:val="22"/>
                <w:szCs w:val="22"/>
                <w:lang w:val="nl-BE"/>
              </w:rPr>
            </w:pPr>
            <w:r w:rsidRPr="003A726D">
              <w:rPr>
                <w:rFonts w:ascii="Arial" w:eastAsia="Calibri" w:hAnsi="Arial" w:cs="Arial"/>
                <w:bCs/>
                <w:sz w:val="22"/>
                <w:szCs w:val="22"/>
                <w:lang w:val="nl-BE"/>
              </w:rPr>
              <w:t>Geen bijzondere richtlijnen</w:t>
            </w:r>
          </w:p>
          <w:p w14:paraId="0033FAA3" w14:textId="77777777" w:rsidR="005502F6" w:rsidRPr="003A726D" w:rsidRDefault="005502F6" w:rsidP="009568D5">
            <w:pPr>
              <w:jc w:val="both"/>
              <w:rPr>
                <w:rFonts w:ascii="Arial" w:hAnsi="Arial" w:cs="Arial"/>
                <w:bCs/>
                <w:sz w:val="22"/>
                <w:szCs w:val="22"/>
                <w:lang w:val="nl-BE"/>
              </w:rPr>
            </w:pPr>
          </w:p>
        </w:tc>
      </w:tr>
      <w:tr w:rsidR="00A84198" w:rsidRPr="007B429B" w14:paraId="4FA42008" w14:textId="77777777" w:rsidTr="00AF1F8B">
        <w:tc>
          <w:tcPr>
            <w:tcW w:w="4757" w:type="dxa"/>
            <w:tcBorders>
              <w:top w:val="nil"/>
              <w:left w:val="single" w:sz="4" w:space="0" w:color="auto"/>
              <w:bottom w:val="nil"/>
              <w:right w:val="single" w:sz="4" w:space="0" w:color="auto"/>
            </w:tcBorders>
            <w:shd w:val="clear" w:color="auto" w:fill="auto"/>
          </w:tcPr>
          <w:p w14:paraId="62A8D93B" w14:textId="22933701" w:rsidR="00DD5296" w:rsidRPr="003A726D" w:rsidRDefault="00DD5296" w:rsidP="005502F6">
            <w:pPr>
              <w:jc w:val="both"/>
              <w:rPr>
                <w:rFonts w:ascii="Arial" w:hAnsi="Arial"/>
                <w:b/>
                <w:bCs/>
                <w:sz w:val="22"/>
                <w:szCs w:val="22"/>
                <w:lang w:val="fr-FR"/>
              </w:rPr>
            </w:pPr>
          </w:p>
          <w:p w14:paraId="0A99CCE6" w14:textId="77777777" w:rsidR="005502F6" w:rsidRPr="003A726D" w:rsidRDefault="005502F6" w:rsidP="005502F6">
            <w:pPr>
              <w:jc w:val="both"/>
              <w:rPr>
                <w:rFonts w:ascii="Arial" w:hAnsi="Arial"/>
                <w:b/>
                <w:bCs/>
                <w:sz w:val="22"/>
                <w:szCs w:val="22"/>
                <w:lang w:val="fr-BE"/>
              </w:rPr>
            </w:pPr>
            <w:r w:rsidRPr="003A726D">
              <w:rPr>
                <w:rFonts w:ascii="Arial" w:hAnsi="Arial"/>
                <w:b/>
                <w:bCs/>
                <w:sz w:val="22"/>
                <w:szCs w:val="22"/>
                <w:lang w:val="fr-FR"/>
              </w:rPr>
              <w:t xml:space="preserve">3.1.4. </w:t>
            </w:r>
            <w:r w:rsidRPr="003A726D">
              <w:rPr>
                <w:rFonts w:ascii="Arial" w:hAnsi="Arial"/>
                <w:b/>
                <w:bCs/>
                <w:sz w:val="22"/>
                <w:szCs w:val="22"/>
                <w:lang w:val="fr-BE"/>
              </w:rPr>
              <w:t>Statistiques</w:t>
            </w:r>
          </w:p>
          <w:p w14:paraId="5D5E769F" w14:textId="2C9807FB" w:rsidR="00593994" w:rsidRPr="003A726D" w:rsidRDefault="00593994" w:rsidP="005502F6">
            <w:pPr>
              <w:jc w:val="both"/>
              <w:rPr>
                <w:rFonts w:ascii="Arial" w:hAnsi="Arial"/>
                <w:bCs/>
                <w:sz w:val="22"/>
                <w:szCs w:val="22"/>
                <w:lang w:val="fr-BE"/>
              </w:rPr>
            </w:pPr>
          </w:p>
          <w:p w14:paraId="0D183948" w14:textId="23ECA35D" w:rsidR="005502F6" w:rsidRPr="003A726D" w:rsidRDefault="005502F6" w:rsidP="005502F6">
            <w:pPr>
              <w:jc w:val="both"/>
              <w:rPr>
                <w:rFonts w:ascii="Arial" w:hAnsi="Arial"/>
                <w:bCs/>
                <w:sz w:val="22"/>
                <w:szCs w:val="22"/>
                <w:lang w:val="fr-BE"/>
              </w:rPr>
            </w:pPr>
            <w:r w:rsidRPr="003A726D">
              <w:rPr>
                <w:rFonts w:ascii="Arial" w:hAnsi="Arial"/>
                <w:bCs/>
                <w:sz w:val="22"/>
                <w:szCs w:val="22"/>
                <w:lang w:val="fr-BE"/>
              </w:rPr>
              <w:t xml:space="preserve">Conformément à leurs directives d’enregistrement en interne, </w:t>
            </w:r>
            <w:r w:rsidRPr="003A726D">
              <w:rPr>
                <w:rFonts w:ascii="Arial" w:hAnsi="Arial"/>
                <w:bCs/>
                <w:sz w:val="22"/>
                <w:szCs w:val="22"/>
                <w:u w:val="single"/>
                <w:lang w:val="fr-BE"/>
              </w:rPr>
              <w:t>les services de police</w:t>
            </w:r>
            <w:r w:rsidRPr="003A726D">
              <w:rPr>
                <w:rFonts w:ascii="Arial" w:hAnsi="Arial"/>
                <w:bCs/>
                <w:sz w:val="22"/>
                <w:szCs w:val="22"/>
                <w:lang w:val="fr-BE"/>
              </w:rPr>
              <w:t xml:space="preserve"> </w:t>
            </w:r>
            <w:r w:rsidR="007448FA" w:rsidRPr="003A726D">
              <w:rPr>
                <w:rFonts w:ascii="Arial" w:hAnsi="Arial"/>
                <w:bCs/>
                <w:sz w:val="22"/>
                <w:szCs w:val="22"/>
                <w:lang w:val="fr-BE"/>
              </w:rPr>
              <w:t xml:space="preserve">enregistreront </w:t>
            </w:r>
            <w:r w:rsidRPr="003A726D">
              <w:rPr>
                <w:rFonts w:ascii="Arial" w:hAnsi="Arial"/>
                <w:bCs/>
                <w:sz w:val="22"/>
                <w:szCs w:val="22"/>
                <w:lang w:val="fr-BE"/>
              </w:rPr>
              <w:t xml:space="preserve">les dossiers d'infractions liées au « Corona/COVID-19 » en utilisant le </w:t>
            </w:r>
            <w:r w:rsidRPr="003A726D">
              <w:rPr>
                <w:rFonts w:ascii="Arial" w:hAnsi="Arial"/>
                <w:b/>
                <w:bCs/>
                <w:sz w:val="22"/>
                <w:szCs w:val="22"/>
                <w:lang w:val="fr-BE"/>
              </w:rPr>
              <w:t>code « 62 » dans le numéro de chaque procès-verbal</w:t>
            </w:r>
            <w:r w:rsidRPr="003A726D">
              <w:rPr>
                <w:rFonts w:ascii="Arial" w:hAnsi="Arial"/>
                <w:bCs/>
                <w:sz w:val="22"/>
                <w:szCs w:val="22"/>
                <w:lang w:val="fr-BE"/>
              </w:rPr>
              <w:t xml:space="preserve"> (le parquet/l’auditorat reprendra ce numéro de procès-verbal comme numéro de notice de l’affaire).</w:t>
            </w:r>
          </w:p>
          <w:p w14:paraId="755A345A" w14:textId="77777777" w:rsidR="005502F6" w:rsidRPr="003A726D" w:rsidRDefault="005502F6" w:rsidP="00250EC5">
            <w:pPr>
              <w:jc w:val="both"/>
              <w:rPr>
                <w:rFonts w:ascii="Arial" w:hAnsi="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117E243F" w14:textId="77777777" w:rsidR="00DD5296" w:rsidRPr="003A726D" w:rsidRDefault="00DD5296" w:rsidP="005502F6">
            <w:pPr>
              <w:jc w:val="both"/>
              <w:rPr>
                <w:rFonts w:ascii="Arial" w:hAnsi="Arial" w:cs="Arial"/>
                <w:b/>
                <w:bCs/>
                <w:sz w:val="22"/>
                <w:szCs w:val="22"/>
                <w:lang w:val="fr-FR"/>
              </w:rPr>
            </w:pPr>
          </w:p>
          <w:p w14:paraId="20975F8D" w14:textId="77777777" w:rsidR="005502F6" w:rsidRPr="003A726D" w:rsidRDefault="005502F6" w:rsidP="005502F6">
            <w:pPr>
              <w:jc w:val="both"/>
              <w:rPr>
                <w:rFonts w:ascii="Arial" w:hAnsi="Arial" w:cs="Arial"/>
                <w:b/>
                <w:bCs/>
                <w:sz w:val="22"/>
                <w:szCs w:val="22"/>
                <w:lang w:val="nl-NL"/>
              </w:rPr>
            </w:pPr>
            <w:r w:rsidRPr="003A726D">
              <w:rPr>
                <w:rFonts w:ascii="Arial" w:hAnsi="Arial" w:cs="Arial"/>
                <w:b/>
                <w:bCs/>
                <w:sz w:val="22"/>
                <w:szCs w:val="22"/>
                <w:lang w:val="nl-NL"/>
              </w:rPr>
              <w:t>3.1.4. Statistiek</w:t>
            </w:r>
          </w:p>
          <w:p w14:paraId="6A396BA1" w14:textId="77777777" w:rsidR="005502F6" w:rsidRPr="003A726D" w:rsidRDefault="005502F6" w:rsidP="005502F6">
            <w:pPr>
              <w:jc w:val="both"/>
              <w:rPr>
                <w:rFonts w:ascii="Arial" w:hAnsi="Arial" w:cs="Arial"/>
                <w:b/>
                <w:bCs/>
                <w:sz w:val="22"/>
                <w:szCs w:val="22"/>
                <w:u w:val="single"/>
                <w:lang w:val="nl-NL"/>
              </w:rPr>
            </w:pPr>
          </w:p>
          <w:p w14:paraId="37E2DD4D" w14:textId="4843DC49" w:rsidR="005502F6" w:rsidRPr="003A726D" w:rsidRDefault="005502F6" w:rsidP="005502F6">
            <w:pPr>
              <w:jc w:val="both"/>
              <w:rPr>
                <w:rFonts w:ascii="Arial" w:hAnsi="Arial" w:cs="Arial"/>
                <w:bCs/>
                <w:sz w:val="22"/>
                <w:szCs w:val="22"/>
                <w:lang w:val="nl-BE"/>
              </w:rPr>
            </w:pPr>
            <w:r w:rsidRPr="003A726D">
              <w:rPr>
                <w:rFonts w:ascii="Arial" w:hAnsi="Arial" w:cs="Arial"/>
                <w:bCs/>
                <w:sz w:val="22"/>
                <w:szCs w:val="22"/>
                <w:lang w:val="nl-BE"/>
              </w:rPr>
              <w:t xml:space="preserve">Op basis van haar interne registratierichtlijnen zal </w:t>
            </w:r>
            <w:r w:rsidRPr="003A726D">
              <w:rPr>
                <w:rFonts w:ascii="Arial" w:hAnsi="Arial" w:cs="Arial"/>
                <w:bCs/>
                <w:sz w:val="22"/>
                <w:szCs w:val="22"/>
                <w:u w:val="single"/>
                <w:lang w:val="nl-BE"/>
              </w:rPr>
              <w:t>de politie</w:t>
            </w:r>
            <w:r w:rsidRPr="003A726D">
              <w:rPr>
                <w:rFonts w:ascii="Arial" w:hAnsi="Arial" w:cs="Arial"/>
                <w:bCs/>
                <w:sz w:val="22"/>
                <w:szCs w:val="22"/>
                <w:lang w:val="nl-BE"/>
              </w:rPr>
              <w:t xml:space="preserve"> de ‘corona/COVID-19’-gerelateerde inbreuken de </w:t>
            </w:r>
            <w:r w:rsidRPr="003A726D">
              <w:rPr>
                <w:rFonts w:ascii="Arial" w:hAnsi="Arial" w:cs="Arial"/>
                <w:b/>
                <w:bCs/>
                <w:sz w:val="22"/>
                <w:szCs w:val="22"/>
                <w:lang w:val="nl-BE"/>
              </w:rPr>
              <w:t>code ‘62’ in het PV-nummer</w:t>
            </w:r>
            <w:r w:rsidR="0032338A" w:rsidRPr="003A726D">
              <w:rPr>
                <w:rFonts w:ascii="Arial" w:hAnsi="Arial" w:cs="Arial"/>
                <w:bCs/>
                <w:sz w:val="22"/>
                <w:szCs w:val="22"/>
                <w:lang w:val="nl-BE"/>
              </w:rPr>
              <w:t xml:space="preserve"> </w:t>
            </w:r>
            <w:r w:rsidR="00AC25F8" w:rsidRPr="003A726D">
              <w:rPr>
                <w:rFonts w:ascii="Arial" w:hAnsi="Arial" w:cs="Arial"/>
                <w:bCs/>
                <w:sz w:val="22"/>
                <w:szCs w:val="22"/>
                <w:lang w:val="nl-BE"/>
              </w:rPr>
              <w:t xml:space="preserve">toekennen </w:t>
            </w:r>
            <w:r w:rsidR="0032338A" w:rsidRPr="003A726D">
              <w:rPr>
                <w:rFonts w:ascii="Arial" w:hAnsi="Arial" w:cs="Arial"/>
                <w:bCs/>
                <w:sz w:val="22"/>
                <w:szCs w:val="22"/>
                <w:lang w:val="nl-BE"/>
              </w:rPr>
              <w:t xml:space="preserve">(dat </w:t>
            </w:r>
            <w:r w:rsidRPr="003A726D">
              <w:rPr>
                <w:rFonts w:ascii="Arial" w:hAnsi="Arial" w:cs="Arial"/>
                <w:bCs/>
                <w:sz w:val="22"/>
                <w:szCs w:val="22"/>
                <w:lang w:val="nl-BE"/>
              </w:rPr>
              <w:t>PV-nummer wordt door het parket/auditoraat overgenomen als het notitienummer van de zaak).</w:t>
            </w:r>
          </w:p>
          <w:p w14:paraId="15509656" w14:textId="77777777" w:rsidR="005502F6" w:rsidRPr="003A726D" w:rsidRDefault="005502F6" w:rsidP="009568D5">
            <w:pPr>
              <w:jc w:val="both"/>
              <w:rPr>
                <w:rFonts w:ascii="Arial" w:hAnsi="Arial" w:cs="Arial"/>
                <w:bCs/>
                <w:sz w:val="22"/>
                <w:szCs w:val="22"/>
                <w:lang w:val="nl-BE"/>
              </w:rPr>
            </w:pPr>
          </w:p>
        </w:tc>
      </w:tr>
      <w:tr w:rsidR="00A84198" w:rsidRPr="007B429B" w14:paraId="469B5AE6" w14:textId="77777777" w:rsidTr="00426495">
        <w:trPr>
          <w:trHeight w:val="68"/>
        </w:trPr>
        <w:tc>
          <w:tcPr>
            <w:tcW w:w="4757" w:type="dxa"/>
            <w:tcBorders>
              <w:top w:val="nil"/>
              <w:left w:val="single" w:sz="4" w:space="0" w:color="auto"/>
              <w:bottom w:val="nil"/>
              <w:right w:val="single" w:sz="4" w:space="0" w:color="auto"/>
            </w:tcBorders>
            <w:shd w:val="clear" w:color="auto" w:fill="auto"/>
          </w:tcPr>
          <w:p w14:paraId="666DB4FC" w14:textId="32D6883E" w:rsidR="00250EC5" w:rsidRPr="003A726D" w:rsidRDefault="00250EC5" w:rsidP="00250EC5">
            <w:pPr>
              <w:jc w:val="both"/>
              <w:rPr>
                <w:rFonts w:ascii="Arial" w:hAnsi="Arial" w:cs="Arial"/>
                <w:bCs/>
                <w:sz w:val="22"/>
                <w:szCs w:val="22"/>
                <w:lang w:val="fr-BE"/>
              </w:rPr>
            </w:pPr>
            <w:r w:rsidRPr="003A726D">
              <w:rPr>
                <w:rFonts w:ascii="Arial" w:hAnsi="Arial" w:cs="Arial"/>
                <w:bCs/>
                <w:sz w:val="22"/>
                <w:szCs w:val="22"/>
                <w:lang w:val="fr-BE"/>
              </w:rPr>
              <w:t xml:space="preserve">Dans le prolongement de cette directive, </w:t>
            </w:r>
            <w:r w:rsidRPr="003A726D">
              <w:rPr>
                <w:rFonts w:ascii="Arial" w:hAnsi="Arial" w:cs="Arial"/>
                <w:bCs/>
                <w:sz w:val="22"/>
                <w:szCs w:val="22"/>
                <w:u w:val="single"/>
                <w:lang w:val="fr-BE"/>
              </w:rPr>
              <w:t>les parquets et auditorats</w:t>
            </w:r>
            <w:r w:rsidRPr="003A726D">
              <w:rPr>
                <w:rFonts w:ascii="Arial" w:hAnsi="Arial" w:cs="Arial"/>
                <w:bCs/>
                <w:sz w:val="22"/>
                <w:szCs w:val="22"/>
                <w:lang w:val="fr-BE"/>
              </w:rPr>
              <w:t xml:space="preserve"> enregistreront toutes les affaires « Corona/COVID-19 » en utilisant le code de prévention </w:t>
            </w:r>
            <w:r w:rsidRPr="003A726D">
              <w:rPr>
                <w:rFonts w:ascii="Arial" w:hAnsi="Arial" w:cs="Arial"/>
                <w:b/>
                <w:bCs/>
                <w:sz w:val="22"/>
                <w:szCs w:val="22"/>
                <w:lang w:val="fr-BE"/>
              </w:rPr>
              <w:t>« 62Q - Corona/COVID-19 (infractions mentionnées dans les arrêtés ministériels) </w:t>
            </w:r>
            <w:r w:rsidRPr="003A726D">
              <w:rPr>
                <w:rFonts w:ascii="Arial" w:hAnsi="Arial" w:cs="Arial"/>
                <w:bCs/>
                <w:sz w:val="22"/>
                <w:szCs w:val="22"/>
                <w:lang w:val="fr-BE"/>
              </w:rPr>
              <w:t>»</w:t>
            </w:r>
            <w:r w:rsidR="0070339B" w:rsidRPr="003A726D">
              <w:rPr>
                <w:rFonts w:ascii="Arial" w:hAnsi="Arial" w:cs="Arial"/>
                <w:bCs/>
                <w:sz w:val="22"/>
                <w:szCs w:val="22"/>
                <w:lang w:val="fr-BE"/>
              </w:rPr>
              <w:t>, à l’exception des infractions traitées via le processus de travail « </w:t>
            </w:r>
            <w:proofErr w:type="spellStart"/>
            <w:r w:rsidR="0070339B" w:rsidRPr="003A726D">
              <w:rPr>
                <w:rFonts w:ascii="Arial" w:hAnsi="Arial" w:cs="Arial"/>
                <w:bCs/>
                <w:sz w:val="22"/>
                <w:szCs w:val="22"/>
                <w:lang w:val="fr-BE"/>
              </w:rPr>
              <w:t>Crossborder</w:t>
            </w:r>
            <w:proofErr w:type="spellEnd"/>
            <w:r w:rsidR="0070339B" w:rsidRPr="003A726D">
              <w:rPr>
                <w:rFonts w:ascii="Arial" w:hAnsi="Arial" w:cs="Arial"/>
                <w:bCs/>
                <w:sz w:val="22"/>
                <w:szCs w:val="22"/>
                <w:lang w:val="fr-BE"/>
              </w:rPr>
              <w:t> »</w:t>
            </w:r>
            <w:r w:rsidRPr="003A726D">
              <w:rPr>
                <w:rFonts w:ascii="Arial" w:hAnsi="Arial" w:cs="Arial"/>
                <w:bCs/>
                <w:sz w:val="22"/>
                <w:szCs w:val="22"/>
                <w:lang w:val="fr-BE"/>
              </w:rPr>
              <w:t>.</w:t>
            </w:r>
          </w:p>
          <w:p w14:paraId="3A3CB1D0" w14:textId="77777777" w:rsidR="00250EC5" w:rsidRPr="003A726D" w:rsidRDefault="00250EC5" w:rsidP="00250EC5">
            <w:pPr>
              <w:jc w:val="both"/>
              <w:rPr>
                <w:rFonts w:ascii="Arial" w:hAnsi="Arial" w:cs="Arial"/>
                <w:bCs/>
                <w:sz w:val="22"/>
                <w:szCs w:val="22"/>
                <w:lang w:val="fr-BE"/>
              </w:rPr>
            </w:pPr>
          </w:p>
          <w:p w14:paraId="457E49A3" w14:textId="77777777" w:rsidR="00250EC5" w:rsidRPr="003A726D" w:rsidRDefault="00250EC5" w:rsidP="00250EC5">
            <w:pPr>
              <w:jc w:val="both"/>
              <w:rPr>
                <w:rFonts w:ascii="Arial" w:hAnsi="Arial" w:cs="Arial"/>
                <w:bCs/>
                <w:sz w:val="22"/>
                <w:szCs w:val="22"/>
                <w:lang w:val="fr-BE"/>
              </w:rPr>
            </w:pPr>
            <w:r w:rsidRPr="003A726D">
              <w:rPr>
                <w:rFonts w:ascii="Arial" w:hAnsi="Arial" w:cs="Arial"/>
                <w:bCs/>
                <w:sz w:val="22"/>
                <w:szCs w:val="22"/>
                <w:lang w:val="fr-BE"/>
              </w:rPr>
              <w:t xml:space="preserve">Ce faisant, le ministère public pourra </w:t>
            </w:r>
            <w:r w:rsidRPr="003A726D">
              <w:rPr>
                <w:rFonts w:ascii="Arial" w:hAnsi="Arial" w:cs="Arial"/>
                <w:b/>
                <w:bCs/>
                <w:sz w:val="22"/>
                <w:szCs w:val="22"/>
                <w:lang w:val="fr-BE"/>
              </w:rPr>
              <w:t>identifier toutes les affaires</w:t>
            </w:r>
            <w:r w:rsidRPr="003A726D">
              <w:rPr>
                <w:rFonts w:ascii="Arial" w:hAnsi="Arial" w:cs="Arial"/>
                <w:bCs/>
                <w:sz w:val="22"/>
                <w:szCs w:val="22"/>
                <w:lang w:val="fr-BE"/>
              </w:rPr>
              <w:t xml:space="preserve"> résultant d’infractions aux mesures énumérées dans les arrêtés ministériels d’application. </w:t>
            </w:r>
          </w:p>
          <w:p w14:paraId="18DBBA39" w14:textId="77777777" w:rsidR="00250EC5" w:rsidRPr="003A726D" w:rsidRDefault="00250EC5" w:rsidP="00250EC5">
            <w:pPr>
              <w:jc w:val="both"/>
              <w:rPr>
                <w:rFonts w:ascii="Arial" w:hAnsi="Arial" w:cs="Arial"/>
                <w:bCs/>
                <w:sz w:val="22"/>
                <w:szCs w:val="22"/>
                <w:lang w:val="fr-BE"/>
              </w:rPr>
            </w:pPr>
          </w:p>
          <w:p w14:paraId="4083E58A" w14:textId="77777777" w:rsidR="00250EC5" w:rsidRPr="003A726D" w:rsidRDefault="00250EC5" w:rsidP="00250EC5">
            <w:pPr>
              <w:jc w:val="both"/>
              <w:rPr>
                <w:rFonts w:ascii="Arial" w:hAnsi="Arial" w:cs="Arial"/>
                <w:bCs/>
                <w:sz w:val="22"/>
                <w:szCs w:val="22"/>
                <w:lang w:val="fr-BE"/>
              </w:rPr>
            </w:pPr>
          </w:p>
          <w:p w14:paraId="1F09A7E4" w14:textId="77777777" w:rsidR="00250EC5" w:rsidRPr="003A726D" w:rsidRDefault="00250EC5" w:rsidP="00250EC5">
            <w:pPr>
              <w:jc w:val="both"/>
              <w:rPr>
                <w:rFonts w:ascii="Arial" w:hAnsi="Arial" w:cs="Arial"/>
                <w:bCs/>
                <w:sz w:val="22"/>
                <w:szCs w:val="22"/>
                <w:lang w:val="fr-BE"/>
              </w:rPr>
            </w:pPr>
            <w:r w:rsidRPr="003A726D">
              <w:rPr>
                <w:rFonts w:ascii="Arial" w:hAnsi="Arial" w:cs="Arial"/>
                <w:bCs/>
                <w:sz w:val="22"/>
                <w:szCs w:val="22"/>
                <w:lang w:val="fr-BE"/>
              </w:rPr>
              <w:t xml:space="preserve">À cette fin, le personnel administratif et les magistrats sont invités à accorder une attention particulière à </w:t>
            </w:r>
            <w:r w:rsidRPr="003A726D">
              <w:rPr>
                <w:rFonts w:ascii="Arial" w:hAnsi="Arial" w:cs="Arial"/>
                <w:b/>
                <w:bCs/>
                <w:sz w:val="22"/>
                <w:szCs w:val="22"/>
                <w:lang w:val="fr-BE"/>
              </w:rPr>
              <w:t>l'enregistrement systématique du code de prévention 62Q dans toutes les affaires « Corona/COVID</w:t>
            </w:r>
            <w:r w:rsidRPr="003A726D">
              <w:rPr>
                <w:rFonts w:ascii="Arial" w:hAnsi="Arial" w:cs="Arial"/>
                <w:b/>
                <w:bCs/>
                <w:sz w:val="22"/>
                <w:szCs w:val="22"/>
                <w:lang w:val="fr-BE"/>
              </w:rPr>
              <w:noBreakHyphen/>
              <w:t>19 »</w:t>
            </w:r>
            <w:r w:rsidRPr="003A726D">
              <w:rPr>
                <w:rFonts w:ascii="Arial" w:hAnsi="Arial" w:cs="Arial"/>
                <w:bCs/>
                <w:sz w:val="22"/>
                <w:szCs w:val="22"/>
                <w:lang w:val="fr-BE"/>
              </w:rPr>
              <w:t>, en plus des autres codes de prévention éventuellement applicables</w:t>
            </w:r>
            <w:r w:rsidRPr="003A726D">
              <w:rPr>
                <w:rFonts w:ascii="Arial" w:hAnsi="Arial" w:cs="Arial"/>
                <w:sz w:val="22"/>
                <w:szCs w:val="22"/>
                <w:vertAlign w:val="superscript"/>
              </w:rPr>
              <w:footnoteReference w:id="1"/>
            </w:r>
            <w:r w:rsidRPr="003A726D">
              <w:rPr>
                <w:rFonts w:ascii="Arial" w:hAnsi="Arial" w:cs="Arial"/>
                <w:bCs/>
                <w:sz w:val="22"/>
                <w:szCs w:val="22"/>
                <w:lang w:val="fr-BE"/>
              </w:rPr>
              <w:t>.</w:t>
            </w:r>
          </w:p>
          <w:p w14:paraId="507A979D" w14:textId="77777777" w:rsidR="00250EC5" w:rsidRPr="003A726D" w:rsidRDefault="00250EC5" w:rsidP="00250EC5">
            <w:pPr>
              <w:rPr>
                <w:rFonts w:ascii="Arial" w:hAnsi="Arial" w:cs="Arial"/>
                <w:sz w:val="22"/>
                <w:szCs w:val="22"/>
                <w:lang w:val="fr-BE" w:eastAsia="nl-NL"/>
              </w:rPr>
            </w:pPr>
          </w:p>
        </w:tc>
        <w:tc>
          <w:tcPr>
            <w:tcW w:w="4707" w:type="dxa"/>
            <w:tcBorders>
              <w:top w:val="nil"/>
              <w:left w:val="single" w:sz="4" w:space="0" w:color="auto"/>
              <w:bottom w:val="nil"/>
              <w:right w:val="single" w:sz="4" w:space="0" w:color="auto"/>
            </w:tcBorders>
            <w:shd w:val="clear" w:color="auto" w:fill="auto"/>
          </w:tcPr>
          <w:p w14:paraId="6D10B0D9" w14:textId="794553D8" w:rsidR="00250EC5" w:rsidRPr="003A726D" w:rsidRDefault="009C4076" w:rsidP="009C4076">
            <w:pPr>
              <w:jc w:val="both"/>
              <w:rPr>
                <w:rFonts w:ascii="Arial" w:hAnsi="Arial" w:cs="Arial"/>
                <w:b/>
                <w:bCs/>
                <w:sz w:val="22"/>
                <w:szCs w:val="22"/>
                <w:lang w:val="nl-BE"/>
              </w:rPr>
            </w:pPr>
            <w:r w:rsidRPr="003A726D">
              <w:rPr>
                <w:rFonts w:ascii="Arial" w:hAnsi="Arial" w:cs="Arial"/>
                <w:sz w:val="22"/>
                <w:szCs w:val="22"/>
                <w:lang w:val="nl-BE"/>
              </w:rPr>
              <w:t xml:space="preserve">In het verlengde daarvan zullen </w:t>
            </w:r>
            <w:r w:rsidRPr="003A726D">
              <w:rPr>
                <w:rFonts w:ascii="Arial" w:hAnsi="Arial" w:cs="Arial"/>
                <w:sz w:val="22"/>
                <w:szCs w:val="22"/>
                <w:u w:val="single"/>
                <w:lang w:val="nl-BE"/>
              </w:rPr>
              <w:t>de parketten en auditoraten</w:t>
            </w:r>
            <w:r w:rsidRPr="003A726D">
              <w:rPr>
                <w:rFonts w:ascii="Arial" w:hAnsi="Arial" w:cs="Arial"/>
                <w:sz w:val="22"/>
                <w:szCs w:val="22"/>
                <w:lang w:val="nl-BE"/>
              </w:rPr>
              <w:t xml:space="preserve"> alle ‘corona/COVID-19’-zaken registreren met de tenlasteleggingscode ‘</w:t>
            </w:r>
            <w:r w:rsidRPr="003A726D">
              <w:rPr>
                <w:rFonts w:ascii="Arial" w:hAnsi="Arial" w:cs="Arial"/>
                <w:b/>
                <w:sz w:val="22"/>
                <w:szCs w:val="22"/>
                <w:lang w:val="nl-BE"/>
              </w:rPr>
              <w:t xml:space="preserve">62Q - </w:t>
            </w:r>
            <w:r w:rsidRPr="003A726D">
              <w:rPr>
                <w:rFonts w:ascii="Arial" w:hAnsi="Arial" w:cs="Arial"/>
                <w:b/>
                <w:bCs/>
                <w:sz w:val="22"/>
                <w:szCs w:val="22"/>
                <w:lang w:val="nl-BE"/>
              </w:rPr>
              <w:t>Corona/COVID-19 (inbreuken vermeld in de ministeriële besluiten)’</w:t>
            </w:r>
            <w:r w:rsidR="00AC25F8" w:rsidRPr="003A726D">
              <w:rPr>
                <w:rFonts w:ascii="Arial" w:hAnsi="Arial" w:cs="Arial"/>
                <w:sz w:val="22"/>
                <w:szCs w:val="22"/>
                <w:lang w:val="nl-BE"/>
              </w:rPr>
              <w:t xml:space="preserve"> </w:t>
            </w:r>
            <w:r w:rsidR="00AC25F8" w:rsidRPr="003A726D">
              <w:rPr>
                <w:rFonts w:ascii="Arial" w:hAnsi="Arial" w:cs="Arial"/>
                <w:bCs/>
                <w:sz w:val="22"/>
                <w:szCs w:val="22"/>
                <w:lang w:val="nl-BE"/>
              </w:rPr>
              <w:t>met uitzondering van de inbreuken die via het Crossborder proces worden behandeld</w:t>
            </w:r>
            <w:r w:rsidRPr="003A726D">
              <w:rPr>
                <w:rFonts w:ascii="Arial" w:hAnsi="Arial" w:cs="Arial"/>
                <w:bCs/>
                <w:sz w:val="22"/>
                <w:szCs w:val="22"/>
                <w:lang w:val="nl-BE"/>
              </w:rPr>
              <w:t>.</w:t>
            </w:r>
          </w:p>
          <w:p w14:paraId="3C5B41E2" w14:textId="77777777" w:rsidR="00DA4FF0" w:rsidRDefault="00DA4FF0" w:rsidP="009C4076">
            <w:pPr>
              <w:jc w:val="both"/>
              <w:rPr>
                <w:rFonts w:ascii="Arial" w:hAnsi="Arial" w:cs="Arial"/>
                <w:sz w:val="22"/>
                <w:szCs w:val="22"/>
                <w:lang w:val="nl-BE"/>
              </w:rPr>
            </w:pPr>
          </w:p>
          <w:p w14:paraId="647A13E0" w14:textId="77777777" w:rsidR="003F1E68" w:rsidRPr="003A726D" w:rsidRDefault="003F1E68" w:rsidP="009C4076">
            <w:pPr>
              <w:jc w:val="both"/>
              <w:rPr>
                <w:rFonts w:ascii="Arial" w:hAnsi="Arial" w:cs="Arial"/>
                <w:sz w:val="22"/>
                <w:szCs w:val="22"/>
                <w:lang w:val="nl-BE"/>
              </w:rPr>
            </w:pPr>
          </w:p>
          <w:p w14:paraId="345D78DB" w14:textId="77777777" w:rsidR="009C4076" w:rsidRPr="003A726D" w:rsidRDefault="009C4076" w:rsidP="009C4076">
            <w:pPr>
              <w:jc w:val="both"/>
              <w:rPr>
                <w:rFonts w:ascii="Arial" w:hAnsi="Arial" w:cs="Arial"/>
                <w:sz w:val="22"/>
                <w:szCs w:val="22"/>
                <w:lang w:val="nl-BE"/>
              </w:rPr>
            </w:pPr>
            <w:r w:rsidRPr="003A726D">
              <w:rPr>
                <w:rFonts w:ascii="Arial" w:hAnsi="Arial" w:cs="Arial"/>
                <w:sz w:val="22"/>
                <w:szCs w:val="22"/>
                <w:lang w:val="nl-BE"/>
              </w:rPr>
              <w:t xml:space="preserve">Op die manier zal het Openbaar Ministerie </w:t>
            </w:r>
            <w:r w:rsidRPr="003A726D">
              <w:rPr>
                <w:rFonts w:ascii="Arial" w:hAnsi="Arial" w:cs="Arial"/>
                <w:b/>
                <w:sz w:val="22"/>
                <w:szCs w:val="22"/>
                <w:lang w:val="nl-BE"/>
              </w:rPr>
              <w:t>alle zaken kunnen identificeren</w:t>
            </w:r>
            <w:r w:rsidRPr="003A726D">
              <w:rPr>
                <w:rFonts w:ascii="Arial" w:hAnsi="Arial" w:cs="Arial"/>
                <w:sz w:val="22"/>
                <w:szCs w:val="22"/>
                <w:lang w:val="nl-BE"/>
              </w:rPr>
              <w:t xml:space="preserve"> die het gevolg zijn van inbreuken tegen de maatregelen die opgesomd staan in de van toepassing zijnde ministeriële besluiten. </w:t>
            </w:r>
          </w:p>
          <w:p w14:paraId="00F24580" w14:textId="77777777" w:rsidR="009C4076" w:rsidRPr="003A726D" w:rsidRDefault="009C4076" w:rsidP="009C4076">
            <w:pPr>
              <w:jc w:val="both"/>
              <w:rPr>
                <w:rFonts w:ascii="Arial" w:hAnsi="Arial" w:cs="Arial"/>
                <w:sz w:val="22"/>
                <w:szCs w:val="22"/>
                <w:lang w:val="nl-BE"/>
              </w:rPr>
            </w:pPr>
          </w:p>
          <w:p w14:paraId="6960EE1A" w14:textId="77777777" w:rsidR="003417CF" w:rsidRPr="003A726D" w:rsidRDefault="009C4076" w:rsidP="00426495">
            <w:pPr>
              <w:jc w:val="both"/>
              <w:rPr>
                <w:rFonts w:ascii="Arial" w:hAnsi="Arial" w:cs="Arial"/>
                <w:sz w:val="22"/>
                <w:szCs w:val="22"/>
                <w:lang w:val="nl-BE"/>
              </w:rPr>
            </w:pPr>
            <w:r w:rsidRPr="003A726D">
              <w:rPr>
                <w:rFonts w:ascii="Arial" w:hAnsi="Arial" w:cs="Arial"/>
                <w:sz w:val="22"/>
                <w:szCs w:val="22"/>
                <w:lang w:val="nl-BE"/>
              </w:rPr>
              <w:t xml:space="preserve">Zowel aan het administratief personeel als aan de magistraten wordt daartoe bijzondere aandacht gevraagd voor de </w:t>
            </w:r>
            <w:r w:rsidRPr="003A726D">
              <w:rPr>
                <w:rFonts w:ascii="Arial" w:hAnsi="Arial" w:cs="Arial"/>
                <w:b/>
                <w:sz w:val="22"/>
                <w:szCs w:val="22"/>
                <w:lang w:val="nl-BE"/>
              </w:rPr>
              <w:t>systematische registratie van de tenlasteleggingscode 62Q in alle ‘corona/COVID-19’-zaken</w:t>
            </w:r>
            <w:r w:rsidRPr="003A726D">
              <w:rPr>
                <w:rFonts w:ascii="Arial" w:hAnsi="Arial" w:cs="Arial"/>
                <w:sz w:val="22"/>
                <w:szCs w:val="22"/>
                <w:lang w:val="nl-BE"/>
              </w:rPr>
              <w:t>, en dit naast de andere tenlasteleggingscodes die eventueel van toepassing zijn.</w:t>
            </w:r>
            <w:r w:rsidR="00250EC5" w:rsidRPr="003A726D">
              <w:rPr>
                <w:rStyle w:val="Voetnootmarkering"/>
                <w:rFonts w:cs="Arial"/>
                <w:b/>
                <w:bCs/>
                <w:sz w:val="22"/>
                <w:szCs w:val="22"/>
                <w:lang w:val="nl-BE"/>
              </w:rPr>
              <w:footnoteReference w:customMarkFollows="1" w:id="2"/>
              <w:t>1</w:t>
            </w:r>
          </w:p>
        </w:tc>
      </w:tr>
      <w:tr w:rsidR="00A84198" w:rsidRPr="003A726D" w14:paraId="6573D013" w14:textId="77777777" w:rsidTr="00AF1F8B">
        <w:tc>
          <w:tcPr>
            <w:tcW w:w="4757" w:type="dxa"/>
            <w:tcBorders>
              <w:top w:val="nil"/>
              <w:left w:val="single" w:sz="4" w:space="0" w:color="auto"/>
              <w:bottom w:val="nil"/>
              <w:right w:val="single" w:sz="4" w:space="0" w:color="auto"/>
            </w:tcBorders>
            <w:shd w:val="clear" w:color="auto" w:fill="auto"/>
          </w:tcPr>
          <w:p w14:paraId="50FB0DBC" w14:textId="77777777" w:rsidR="00F76D8A" w:rsidRPr="003A726D" w:rsidRDefault="00F76D8A" w:rsidP="00F76D8A">
            <w:pPr>
              <w:pStyle w:val="Kop1"/>
              <w:spacing w:before="0" w:after="0" w:line="240" w:lineRule="auto"/>
              <w:jc w:val="both"/>
              <w:rPr>
                <w:sz w:val="22"/>
                <w:szCs w:val="22"/>
                <w:lang w:val="fr-BE"/>
              </w:rPr>
            </w:pPr>
            <w:r w:rsidRPr="003A726D">
              <w:rPr>
                <w:sz w:val="22"/>
                <w:szCs w:val="22"/>
                <w:lang w:val="fr-BE"/>
              </w:rPr>
              <w:t>3.1.5. Manuel de qualifications et nomenclature</w:t>
            </w:r>
          </w:p>
          <w:p w14:paraId="4A4AB984" w14:textId="77777777" w:rsidR="00F76D8A" w:rsidRPr="003A726D" w:rsidRDefault="00F76D8A" w:rsidP="00AF1F8B">
            <w:pPr>
              <w:pStyle w:val="Kop1"/>
              <w:spacing w:before="0" w:after="0" w:line="240" w:lineRule="auto"/>
              <w:jc w:val="both"/>
              <w:rPr>
                <w:sz w:val="22"/>
                <w:szCs w:val="22"/>
                <w:lang w:val="fr-BE"/>
              </w:rPr>
            </w:pPr>
          </w:p>
        </w:tc>
        <w:tc>
          <w:tcPr>
            <w:tcW w:w="4707" w:type="dxa"/>
            <w:tcBorders>
              <w:top w:val="nil"/>
              <w:left w:val="single" w:sz="4" w:space="0" w:color="auto"/>
              <w:bottom w:val="nil"/>
              <w:right w:val="single" w:sz="4" w:space="0" w:color="auto"/>
            </w:tcBorders>
            <w:shd w:val="clear" w:color="auto" w:fill="auto"/>
          </w:tcPr>
          <w:p w14:paraId="2FBBDD16" w14:textId="77777777" w:rsidR="00F76D8A" w:rsidRPr="003A726D" w:rsidRDefault="00F76D8A" w:rsidP="00F721A6">
            <w:pPr>
              <w:pStyle w:val="Kop1"/>
              <w:spacing w:before="0" w:after="0" w:line="240" w:lineRule="auto"/>
              <w:jc w:val="both"/>
              <w:rPr>
                <w:sz w:val="22"/>
                <w:szCs w:val="22"/>
              </w:rPr>
            </w:pPr>
            <w:r w:rsidRPr="003A726D">
              <w:rPr>
                <w:sz w:val="22"/>
                <w:szCs w:val="22"/>
              </w:rPr>
              <w:t>3.1.5. Kwalificatiehandboek en nomenclatuur</w:t>
            </w:r>
          </w:p>
          <w:p w14:paraId="551D708E" w14:textId="77777777" w:rsidR="00F76D8A" w:rsidRPr="003A726D" w:rsidRDefault="00F76D8A" w:rsidP="00AF1F8B">
            <w:pPr>
              <w:pStyle w:val="Kop1"/>
              <w:spacing w:before="0" w:after="0" w:line="240" w:lineRule="auto"/>
              <w:ind w:left="142"/>
              <w:jc w:val="both"/>
              <w:rPr>
                <w:sz w:val="22"/>
                <w:szCs w:val="22"/>
              </w:rPr>
            </w:pPr>
          </w:p>
        </w:tc>
      </w:tr>
      <w:tr w:rsidR="00A84198" w:rsidRPr="007B429B" w14:paraId="45462E99" w14:textId="77777777" w:rsidTr="00AF1F8B">
        <w:tc>
          <w:tcPr>
            <w:tcW w:w="4757" w:type="dxa"/>
            <w:tcBorders>
              <w:top w:val="nil"/>
              <w:left w:val="single" w:sz="4" w:space="0" w:color="auto"/>
              <w:bottom w:val="nil"/>
              <w:right w:val="single" w:sz="4" w:space="0" w:color="auto"/>
            </w:tcBorders>
            <w:shd w:val="clear" w:color="auto" w:fill="auto"/>
          </w:tcPr>
          <w:p w14:paraId="27025699" w14:textId="3B3C5C82" w:rsidR="00F76D8A" w:rsidRPr="003A726D" w:rsidRDefault="00F76D8A" w:rsidP="00F76D8A">
            <w:pPr>
              <w:jc w:val="both"/>
              <w:rPr>
                <w:rFonts w:ascii="Arial" w:hAnsi="Arial" w:cs="Arial"/>
                <w:bCs/>
                <w:sz w:val="22"/>
                <w:szCs w:val="22"/>
                <w:lang w:val="fr-BE"/>
              </w:rPr>
            </w:pPr>
            <w:r w:rsidRPr="003A726D">
              <w:rPr>
                <w:rFonts w:ascii="Arial" w:hAnsi="Arial" w:cs="Arial"/>
                <w:bCs/>
                <w:sz w:val="22"/>
                <w:szCs w:val="22"/>
                <w:lang w:val="fr-BE"/>
              </w:rPr>
              <w:t xml:space="preserve">En concertation avec le coordinateur principal du réseau d'expertise Pharma &amp; Food Crime, le bureau des qualifications et de la nomenclature du Service d'appui du </w:t>
            </w:r>
            <w:r w:rsidR="00B600A4" w:rsidRPr="003A726D">
              <w:rPr>
                <w:rFonts w:ascii="Arial" w:hAnsi="Arial" w:cs="Arial"/>
                <w:bCs/>
                <w:sz w:val="22"/>
                <w:szCs w:val="22"/>
                <w:lang w:val="fr-BE"/>
              </w:rPr>
              <w:t xml:space="preserve">ministère </w:t>
            </w:r>
            <w:r w:rsidRPr="003A726D">
              <w:rPr>
                <w:rFonts w:ascii="Arial" w:hAnsi="Arial" w:cs="Arial"/>
                <w:bCs/>
                <w:sz w:val="22"/>
                <w:szCs w:val="22"/>
                <w:lang w:val="fr-BE"/>
              </w:rPr>
              <w:t xml:space="preserve">public a élaboré une structure d'arborescence reprenant toutes les qualifications applicables en cas d'infractions aux mesures prises dans le cadre de la crise Corona (Arrêté ministériel du </w:t>
            </w:r>
            <w:r w:rsidR="00C76F95" w:rsidRPr="003A726D">
              <w:rPr>
                <w:rFonts w:ascii="Arial" w:hAnsi="Arial" w:cs="Arial"/>
                <w:bCs/>
                <w:sz w:val="22"/>
                <w:szCs w:val="22"/>
                <w:lang w:val="fr-BE"/>
              </w:rPr>
              <w:t>28</w:t>
            </w:r>
            <w:r w:rsidR="009B290C" w:rsidRPr="003A726D">
              <w:rPr>
                <w:rFonts w:ascii="Arial" w:hAnsi="Arial" w:cs="Arial"/>
                <w:bCs/>
                <w:sz w:val="22"/>
                <w:szCs w:val="22"/>
                <w:lang w:val="fr-BE"/>
              </w:rPr>
              <w:t xml:space="preserve"> octobre</w:t>
            </w:r>
            <w:r w:rsidRPr="003A726D">
              <w:rPr>
                <w:rFonts w:ascii="Arial" w:hAnsi="Arial" w:cs="Arial"/>
                <w:bCs/>
                <w:sz w:val="22"/>
                <w:szCs w:val="22"/>
                <w:lang w:val="fr-BE"/>
              </w:rPr>
              <w:t xml:space="preserve"> 2020 portant des mesures d'urgence pour limiter la propagation du coronavirus COVID-19).</w:t>
            </w:r>
          </w:p>
          <w:p w14:paraId="1FC1026D" w14:textId="77777777" w:rsidR="00F76D8A" w:rsidRPr="003A726D" w:rsidRDefault="00F76D8A" w:rsidP="00F76D8A">
            <w:pPr>
              <w:pStyle w:val="Kop1"/>
              <w:spacing w:before="0" w:after="0" w:line="240" w:lineRule="auto"/>
              <w:jc w:val="both"/>
              <w:rPr>
                <w:sz w:val="22"/>
                <w:szCs w:val="22"/>
                <w:lang w:val="fr-BE"/>
              </w:rPr>
            </w:pPr>
          </w:p>
        </w:tc>
        <w:tc>
          <w:tcPr>
            <w:tcW w:w="4707" w:type="dxa"/>
            <w:tcBorders>
              <w:top w:val="nil"/>
              <w:left w:val="single" w:sz="4" w:space="0" w:color="auto"/>
              <w:bottom w:val="nil"/>
              <w:right w:val="single" w:sz="4" w:space="0" w:color="auto"/>
            </w:tcBorders>
            <w:shd w:val="clear" w:color="auto" w:fill="auto"/>
          </w:tcPr>
          <w:p w14:paraId="4A86D714" w14:textId="62D20FDF" w:rsidR="00F76D8A" w:rsidRPr="003A726D" w:rsidRDefault="00F76D8A" w:rsidP="00F76D8A">
            <w:pPr>
              <w:jc w:val="both"/>
              <w:rPr>
                <w:rFonts w:ascii="Arial" w:hAnsi="Arial" w:cs="Arial"/>
                <w:bCs/>
                <w:sz w:val="22"/>
                <w:szCs w:val="22"/>
                <w:lang w:val="nl-BE"/>
              </w:rPr>
            </w:pPr>
            <w:r w:rsidRPr="003A726D">
              <w:rPr>
                <w:rFonts w:ascii="Arial" w:hAnsi="Arial" w:cs="Arial"/>
                <w:bCs/>
                <w:sz w:val="22"/>
                <w:szCs w:val="22"/>
                <w:lang w:val="nl-BE"/>
              </w:rPr>
              <w:t xml:space="preserve">In samenspraak met de hoofdcoördinator van het expertisenetwerk </w:t>
            </w:r>
            <w:proofErr w:type="spellStart"/>
            <w:r w:rsidRPr="003A726D">
              <w:rPr>
                <w:rFonts w:ascii="Arial" w:hAnsi="Arial" w:cs="Arial"/>
                <w:bCs/>
                <w:sz w:val="22"/>
                <w:szCs w:val="22"/>
                <w:lang w:val="nl-BE"/>
              </w:rPr>
              <w:t>Pharma</w:t>
            </w:r>
            <w:proofErr w:type="spellEnd"/>
            <w:r w:rsidRPr="003A726D">
              <w:rPr>
                <w:rFonts w:ascii="Arial" w:hAnsi="Arial" w:cs="Arial"/>
                <w:bCs/>
                <w:sz w:val="22"/>
                <w:szCs w:val="22"/>
                <w:lang w:val="nl-BE"/>
              </w:rPr>
              <w:t xml:space="preserve"> &amp; Food Crime, heeft het bureau kwalificaties en nomenclatuur van de Steundienst van het Openbaar </w:t>
            </w:r>
            <w:r w:rsidR="00E85C61" w:rsidRPr="003A726D">
              <w:rPr>
                <w:rFonts w:ascii="Arial" w:hAnsi="Arial" w:cs="Arial"/>
                <w:bCs/>
                <w:sz w:val="22"/>
                <w:szCs w:val="22"/>
                <w:lang w:val="nl-BE"/>
              </w:rPr>
              <w:t>M</w:t>
            </w:r>
            <w:r w:rsidRPr="003A726D">
              <w:rPr>
                <w:rFonts w:ascii="Arial" w:hAnsi="Arial" w:cs="Arial"/>
                <w:bCs/>
                <w:sz w:val="22"/>
                <w:szCs w:val="22"/>
                <w:lang w:val="nl-BE"/>
              </w:rPr>
              <w:t xml:space="preserve">inisterie een boomstructuur uitgewerkt waarin alle kwalificaties die van toepassing zijn bij inbreuken op de maatregelen in het kader van de Corona-crisis (Ministerieel besluit van </w:t>
            </w:r>
            <w:r w:rsidR="00C76F95" w:rsidRPr="003A726D">
              <w:rPr>
                <w:rFonts w:ascii="Arial" w:hAnsi="Arial"/>
                <w:sz w:val="22"/>
                <w:szCs w:val="22"/>
                <w:lang w:val="nl-BE"/>
              </w:rPr>
              <w:t>28</w:t>
            </w:r>
            <w:r w:rsidR="009B290C" w:rsidRPr="003A726D">
              <w:rPr>
                <w:rFonts w:ascii="Arial" w:hAnsi="Arial"/>
                <w:sz w:val="22"/>
                <w:szCs w:val="22"/>
                <w:lang w:val="nl-BE"/>
              </w:rPr>
              <w:t xml:space="preserve"> oktober </w:t>
            </w:r>
            <w:r w:rsidRPr="003A726D">
              <w:rPr>
                <w:rFonts w:ascii="Arial" w:hAnsi="Arial" w:cs="Arial"/>
                <w:bCs/>
                <w:sz w:val="22"/>
                <w:szCs w:val="22"/>
                <w:lang w:val="nl-BE"/>
              </w:rPr>
              <w:t>2020 houdende dringende maatregelen om de verspreiding van het coronavirus COVID-19 te beperken) werden ondergebracht.</w:t>
            </w:r>
          </w:p>
          <w:p w14:paraId="31F5FF0C" w14:textId="77777777" w:rsidR="00F76D8A" w:rsidRPr="003A726D" w:rsidRDefault="00F76D8A" w:rsidP="00F76D8A">
            <w:pPr>
              <w:pStyle w:val="Kop1"/>
              <w:spacing w:before="0" w:after="0" w:line="240" w:lineRule="auto"/>
              <w:ind w:left="142"/>
              <w:jc w:val="both"/>
              <w:rPr>
                <w:sz w:val="22"/>
                <w:szCs w:val="22"/>
                <w:lang w:val="nl-BE"/>
              </w:rPr>
            </w:pPr>
          </w:p>
        </w:tc>
      </w:tr>
      <w:tr w:rsidR="00A84198" w:rsidRPr="007B429B" w14:paraId="08E22766" w14:textId="77777777" w:rsidTr="00AF1F8B">
        <w:tc>
          <w:tcPr>
            <w:tcW w:w="4757" w:type="dxa"/>
            <w:tcBorders>
              <w:top w:val="nil"/>
              <w:left w:val="single" w:sz="4" w:space="0" w:color="auto"/>
              <w:bottom w:val="nil"/>
              <w:right w:val="single" w:sz="4" w:space="0" w:color="auto"/>
            </w:tcBorders>
            <w:shd w:val="clear" w:color="auto" w:fill="auto"/>
          </w:tcPr>
          <w:p w14:paraId="7877C762" w14:textId="17ACE81B" w:rsidR="00B57983" w:rsidRPr="003A726D" w:rsidRDefault="0058132A" w:rsidP="0058132A">
            <w:pPr>
              <w:jc w:val="both"/>
              <w:rPr>
                <w:rFonts w:ascii="Arial" w:hAnsi="Arial" w:cs="Arial"/>
                <w:bCs/>
                <w:sz w:val="22"/>
                <w:szCs w:val="22"/>
                <w:lang w:val="fr-BE"/>
              </w:rPr>
            </w:pPr>
            <w:r w:rsidRPr="003A726D">
              <w:rPr>
                <w:rFonts w:ascii="Arial" w:hAnsi="Arial" w:cs="Arial"/>
                <w:bCs/>
                <w:sz w:val="22"/>
                <w:szCs w:val="22"/>
                <w:lang w:val="fr-BE"/>
              </w:rPr>
              <w:t>Les fiches de q</w:t>
            </w:r>
            <w:r w:rsidR="0061538F" w:rsidRPr="003A726D">
              <w:rPr>
                <w:rFonts w:ascii="Arial" w:hAnsi="Arial" w:cs="Arial"/>
                <w:bCs/>
                <w:sz w:val="22"/>
                <w:szCs w:val="22"/>
                <w:lang w:val="fr-BE"/>
              </w:rPr>
              <w:t>ualifications élaborées peuvent</w:t>
            </w:r>
            <w:r w:rsidRPr="003A726D">
              <w:rPr>
                <w:rFonts w:ascii="Arial" w:hAnsi="Arial" w:cs="Arial"/>
                <w:bCs/>
                <w:sz w:val="22"/>
                <w:szCs w:val="22"/>
                <w:lang w:val="fr-BE"/>
              </w:rPr>
              <w:t xml:space="preserve"> être consultées sous la loi 200 (Pharma &amp; Food Crime) / 59.10 art de guérir / 59.10-50 infractions relatives aux mesures d'urgence pour limiter la propagation du coronavirus COVID-19 (</w:t>
            </w:r>
            <w:r w:rsidR="00EF32CD" w:rsidRPr="003A726D">
              <w:rPr>
                <w:rFonts w:ascii="Arial" w:hAnsi="Arial" w:cs="Arial"/>
                <w:bCs/>
                <w:sz w:val="22"/>
                <w:szCs w:val="22"/>
                <w:lang w:val="fr-BE"/>
              </w:rPr>
              <w:t>fédéral</w:t>
            </w:r>
            <w:r w:rsidRPr="003A726D">
              <w:rPr>
                <w:rFonts w:ascii="Arial" w:hAnsi="Arial" w:cs="Arial"/>
                <w:bCs/>
                <w:sz w:val="22"/>
                <w:szCs w:val="22"/>
                <w:lang w:val="fr-BE"/>
              </w:rPr>
              <w:t>)</w:t>
            </w:r>
            <w:r w:rsidR="00586DA9" w:rsidRPr="003A726D">
              <w:rPr>
                <w:rFonts w:ascii="Arial" w:hAnsi="Arial" w:cs="Arial"/>
                <w:bCs/>
                <w:sz w:val="22"/>
                <w:szCs w:val="22"/>
                <w:lang w:val="fr-BE"/>
              </w:rPr>
              <w:t xml:space="preserve">, </w:t>
            </w:r>
            <w:r w:rsidR="004A69F9" w:rsidRPr="003A726D">
              <w:rPr>
                <w:rFonts w:ascii="Arial" w:hAnsi="Arial" w:cs="Arial"/>
                <w:bCs/>
                <w:sz w:val="22"/>
                <w:szCs w:val="22"/>
                <w:lang w:val="fr-BE"/>
              </w:rPr>
              <w:t>59.10-51</w:t>
            </w:r>
            <w:r w:rsidR="00610645" w:rsidRPr="003A726D">
              <w:rPr>
                <w:rFonts w:ascii="Arial" w:hAnsi="Arial" w:cs="Arial"/>
                <w:bCs/>
                <w:sz w:val="22"/>
                <w:szCs w:val="22"/>
                <w:lang w:val="fr-BE"/>
              </w:rPr>
              <w:t xml:space="preserve"> </w:t>
            </w:r>
            <w:r w:rsidR="004A69F9" w:rsidRPr="003A726D">
              <w:rPr>
                <w:rFonts w:ascii="Arial" w:hAnsi="Arial" w:cs="Arial"/>
                <w:bCs/>
                <w:sz w:val="22"/>
                <w:szCs w:val="22"/>
                <w:lang w:val="fr-BE"/>
              </w:rPr>
              <w:t>infractions relatives aux mesures</w:t>
            </w:r>
            <w:r w:rsidR="00EF32CD" w:rsidRPr="003A726D">
              <w:rPr>
                <w:rFonts w:ascii="Arial" w:hAnsi="Arial" w:cs="Arial"/>
                <w:bCs/>
                <w:sz w:val="22"/>
                <w:szCs w:val="22"/>
                <w:lang w:val="fr-BE"/>
              </w:rPr>
              <w:t xml:space="preserve"> </w:t>
            </w:r>
            <w:r w:rsidR="00610645" w:rsidRPr="003A726D">
              <w:rPr>
                <w:rFonts w:ascii="Arial" w:hAnsi="Arial" w:cs="Arial"/>
                <w:bCs/>
                <w:sz w:val="22"/>
                <w:szCs w:val="22"/>
                <w:lang w:val="fr-BE"/>
              </w:rPr>
              <w:t xml:space="preserve">complémentaires dans la lutte contre le </w:t>
            </w:r>
            <w:r w:rsidR="004A69F9" w:rsidRPr="003A726D">
              <w:rPr>
                <w:rFonts w:ascii="Arial" w:hAnsi="Arial" w:cs="Arial"/>
                <w:bCs/>
                <w:sz w:val="22"/>
                <w:szCs w:val="22"/>
                <w:lang w:val="fr-BE"/>
              </w:rPr>
              <w:t>coronavirus COVID-19 (</w:t>
            </w:r>
            <w:r w:rsidR="00A17BFA" w:rsidRPr="003A726D">
              <w:rPr>
                <w:rFonts w:ascii="Arial" w:hAnsi="Arial" w:cs="Arial"/>
                <w:bCs/>
                <w:sz w:val="22"/>
                <w:szCs w:val="22"/>
                <w:lang w:val="fr-BE"/>
              </w:rPr>
              <w:t xml:space="preserve">provinces et Région </w:t>
            </w:r>
            <w:r w:rsidR="006A0BDF" w:rsidRPr="003A726D">
              <w:rPr>
                <w:rFonts w:ascii="Arial" w:hAnsi="Arial" w:cs="Arial"/>
                <w:bCs/>
                <w:sz w:val="22"/>
                <w:szCs w:val="22"/>
                <w:lang w:val="fr-BE"/>
              </w:rPr>
              <w:t xml:space="preserve">de </w:t>
            </w:r>
            <w:r w:rsidR="00A17BFA" w:rsidRPr="003A726D">
              <w:rPr>
                <w:rFonts w:ascii="Arial" w:hAnsi="Arial" w:cs="Arial"/>
                <w:bCs/>
                <w:sz w:val="22"/>
                <w:szCs w:val="22"/>
                <w:lang w:val="fr-BE"/>
              </w:rPr>
              <w:t>Bruxelles-Capitale</w:t>
            </w:r>
            <w:r w:rsidR="004A69F9" w:rsidRPr="003A726D">
              <w:rPr>
                <w:rFonts w:ascii="Arial" w:hAnsi="Arial" w:cs="Arial"/>
                <w:bCs/>
                <w:sz w:val="22"/>
                <w:szCs w:val="22"/>
                <w:lang w:val="fr-BE"/>
              </w:rPr>
              <w:t>)</w:t>
            </w:r>
            <w:r w:rsidR="00EF32CD" w:rsidRPr="003A726D">
              <w:rPr>
                <w:rFonts w:ascii="Arial" w:hAnsi="Arial" w:cs="Arial"/>
                <w:bCs/>
                <w:sz w:val="22"/>
                <w:szCs w:val="22"/>
                <w:lang w:val="fr-BE"/>
              </w:rPr>
              <w:t xml:space="preserve"> et 59.10-52 infractions relatives aux mesures complémentaires dans la lutte contre</w:t>
            </w:r>
            <w:r w:rsidR="00A045D7" w:rsidRPr="003A726D">
              <w:rPr>
                <w:rFonts w:ascii="Arial" w:hAnsi="Arial" w:cs="Arial"/>
                <w:bCs/>
                <w:sz w:val="22"/>
                <w:szCs w:val="22"/>
                <w:lang w:val="fr-BE"/>
              </w:rPr>
              <w:t xml:space="preserve"> le coronavirus COVID-19 (communal).</w:t>
            </w:r>
            <w:r w:rsidR="00F13619" w:rsidRPr="003A726D">
              <w:rPr>
                <w:rFonts w:ascii="Arial" w:hAnsi="Arial" w:cs="Arial"/>
                <w:bCs/>
                <w:sz w:val="22"/>
                <w:szCs w:val="22"/>
                <w:lang w:val="fr-BE"/>
              </w:rPr>
              <w:t xml:space="preserve"> </w:t>
            </w:r>
          </w:p>
          <w:p w14:paraId="0584EE14" w14:textId="77777777" w:rsidR="00B57983" w:rsidRPr="003A726D" w:rsidRDefault="00B57983" w:rsidP="0058132A">
            <w:pPr>
              <w:jc w:val="both"/>
              <w:rPr>
                <w:rFonts w:ascii="Arial" w:hAnsi="Arial" w:cs="Arial"/>
                <w:bCs/>
                <w:sz w:val="22"/>
                <w:szCs w:val="22"/>
                <w:lang w:val="fr-BE"/>
              </w:rPr>
            </w:pPr>
          </w:p>
          <w:p w14:paraId="18321840" w14:textId="77777777" w:rsidR="009E4B79" w:rsidRPr="003A726D" w:rsidRDefault="009E4B79" w:rsidP="0058132A">
            <w:pPr>
              <w:jc w:val="both"/>
              <w:rPr>
                <w:rFonts w:ascii="Arial" w:hAnsi="Arial" w:cs="Arial"/>
                <w:bCs/>
                <w:sz w:val="22"/>
                <w:szCs w:val="22"/>
                <w:lang w:val="fr-BE"/>
              </w:rPr>
            </w:pPr>
          </w:p>
          <w:p w14:paraId="3076891C" w14:textId="2629011A" w:rsidR="00130FCD" w:rsidRPr="003A726D" w:rsidRDefault="0058132A" w:rsidP="0058132A">
            <w:pPr>
              <w:jc w:val="both"/>
              <w:rPr>
                <w:rFonts w:ascii="Arial" w:hAnsi="Arial" w:cs="Arial"/>
                <w:bCs/>
                <w:sz w:val="22"/>
                <w:szCs w:val="22"/>
                <w:lang w:val="fr-BE"/>
              </w:rPr>
            </w:pPr>
            <w:r w:rsidRPr="003A726D">
              <w:rPr>
                <w:rFonts w:ascii="Arial" w:hAnsi="Arial" w:cs="Arial"/>
                <w:bCs/>
                <w:sz w:val="22"/>
                <w:szCs w:val="22"/>
                <w:lang w:val="fr-BE"/>
              </w:rPr>
              <w:t xml:space="preserve">Elles sont regroupées dans </w:t>
            </w:r>
            <w:r w:rsidR="00662643" w:rsidRPr="003A726D">
              <w:rPr>
                <w:rFonts w:ascii="Arial" w:hAnsi="Arial" w:cs="Arial"/>
                <w:bCs/>
                <w:sz w:val="22"/>
                <w:szCs w:val="22"/>
                <w:lang w:val="fr-BE"/>
              </w:rPr>
              <w:t xml:space="preserve">plusieurs périodes et </w:t>
            </w:r>
            <w:r w:rsidRPr="003A726D">
              <w:rPr>
                <w:rFonts w:ascii="Arial" w:hAnsi="Arial" w:cs="Arial"/>
                <w:bCs/>
                <w:sz w:val="22"/>
                <w:szCs w:val="22"/>
                <w:lang w:val="fr-BE"/>
              </w:rPr>
              <w:t xml:space="preserve"> catégories, ce qui devrait faciliter la recherche des qualifications à appliquer.</w:t>
            </w:r>
            <w:r w:rsidR="00F13619" w:rsidRPr="003A726D">
              <w:rPr>
                <w:rFonts w:ascii="Arial" w:hAnsi="Arial" w:cs="Arial"/>
                <w:bCs/>
                <w:sz w:val="22"/>
                <w:szCs w:val="22"/>
                <w:lang w:val="fr-BE"/>
              </w:rPr>
              <w:t xml:space="preserve"> </w:t>
            </w:r>
            <w:r w:rsidRPr="003A726D">
              <w:rPr>
                <w:rFonts w:ascii="Arial" w:hAnsi="Arial" w:cs="Arial"/>
                <w:bCs/>
                <w:sz w:val="22"/>
                <w:szCs w:val="22"/>
                <w:lang w:val="fr-BE"/>
              </w:rPr>
              <w:t>La structure d'arborescence permet de fournir un ensemble cohérent de codes de qualification, utilisable tout au long de la chaîne pénale.</w:t>
            </w:r>
          </w:p>
          <w:p w14:paraId="4E76D5BB" w14:textId="77777777" w:rsidR="0058132A" w:rsidRPr="003A726D" w:rsidRDefault="0058132A" w:rsidP="0058132A">
            <w:pPr>
              <w:rPr>
                <w:rFonts w:ascii="Arial" w:hAnsi="Arial" w:cs="Arial"/>
                <w:b/>
                <w:bCs/>
                <w:sz w:val="22"/>
                <w:szCs w:val="22"/>
                <w:lang w:val="fr-BE"/>
              </w:rPr>
            </w:pPr>
          </w:p>
          <w:p w14:paraId="3FF2499D" w14:textId="77777777" w:rsidR="00F8024C" w:rsidRPr="003A726D" w:rsidRDefault="00F8024C" w:rsidP="0058132A">
            <w:pPr>
              <w:rPr>
                <w:rFonts w:ascii="Arial" w:hAnsi="Arial" w:cs="Arial"/>
                <w:b/>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61FB2D4D" w14:textId="7489652F" w:rsidR="00B57983" w:rsidRPr="003A726D" w:rsidRDefault="0058132A" w:rsidP="0058132A">
            <w:pPr>
              <w:jc w:val="both"/>
              <w:rPr>
                <w:rFonts w:ascii="Arial" w:hAnsi="Arial" w:cs="Arial"/>
                <w:bCs/>
                <w:sz w:val="22"/>
                <w:szCs w:val="22"/>
                <w:lang w:val="nl-BE"/>
              </w:rPr>
            </w:pPr>
            <w:r w:rsidRPr="003A726D">
              <w:rPr>
                <w:rFonts w:ascii="Arial" w:hAnsi="Arial" w:cs="Arial"/>
                <w:bCs/>
                <w:sz w:val="22"/>
                <w:szCs w:val="22"/>
                <w:lang w:val="nl-BE"/>
              </w:rPr>
              <w:t>De uitgewerkte kwalificatiefiches kunnen geconsulteerd worden onder wet 200 (</w:t>
            </w:r>
            <w:proofErr w:type="spellStart"/>
            <w:r w:rsidRPr="003A726D">
              <w:rPr>
                <w:rFonts w:ascii="Arial" w:hAnsi="Arial" w:cs="Arial"/>
                <w:bCs/>
                <w:sz w:val="22"/>
                <w:szCs w:val="22"/>
                <w:lang w:val="nl-BE"/>
              </w:rPr>
              <w:t>Pharma</w:t>
            </w:r>
            <w:proofErr w:type="spellEnd"/>
            <w:r w:rsidRPr="003A726D">
              <w:rPr>
                <w:rFonts w:ascii="Arial" w:hAnsi="Arial" w:cs="Arial"/>
                <w:bCs/>
                <w:sz w:val="22"/>
                <w:szCs w:val="22"/>
                <w:lang w:val="nl-BE"/>
              </w:rPr>
              <w:t xml:space="preserve"> &amp; Food Crime) / 59.10 geneeskunde / 59.10-50 misdrijven in verband met de dringende maatregelen om de verspreiding van het coronavirus COVID-19 te beperken (</w:t>
            </w:r>
            <w:r w:rsidR="00831E67" w:rsidRPr="003A726D">
              <w:rPr>
                <w:rFonts w:ascii="Arial" w:hAnsi="Arial" w:cs="Arial"/>
                <w:bCs/>
                <w:sz w:val="22"/>
                <w:szCs w:val="22"/>
                <w:lang w:val="nl-BE"/>
              </w:rPr>
              <w:t>federaal</w:t>
            </w:r>
            <w:r w:rsidRPr="003A726D">
              <w:rPr>
                <w:rFonts w:ascii="Arial" w:hAnsi="Arial" w:cs="Arial"/>
                <w:bCs/>
                <w:sz w:val="22"/>
                <w:szCs w:val="22"/>
                <w:lang w:val="nl-BE"/>
              </w:rPr>
              <w:t>)</w:t>
            </w:r>
            <w:r w:rsidR="00586DA9" w:rsidRPr="003A726D">
              <w:rPr>
                <w:rFonts w:ascii="Arial" w:hAnsi="Arial" w:cs="Arial"/>
                <w:bCs/>
                <w:sz w:val="22"/>
                <w:szCs w:val="22"/>
                <w:lang w:val="nl-BE"/>
              </w:rPr>
              <w:t xml:space="preserve">, </w:t>
            </w:r>
            <w:r w:rsidR="004A69F9" w:rsidRPr="003A726D">
              <w:rPr>
                <w:rFonts w:ascii="Arial" w:hAnsi="Arial" w:cs="Arial"/>
                <w:bCs/>
                <w:sz w:val="22"/>
                <w:szCs w:val="22"/>
                <w:lang w:val="nl-BE"/>
              </w:rPr>
              <w:t xml:space="preserve">59.10-51 misdrijven in verband met de </w:t>
            </w:r>
            <w:r w:rsidR="006D1321" w:rsidRPr="003A726D">
              <w:rPr>
                <w:rFonts w:ascii="Arial" w:hAnsi="Arial" w:cs="Arial"/>
                <w:bCs/>
                <w:sz w:val="22"/>
                <w:szCs w:val="22"/>
                <w:lang w:val="nl-BE"/>
              </w:rPr>
              <w:t>aanvullende</w:t>
            </w:r>
            <w:r w:rsidR="004A69F9" w:rsidRPr="003A726D">
              <w:rPr>
                <w:rFonts w:ascii="Arial" w:hAnsi="Arial" w:cs="Arial"/>
                <w:bCs/>
                <w:sz w:val="22"/>
                <w:szCs w:val="22"/>
                <w:lang w:val="nl-BE"/>
              </w:rPr>
              <w:t xml:space="preserve"> maatregelen</w:t>
            </w:r>
            <w:r w:rsidR="00586DA9" w:rsidRPr="003A726D">
              <w:rPr>
                <w:rFonts w:ascii="Arial" w:hAnsi="Arial" w:cs="Arial"/>
                <w:bCs/>
                <w:sz w:val="22"/>
                <w:szCs w:val="22"/>
                <w:lang w:val="nl-BE"/>
              </w:rPr>
              <w:t xml:space="preserve"> </w:t>
            </w:r>
            <w:r w:rsidR="006D1321" w:rsidRPr="003A726D">
              <w:rPr>
                <w:rFonts w:ascii="Arial" w:hAnsi="Arial" w:cs="Arial"/>
                <w:bCs/>
                <w:sz w:val="22"/>
                <w:szCs w:val="22"/>
                <w:lang w:val="nl-BE"/>
              </w:rPr>
              <w:t xml:space="preserve">in de strijd tegen </w:t>
            </w:r>
            <w:r w:rsidR="007E6153" w:rsidRPr="003A726D">
              <w:rPr>
                <w:rFonts w:ascii="Arial" w:hAnsi="Arial" w:cs="Arial"/>
                <w:bCs/>
                <w:sz w:val="22"/>
                <w:szCs w:val="22"/>
                <w:lang w:val="nl-BE"/>
              </w:rPr>
              <w:t xml:space="preserve">het </w:t>
            </w:r>
            <w:r w:rsidR="004A69F9" w:rsidRPr="003A726D">
              <w:rPr>
                <w:rFonts w:ascii="Arial" w:hAnsi="Arial" w:cs="Arial"/>
                <w:bCs/>
                <w:sz w:val="22"/>
                <w:szCs w:val="22"/>
                <w:lang w:val="nl-BE"/>
              </w:rPr>
              <w:t>coronavirus COVID-</w:t>
            </w:r>
            <w:r w:rsidR="00831E67" w:rsidRPr="003A726D">
              <w:rPr>
                <w:rFonts w:ascii="Arial" w:hAnsi="Arial" w:cs="Arial"/>
                <w:bCs/>
                <w:sz w:val="22"/>
                <w:szCs w:val="22"/>
                <w:lang w:val="nl-BE"/>
              </w:rPr>
              <w:t>19</w:t>
            </w:r>
            <w:r w:rsidR="007E6153" w:rsidRPr="003A726D">
              <w:rPr>
                <w:rFonts w:ascii="Arial" w:hAnsi="Arial" w:cs="Arial"/>
                <w:bCs/>
                <w:sz w:val="22"/>
                <w:szCs w:val="22"/>
                <w:lang w:val="nl-BE"/>
              </w:rPr>
              <w:t xml:space="preserve"> </w:t>
            </w:r>
            <w:r w:rsidR="004A69F9" w:rsidRPr="003A726D">
              <w:rPr>
                <w:rFonts w:ascii="Arial" w:hAnsi="Arial" w:cs="Arial"/>
                <w:bCs/>
                <w:sz w:val="22"/>
                <w:szCs w:val="22"/>
                <w:lang w:val="nl-BE"/>
              </w:rPr>
              <w:t>(</w:t>
            </w:r>
            <w:r w:rsidR="00A17BFA" w:rsidRPr="003A726D">
              <w:rPr>
                <w:rFonts w:ascii="Arial" w:hAnsi="Arial" w:cs="Arial"/>
                <w:bCs/>
                <w:sz w:val="22"/>
                <w:szCs w:val="22"/>
                <w:lang w:val="nl-BE"/>
              </w:rPr>
              <w:t>provincies en Brussels Hoofdstedelijk Gewest</w:t>
            </w:r>
            <w:r w:rsidR="004A69F9" w:rsidRPr="003A726D">
              <w:rPr>
                <w:rFonts w:ascii="Arial" w:hAnsi="Arial" w:cs="Arial"/>
                <w:bCs/>
                <w:sz w:val="22"/>
                <w:szCs w:val="22"/>
                <w:lang w:val="nl-BE"/>
              </w:rPr>
              <w:t>)</w:t>
            </w:r>
            <w:r w:rsidR="00831E67" w:rsidRPr="003A726D">
              <w:rPr>
                <w:rFonts w:ascii="Arial" w:hAnsi="Arial" w:cs="Arial"/>
                <w:bCs/>
                <w:sz w:val="22"/>
                <w:szCs w:val="22"/>
                <w:lang w:val="nl-BE"/>
              </w:rPr>
              <w:t xml:space="preserve"> e</w:t>
            </w:r>
            <w:r w:rsidR="00586DA9" w:rsidRPr="003A726D">
              <w:rPr>
                <w:rFonts w:ascii="Arial" w:hAnsi="Arial" w:cs="Arial"/>
                <w:bCs/>
                <w:sz w:val="22"/>
                <w:szCs w:val="22"/>
                <w:lang w:val="nl-BE"/>
              </w:rPr>
              <w:t xml:space="preserve">n 59.10-52 misdrijven in verband met de </w:t>
            </w:r>
            <w:r w:rsidR="006D1321" w:rsidRPr="003A726D">
              <w:rPr>
                <w:rFonts w:ascii="Arial" w:hAnsi="Arial" w:cs="Arial"/>
                <w:bCs/>
                <w:sz w:val="22"/>
                <w:szCs w:val="22"/>
                <w:lang w:val="nl-BE"/>
              </w:rPr>
              <w:t>aanvullende</w:t>
            </w:r>
            <w:r w:rsidR="00586DA9" w:rsidRPr="003A726D">
              <w:rPr>
                <w:rFonts w:ascii="Arial" w:hAnsi="Arial" w:cs="Arial"/>
                <w:bCs/>
                <w:sz w:val="22"/>
                <w:szCs w:val="22"/>
                <w:lang w:val="nl-BE"/>
              </w:rPr>
              <w:t xml:space="preserve"> maatregelen </w:t>
            </w:r>
            <w:r w:rsidR="006D1321" w:rsidRPr="003A726D">
              <w:rPr>
                <w:rFonts w:ascii="Arial" w:hAnsi="Arial" w:cs="Arial"/>
                <w:bCs/>
                <w:sz w:val="22"/>
                <w:szCs w:val="22"/>
                <w:lang w:val="nl-BE"/>
              </w:rPr>
              <w:t>in de strijd tegen</w:t>
            </w:r>
            <w:r w:rsidR="007E6153" w:rsidRPr="003A726D">
              <w:rPr>
                <w:rFonts w:ascii="Arial" w:hAnsi="Arial" w:cs="Arial"/>
                <w:bCs/>
                <w:sz w:val="22"/>
                <w:szCs w:val="22"/>
                <w:lang w:val="nl-BE"/>
              </w:rPr>
              <w:t xml:space="preserve"> het coronavirus</w:t>
            </w:r>
            <w:r w:rsidR="00586DA9" w:rsidRPr="003A726D">
              <w:rPr>
                <w:rFonts w:ascii="Arial" w:hAnsi="Arial" w:cs="Arial"/>
                <w:bCs/>
                <w:sz w:val="22"/>
                <w:szCs w:val="22"/>
                <w:lang w:val="nl-BE"/>
              </w:rPr>
              <w:t xml:space="preserve"> COVID-19</w:t>
            </w:r>
            <w:r w:rsidR="006D1321" w:rsidRPr="003A726D">
              <w:rPr>
                <w:rFonts w:ascii="Arial" w:hAnsi="Arial" w:cs="Arial"/>
                <w:bCs/>
                <w:sz w:val="22"/>
                <w:szCs w:val="22"/>
                <w:lang w:val="nl-BE"/>
              </w:rPr>
              <w:t xml:space="preserve"> </w:t>
            </w:r>
            <w:r w:rsidR="00586DA9" w:rsidRPr="003A726D">
              <w:rPr>
                <w:rFonts w:ascii="Arial" w:hAnsi="Arial" w:cs="Arial"/>
                <w:bCs/>
                <w:sz w:val="22"/>
                <w:szCs w:val="22"/>
                <w:lang w:val="nl-BE"/>
              </w:rPr>
              <w:t>(</w:t>
            </w:r>
            <w:r w:rsidR="00831E67" w:rsidRPr="003A726D">
              <w:rPr>
                <w:rFonts w:ascii="Arial" w:hAnsi="Arial" w:cs="Arial"/>
                <w:bCs/>
                <w:sz w:val="22"/>
                <w:szCs w:val="22"/>
                <w:lang w:val="nl-BE"/>
              </w:rPr>
              <w:t>gemeentelijk</w:t>
            </w:r>
            <w:r w:rsidR="00586DA9" w:rsidRPr="003A726D">
              <w:rPr>
                <w:rFonts w:ascii="Arial" w:hAnsi="Arial" w:cs="Arial"/>
                <w:bCs/>
                <w:sz w:val="22"/>
                <w:szCs w:val="22"/>
                <w:lang w:val="nl-BE"/>
              </w:rPr>
              <w:t xml:space="preserve">). </w:t>
            </w:r>
          </w:p>
          <w:p w14:paraId="6A01181E" w14:textId="77777777" w:rsidR="00C4457C" w:rsidRPr="003A726D" w:rsidRDefault="00C4457C" w:rsidP="0058132A">
            <w:pPr>
              <w:jc w:val="both"/>
              <w:rPr>
                <w:rFonts w:ascii="Arial" w:hAnsi="Arial" w:cs="Arial"/>
                <w:bCs/>
                <w:sz w:val="22"/>
                <w:szCs w:val="22"/>
                <w:lang w:val="nl-BE"/>
              </w:rPr>
            </w:pPr>
          </w:p>
          <w:p w14:paraId="4CFEEE57" w14:textId="7C05CC8B" w:rsidR="0058132A" w:rsidRPr="003A726D" w:rsidRDefault="0058132A" w:rsidP="0058132A">
            <w:pPr>
              <w:jc w:val="both"/>
              <w:rPr>
                <w:rFonts w:ascii="Arial" w:hAnsi="Arial" w:cs="Arial"/>
                <w:bCs/>
                <w:sz w:val="22"/>
                <w:szCs w:val="22"/>
                <w:lang w:val="nl-BE"/>
              </w:rPr>
            </w:pPr>
            <w:r w:rsidRPr="003A726D">
              <w:rPr>
                <w:rFonts w:ascii="Arial" w:hAnsi="Arial" w:cs="Arial"/>
                <w:bCs/>
                <w:sz w:val="22"/>
                <w:szCs w:val="22"/>
                <w:lang w:val="nl-BE"/>
              </w:rPr>
              <w:t xml:space="preserve">Ze werden in </w:t>
            </w:r>
            <w:r w:rsidR="00662643" w:rsidRPr="003A726D">
              <w:rPr>
                <w:rFonts w:ascii="Arial" w:hAnsi="Arial" w:cs="Arial"/>
                <w:bCs/>
                <w:sz w:val="22"/>
                <w:szCs w:val="22"/>
                <w:lang w:val="nl-BE"/>
              </w:rPr>
              <w:t xml:space="preserve">meerdere tijdsperiodes en </w:t>
            </w:r>
            <w:r w:rsidRPr="003A726D">
              <w:rPr>
                <w:rFonts w:ascii="Arial" w:hAnsi="Arial" w:cs="Arial"/>
                <w:bCs/>
                <w:sz w:val="22"/>
                <w:szCs w:val="22"/>
                <w:lang w:val="nl-BE"/>
              </w:rPr>
              <w:t>categorieën onderverdeeld, wat het opzoeken van de juist toe te passen kwalificaties dient te vergemakkelijken.</w:t>
            </w:r>
            <w:r w:rsidR="00F13619" w:rsidRPr="003A726D">
              <w:rPr>
                <w:rFonts w:ascii="Arial" w:hAnsi="Arial" w:cs="Arial"/>
                <w:bCs/>
                <w:sz w:val="22"/>
                <w:szCs w:val="22"/>
                <w:lang w:val="nl-BE"/>
              </w:rPr>
              <w:t xml:space="preserve"> </w:t>
            </w:r>
            <w:r w:rsidRPr="003A726D">
              <w:rPr>
                <w:rFonts w:ascii="Arial" w:hAnsi="Arial" w:cs="Arial"/>
                <w:bCs/>
                <w:sz w:val="22"/>
                <w:szCs w:val="22"/>
                <w:lang w:val="nl-BE"/>
              </w:rPr>
              <w:t xml:space="preserve">De boomstructuur laat toe een coherent geheel van kwalificatiecodes aan te leveren dat over de ganse strafrechtsketen bruikbaar </w:t>
            </w:r>
            <w:r w:rsidR="00307EFA" w:rsidRPr="003A726D">
              <w:rPr>
                <w:rFonts w:ascii="Arial" w:hAnsi="Arial" w:cs="Arial"/>
                <w:bCs/>
                <w:sz w:val="22"/>
                <w:szCs w:val="22"/>
                <w:lang w:val="nl-BE"/>
              </w:rPr>
              <w:t>is</w:t>
            </w:r>
            <w:r w:rsidRPr="003A726D">
              <w:rPr>
                <w:rFonts w:ascii="Arial" w:hAnsi="Arial" w:cs="Arial"/>
                <w:bCs/>
                <w:sz w:val="22"/>
                <w:szCs w:val="22"/>
                <w:lang w:val="nl-BE"/>
              </w:rPr>
              <w:t>.</w:t>
            </w:r>
          </w:p>
          <w:p w14:paraId="6B0A656E" w14:textId="77777777" w:rsidR="0058132A" w:rsidRPr="003A726D" w:rsidRDefault="0058132A" w:rsidP="0058132A">
            <w:pPr>
              <w:rPr>
                <w:rFonts w:ascii="Arial" w:hAnsi="Arial" w:cs="Arial"/>
                <w:b/>
                <w:bCs/>
                <w:sz w:val="22"/>
                <w:szCs w:val="22"/>
                <w:lang w:val="nl-BE"/>
              </w:rPr>
            </w:pPr>
          </w:p>
        </w:tc>
      </w:tr>
      <w:tr w:rsidR="00EC7D5B" w:rsidRPr="007B429B" w14:paraId="2915FD0C" w14:textId="77777777" w:rsidTr="00AF1F8B">
        <w:tc>
          <w:tcPr>
            <w:tcW w:w="4757" w:type="dxa"/>
            <w:tcBorders>
              <w:top w:val="nil"/>
              <w:left w:val="single" w:sz="4" w:space="0" w:color="auto"/>
              <w:bottom w:val="nil"/>
              <w:right w:val="single" w:sz="4" w:space="0" w:color="auto"/>
            </w:tcBorders>
            <w:shd w:val="clear" w:color="auto" w:fill="auto"/>
          </w:tcPr>
          <w:p w14:paraId="44CD7AE7" w14:textId="77777777" w:rsidR="00EC7D5B" w:rsidRPr="003A726D" w:rsidRDefault="00EC7D5B" w:rsidP="00EC7D5B">
            <w:pPr>
              <w:pStyle w:val="Kop1"/>
              <w:spacing w:before="0" w:after="0" w:line="240" w:lineRule="auto"/>
              <w:jc w:val="both"/>
              <w:rPr>
                <w:sz w:val="22"/>
                <w:szCs w:val="22"/>
                <w:lang w:val="fr-BE"/>
              </w:rPr>
            </w:pPr>
            <w:r w:rsidRPr="003A726D">
              <w:rPr>
                <w:sz w:val="22"/>
                <w:szCs w:val="22"/>
                <w:lang w:val="fr-BE"/>
              </w:rPr>
              <w:t>3.2.    Services de police</w:t>
            </w:r>
          </w:p>
          <w:p w14:paraId="19F0D29A" w14:textId="77777777" w:rsidR="00EC7D5B" w:rsidRPr="003A726D" w:rsidRDefault="00EC7D5B" w:rsidP="00EC7D5B">
            <w:pPr>
              <w:jc w:val="both"/>
              <w:rPr>
                <w:rFonts w:ascii="Arial" w:eastAsia="Calibri" w:hAnsi="Arial" w:cs="Arial"/>
                <w:sz w:val="22"/>
                <w:szCs w:val="22"/>
                <w:lang w:val="fr-FR"/>
              </w:rPr>
            </w:pPr>
          </w:p>
          <w:p w14:paraId="46CC19E3" w14:textId="77777777" w:rsidR="00EC7D5B" w:rsidRPr="003A726D" w:rsidRDefault="00EC7D5B" w:rsidP="00EC7D5B">
            <w:pPr>
              <w:jc w:val="both"/>
              <w:rPr>
                <w:rFonts w:ascii="Arial" w:eastAsia="Calibri" w:hAnsi="Arial" w:cs="Arial"/>
                <w:sz w:val="22"/>
                <w:szCs w:val="22"/>
                <w:lang w:val="fr-FR"/>
              </w:rPr>
            </w:pPr>
            <w:r w:rsidRPr="003A726D">
              <w:rPr>
                <w:rFonts w:ascii="Arial" w:eastAsia="Calibri" w:hAnsi="Arial" w:cs="Arial"/>
                <w:sz w:val="22"/>
                <w:szCs w:val="22"/>
                <w:lang w:val="fr-FR"/>
              </w:rPr>
              <w:t>Référence est faite aux directives mentionnées au point 3.1.1.</w:t>
            </w:r>
          </w:p>
          <w:p w14:paraId="1F09FF4B" w14:textId="77777777" w:rsidR="00EC7D5B" w:rsidRPr="003A726D" w:rsidRDefault="00EC7D5B" w:rsidP="00EC7D5B">
            <w:pPr>
              <w:jc w:val="both"/>
              <w:rPr>
                <w:rFonts w:cs="Arial"/>
                <w:bCs/>
                <w:lang w:val="fr-FR"/>
              </w:rPr>
            </w:pPr>
          </w:p>
          <w:p w14:paraId="5D93B450" w14:textId="77777777" w:rsidR="00EC7D5B" w:rsidRPr="003A726D" w:rsidRDefault="00EC7D5B" w:rsidP="00EC7D5B">
            <w:pPr>
              <w:jc w:val="both"/>
              <w:rPr>
                <w:rFonts w:ascii="Arial" w:hAnsi="Arial" w:cs="Arial"/>
                <w:bCs/>
                <w:sz w:val="22"/>
                <w:szCs w:val="22"/>
                <w:u w:val="single"/>
                <w:lang w:val="fr-FR"/>
              </w:rPr>
            </w:pPr>
            <w:r w:rsidRPr="003A726D">
              <w:rPr>
                <w:rFonts w:ascii="Arial" w:hAnsi="Arial" w:cs="Arial"/>
                <w:bCs/>
                <w:sz w:val="22"/>
                <w:szCs w:val="22"/>
                <w:u w:val="single"/>
                <w:lang w:val="fr-FR"/>
              </w:rPr>
              <w:t>Des directives particulières relatives au non-respect de l’obligation du port du masque.</w:t>
            </w:r>
          </w:p>
          <w:p w14:paraId="067959A0" w14:textId="77777777" w:rsidR="00EC7D5B" w:rsidRPr="003A726D" w:rsidRDefault="00EC7D5B" w:rsidP="00EC7D5B">
            <w:pPr>
              <w:jc w:val="both"/>
              <w:rPr>
                <w:rFonts w:ascii="Arial" w:hAnsi="Arial" w:cs="Arial"/>
                <w:bCs/>
                <w:sz w:val="22"/>
                <w:szCs w:val="22"/>
                <w:lang w:val="fr-FR"/>
              </w:rPr>
            </w:pPr>
          </w:p>
          <w:p w14:paraId="78700C90" w14:textId="77777777" w:rsidR="00EC7D5B" w:rsidRPr="003A726D" w:rsidRDefault="00EC7D5B" w:rsidP="00EC7D5B">
            <w:pPr>
              <w:jc w:val="both"/>
              <w:rPr>
                <w:rFonts w:ascii="Arial" w:hAnsi="Arial" w:cs="Arial"/>
                <w:bCs/>
                <w:sz w:val="22"/>
                <w:szCs w:val="22"/>
                <w:lang w:val="fr-FR"/>
              </w:rPr>
            </w:pPr>
          </w:p>
          <w:p w14:paraId="7D9EEE6A" w14:textId="14FB3809" w:rsidR="00EC7D5B" w:rsidRPr="003A726D" w:rsidRDefault="00EC7D5B" w:rsidP="00EC7D5B">
            <w:pPr>
              <w:jc w:val="both"/>
              <w:rPr>
                <w:rFonts w:ascii="Arial" w:hAnsi="Arial" w:cs="Arial"/>
                <w:bCs/>
                <w:sz w:val="22"/>
                <w:szCs w:val="22"/>
                <w:lang w:val="fr-FR"/>
              </w:rPr>
            </w:pPr>
            <w:r w:rsidRPr="003A726D">
              <w:rPr>
                <w:rFonts w:ascii="Arial" w:hAnsi="Arial" w:cs="Arial"/>
                <w:bCs/>
                <w:sz w:val="22"/>
                <w:szCs w:val="22"/>
                <w:lang w:val="fr-FR"/>
              </w:rPr>
              <w:t xml:space="preserve">L’article </w:t>
            </w:r>
            <w:r w:rsidR="00E14BE0" w:rsidRPr="003A726D">
              <w:rPr>
                <w:rFonts w:ascii="Arial" w:hAnsi="Arial" w:cs="Arial"/>
                <w:bCs/>
                <w:sz w:val="22"/>
                <w:szCs w:val="22"/>
                <w:lang w:val="fr-FR"/>
              </w:rPr>
              <w:t>25</w:t>
            </w:r>
            <w:r w:rsidR="00BB0CEE" w:rsidRPr="003A726D">
              <w:rPr>
                <w:rFonts w:ascii="Arial" w:hAnsi="Arial" w:cs="Arial"/>
                <w:bCs/>
                <w:sz w:val="22"/>
                <w:szCs w:val="22"/>
                <w:lang w:val="fr-FR"/>
              </w:rPr>
              <w:t xml:space="preserve"> </w:t>
            </w:r>
            <w:r w:rsidRPr="003A726D">
              <w:rPr>
                <w:rFonts w:ascii="Arial" w:hAnsi="Arial" w:cs="Arial"/>
                <w:bCs/>
                <w:sz w:val="22"/>
                <w:szCs w:val="22"/>
                <w:lang w:val="fr-FR"/>
              </w:rPr>
              <w:t>concerne le port du masque dans certains lieux :</w:t>
            </w:r>
          </w:p>
          <w:p w14:paraId="15DC7F5F" w14:textId="77777777" w:rsidR="00EC7D5B" w:rsidRPr="003A726D" w:rsidRDefault="00EC7D5B" w:rsidP="0058132A">
            <w:pPr>
              <w:jc w:val="both"/>
              <w:rPr>
                <w:rFonts w:ascii="Arial" w:hAnsi="Arial" w:cs="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76669CAC" w14:textId="77777777" w:rsidR="00EC7D5B" w:rsidRPr="003A726D" w:rsidRDefault="00EC7D5B" w:rsidP="00EC7D5B">
            <w:pPr>
              <w:pStyle w:val="Kop1"/>
              <w:spacing w:before="0" w:after="0" w:line="240" w:lineRule="auto"/>
              <w:jc w:val="both"/>
              <w:rPr>
                <w:sz w:val="22"/>
                <w:szCs w:val="22"/>
              </w:rPr>
            </w:pPr>
            <w:r w:rsidRPr="003A726D">
              <w:rPr>
                <w:sz w:val="22"/>
                <w:szCs w:val="22"/>
              </w:rPr>
              <w:t>3.2. Politiediensten</w:t>
            </w:r>
          </w:p>
          <w:p w14:paraId="59955AB5" w14:textId="77777777" w:rsidR="00EC7D5B" w:rsidRPr="003A726D" w:rsidRDefault="00EC7D5B" w:rsidP="00EC7D5B">
            <w:pPr>
              <w:ind w:left="142"/>
              <w:jc w:val="both"/>
              <w:rPr>
                <w:rFonts w:ascii="Arial" w:eastAsia="Calibri" w:hAnsi="Arial" w:cs="Arial"/>
                <w:sz w:val="22"/>
                <w:szCs w:val="22"/>
                <w:lang w:val="nl-BE"/>
              </w:rPr>
            </w:pPr>
          </w:p>
          <w:p w14:paraId="51C5C511" w14:textId="77777777" w:rsidR="00EC7D5B" w:rsidRPr="003A726D" w:rsidRDefault="00EC7D5B" w:rsidP="00EC7D5B">
            <w:pPr>
              <w:rPr>
                <w:rFonts w:ascii="Arial" w:eastAsia="Calibri" w:hAnsi="Arial" w:cs="Arial"/>
                <w:sz w:val="22"/>
                <w:szCs w:val="22"/>
                <w:lang w:val="nl-BE"/>
              </w:rPr>
            </w:pPr>
            <w:r w:rsidRPr="003A726D">
              <w:rPr>
                <w:rFonts w:ascii="Arial" w:eastAsia="Calibri" w:hAnsi="Arial" w:cs="Arial"/>
                <w:sz w:val="22"/>
                <w:szCs w:val="22"/>
                <w:lang w:val="nl-BE"/>
              </w:rPr>
              <w:t>Er wordt verwezen naar de richtlijnen vermeld onder punt 3.1.1.</w:t>
            </w:r>
          </w:p>
          <w:p w14:paraId="2B260BEC" w14:textId="77777777" w:rsidR="00EC7D5B" w:rsidRPr="003A726D" w:rsidRDefault="00EC7D5B" w:rsidP="00EC7D5B">
            <w:pPr>
              <w:jc w:val="both"/>
              <w:rPr>
                <w:rFonts w:ascii="Arial" w:hAnsi="Arial" w:cs="Arial"/>
                <w:bCs/>
                <w:sz w:val="22"/>
                <w:szCs w:val="22"/>
                <w:lang w:val="nl-BE"/>
              </w:rPr>
            </w:pPr>
          </w:p>
          <w:p w14:paraId="6DA4220A" w14:textId="77777777" w:rsidR="00EC7D5B" w:rsidRPr="003A726D" w:rsidRDefault="00EC7D5B" w:rsidP="00EC7D5B">
            <w:pPr>
              <w:jc w:val="both"/>
              <w:rPr>
                <w:rFonts w:ascii="Arial" w:hAnsi="Arial" w:cs="Arial"/>
                <w:bCs/>
                <w:sz w:val="22"/>
                <w:szCs w:val="22"/>
                <w:u w:val="single"/>
                <w:lang w:val="nl-BE"/>
              </w:rPr>
            </w:pPr>
            <w:r w:rsidRPr="003A726D">
              <w:rPr>
                <w:rFonts w:ascii="Arial" w:hAnsi="Arial" w:cs="Arial"/>
                <w:bCs/>
                <w:sz w:val="22"/>
                <w:szCs w:val="22"/>
                <w:u w:val="single"/>
                <w:lang w:val="nl-BE"/>
              </w:rPr>
              <w:t>Bijzondere richtlijnen inzake de vaststelling van de niet naleving van de verplichting een masker te dragen</w:t>
            </w:r>
          </w:p>
          <w:p w14:paraId="4CBADA82" w14:textId="77777777" w:rsidR="00EC7D5B" w:rsidRPr="003A726D" w:rsidRDefault="00EC7D5B" w:rsidP="00EC7D5B">
            <w:pPr>
              <w:jc w:val="both"/>
              <w:rPr>
                <w:rFonts w:ascii="Arial" w:hAnsi="Arial" w:cs="Arial"/>
                <w:bCs/>
                <w:sz w:val="22"/>
                <w:szCs w:val="22"/>
                <w:lang w:val="nl-BE"/>
              </w:rPr>
            </w:pPr>
          </w:p>
          <w:p w14:paraId="375D9740" w14:textId="76E7EFED" w:rsidR="00EC7D5B" w:rsidRPr="003A726D" w:rsidRDefault="00EC7D5B" w:rsidP="00EC7D5B">
            <w:pPr>
              <w:jc w:val="both"/>
              <w:rPr>
                <w:rFonts w:ascii="Arial" w:hAnsi="Arial" w:cs="Arial"/>
                <w:bCs/>
                <w:sz w:val="22"/>
                <w:szCs w:val="22"/>
                <w:lang w:val="nl-BE"/>
              </w:rPr>
            </w:pPr>
            <w:r w:rsidRPr="003A726D">
              <w:rPr>
                <w:rFonts w:ascii="Arial" w:hAnsi="Arial" w:cs="Arial"/>
                <w:bCs/>
                <w:sz w:val="22"/>
                <w:szCs w:val="22"/>
                <w:lang w:val="nl-BE"/>
              </w:rPr>
              <w:t xml:space="preserve">Artikel </w:t>
            </w:r>
            <w:r w:rsidR="00E14BE0" w:rsidRPr="003A726D">
              <w:rPr>
                <w:rFonts w:ascii="Arial" w:hAnsi="Arial" w:cs="Arial"/>
                <w:bCs/>
                <w:sz w:val="22"/>
                <w:szCs w:val="22"/>
                <w:lang w:val="nl-BE"/>
              </w:rPr>
              <w:t>25</w:t>
            </w:r>
            <w:r w:rsidR="00BB0CEE" w:rsidRPr="003A726D">
              <w:rPr>
                <w:rFonts w:ascii="Arial" w:hAnsi="Arial" w:cs="Arial"/>
                <w:bCs/>
                <w:sz w:val="22"/>
                <w:szCs w:val="22"/>
                <w:lang w:val="nl-BE"/>
              </w:rPr>
              <w:t xml:space="preserve"> </w:t>
            </w:r>
            <w:r w:rsidRPr="003A726D">
              <w:rPr>
                <w:rFonts w:ascii="Arial" w:hAnsi="Arial" w:cs="Arial"/>
                <w:bCs/>
                <w:sz w:val="22"/>
                <w:szCs w:val="22"/>
                <w:lang w:val="nl-BE"/>
              </w:rPr>
              <w:t>betreft het dragen van een mondmasker op bepaalde plaatsen:</w:t>
            </w:r>
          </w:p>
          <w:p w14:paraId="470F17EF" w14:textId="77777777" w:rsidR="00EC7D5B" w:rsidRPr="003A726D" w:rsidRDefault="00EC7D5B" w:rsidP="0058132A">
            <w:pPr>
              <w:jc w:val="both"/>
              <w:rPr>
                <w:rFonts w:ascii="Arial" w:hAnsi="Arial" w:cs="Arial"/>
                <w:bCs/>
                <w:sz w:val="22"/>
                <w:szCs w:val="22"/>
                <w:lang w:val="nl-BE"/>
              </w:rPr>
            </w:pPr>
          </w:p>
        </w:tc>
      </w:tr>
      <w:tr w:rsidR="00EC7D5B" w:rsidRPr="007B429B" w14:paraId="1083FD26" w14:textId="77777777" w:rsidTr="00AF1F8B">
        <w:tc>
          <w:tcPr>
            <w:tcW w:w="4757" w:type="dxa"/>
            <w:tcBorders>
              <w:top w:val="nil"/>
              <w:left w:val="single" w:sz="4" w:space="0" w:color="auto"/>
              <w:bottom w:val="nil"/>
              <w:right w:val="single" w:sz="4" w:space="0" w:color="auto"/>
            </w:tcBorders>
            <w:shd w:val="clear" w:color="auto" w:fill="auto"/>
          </w:tcPr>
          <w:p w14:paraId="6ABA2F90" w14:textId="5AC782E4" w:rsidR="00B93700" w:rsidRPr="003A726D" w:rsidRDefault="00B93700" w:rsidP="00B93700">
            <w:pPr>
              <w:contextualSpacing/>
              <w:jc w:val="both"/>
              <w:rPr>
                <w:rFonts w:ascii="Arial" w:hAnsi="Arial"/>
                <w:i/>
                <w:sz w:val="22"/>
                <w:szCs w:val="22"/>
                <w:lang w:val="fr-BE"/>
              </w:rPr>
            </w:pPr>
            <w:r w:rsidRPr="003A726D">
              <w:rPr>
                <w:rFonts w:ascii="Arial" w:hAnsi="Arial"/>
                <w:i/>
                <w:sz w:val="22"/>
                <w:szCs w:val="22"/>
                <w:lang w:val="fr-BE"/>
              </w:rPr>
              <w:t>« Toute personne, à l’exception des enfants jusqu’à l’âge de 12 ans accomplis, est obligée de se couvrir la bouche et le nez avec un masque ou toute autre alternative en tissu lorsqu'il est impossible de garantir le respect des règles de distanciation sociale, à l'exception des cas visés à l'article</w:t>
            </w:r>
            <w:r w:rsidR="00183784" w:rsidRPr="003A726D">
              <w:rPr>
                <w:rFonts w:ascii="Arial" w:hAnsi="Arial"/>
                <w:i/>
                <w:sz w:val="22"/>
                <w:szCs w:val="22"/>
                <w:lang w:val="fr-BE"/>
              </w:rPr>
              <w:t xml:space="preserve"> </w:t>
            </w:r>
            <w:r w:rsidRPr="003A726D">
              <w:rPr>
                <w:rFonts w:ascii="Arial" w:hAnsi="Arial"/>
                <w:i/>
                <w:sz w:val="22"/>
                <w:szCs w:val="22"/>
                <w:lang w:val="fr-BE"/>
              </w:rPr>
              <w:t>23, § 2.</w:t>
            </w:r>
          </w:p>
          <w:p w14:paraId="1A9BAB4A" w14:textId="77777777" w:rsidR="00D35AE8" w:rsidRDefault="00D35AE8" w:rsidP="00B93700">
            <w:pPr>
              <w:contextualSpacing/>
              <w:jc w:val="both"/>
              <w:rPr>
                <w:rFonts w:ascii="Arial" w:hAnsi="Arial"/>
                <w:i/>
                <w:sz w:val="22"/>
                <w:szCs w:val="22"/>
                <w:lang w:val="fr-BE"/>
              </w:rPr>
            </w:pPr>
          </w:p>
          <w:p w14:paraId="3A595B5B" w14:textId="77777777" w:rsidR="003F1E68" w:rsidRPr="003A726D" w:rsidRDefault="003F1E68" w:rsidP="00B93700">
            <w:pPr>
              <w:contextualSpacing/>
              <w:jc w:val="both"/>
              <w:rPr>
                <w:rFonts w:ascii="Arial" w:hAnsi="Arial"/>
                <w:i/>
                <w:sz w:val="22"/>
                <w:szCs w:val="22"/>
                <w:lang w:val="fr-BE"/>
              </w:rPr>
            </w:pPr>
          </w:p>
          <w:p w14:paraId="6870BCCF" w14:textId="32F54629" w:rsidR="00B93700" w:rsidRPr="003A726D" w:rsidRDefault="00B93700" w:rsidP="00B93700">
            <w:pPr>
              <w:contextualSpacing/>
              <w:jc w:val="both"/>
              <w:rPr>
                <w:rFonts w:ascii="Arial" w:hAnsi="Arial"/>
                <w:i/>
                <w:sz w:val="22"/>
                <w:szCs w:val="22"/>
                <w:lang w:val="fr-FR"/>
              </w:rPr>
            </w:pPr>
            <w:r w:rsidRPr="003A726D">
              <w:rPr>
                <w:rFonts w:ascii="Arial" w:hAnsi="Arial"/>
                <w:i/>
                <w:sz w:val="22"/>
                <w:szCs w:val="22"/>
                <w:lang w:val="fr-FR"/>
              </w:rPr>
              <w:t>Toute personne, à l’exception des enfants jusqu’à l’âge de 12 ans accomplis, est dans tous les cas obligée de se couvrir la bouche et le nez avec un masque ou toute autre alternative en tissu dans les lieux suivants :</w:t>
            </w:r>
          </w:p>
          <w:p w14:paraId="48082DF6" w14:textId="77777777" w:rsidR="00B93700" w:rsidRPr="003A726D" w:rsidRDefault="00B93700" w:rsidP="00B93700">
            <w:pPr>
              <w:contextualSpacing/>
              <w:jc w:val="both"/>
              <w:rPr>
                <w:rFonts w:ascii="Arial" w:hAnsi="Arial"/>
                <w:i/>
                <w:sz w:val="22"/>
                <w:szCs w:val="22"/>
                <w:lang w:val="fr-FR"/>
              </w:rPr>
            </w:pPr>
          </w:p>
          <w:p w14:paraId="7CD80B42" w14:textId="77777777" w:rsidR="00B93700" w:rsidRPr="003A726D" w:rsidRDefault="00B93700" w:rsidP="00B93700">
            <w:pPr>
              <w:contextualSpacing/>
              <w:jc w:val="both"/>
              <w:rPr>
                <w:rFonts w:ascii="Arial" w:hAnsi="Arial"/>
                <w:i/>
                <w:sz w:val="22"/>
                <w:szCs w:val="22"/>
                <w:lang w:val="fr-FR"/>
              </w:rPr>
            </w:pPr>
            <w:r w:rsidRPr="003A726D">
              <w:rPr>
                <w:rFonts w:ascii="Arial" w:hAnsi="Arial"/>
                <w:i/>
                <w:sz w:val="22"/>
                <w:szCs w:val="22"/>
                <w:lang w:val="fr-FR"/>
              </w:rPr>
              <w:t>1° les magasins et les centres commerciaux;</w:t>
            </w:r>
          </w:p>
          <w:p w14:paraId="11D41AB5" w14:textId="101005EA" w:rsidR="00B93700" w:rsidRPr="003A726D" w:rsidRDefault="00B93700" w:rsidP="00B93700">
            <w:pPr>
              <w:contextualSpacing/>
              <w:jc w:val="both"/>
              <w:rPr>
                <w:rFonts w:ascii="Arial" w:hAnsi="Arial"/>
                <w:i/>
                <w:sz w:val="22"/>
                <w:szCs w:val="22"/>
                <w:lang w:val="fr-FR"/>
              </w:rPr>
            </w:pPr>
            <w:r w:rsidRPr="003A726D">
              <w:rPr>
                <w:rFonts w:ascii="Arial" w:hAnsi="Arial"/>
                <w:i/>
                <w:sz w:val="22"/>
                <w:szCs w:val="22"/>
                <w:lang w:val="fr-FR"/>
              </w:rPr>
              <w:t>2° les salles de conférence;</w:t>
            </w:r>
          </w:p>
          <w:p w14:paraId="11114742" w14:textId="6F98AFF4" w:rsidR="00B93700" w:rsidRPr="003A726D" w:rsidRDefault="00B93700" w:rsidP="00B93700">
            <w:pPr>
              <w:contextualSpacing/>
              <w:jc w:val="both"/>
              <w:rPr>
                <w:rFonts w:ascii="Arial" w:hAnsi="Arial"/>
                <w:i/>
                <w:sz w:val="22"/>
                <w:szCs w:val="22"/>
                <w:lang w:val="fr-FR"/>
              </w:rPr>
            </w:pPr>
            <w:r w:rsidRPr="003A726D">
              <w:rPr>
                <w:rFonts w:ascii="Arial" w:hAnsi="Arial"/>
                <w:i/>
                <w:sz w:val="22"/>
                <w:szCs w:val="22"/>
                <w:lang w:val="fr-FR"/>
              </w:rPr>
              <w:t>3° les auditoires;</w:t>
            </w:r>
          </w:p>
          <w:p w14:paraId="5EE7569D" w14:textId="69E7199E" w:rsidR="00B93700" w:rsidRPr="003A726D" w:rsidRDefault="00B93700" w:rsidP="00B93700">
            <w:pPr>
              <w:contextualSpacing/>
              <w:jc w:val="both"/>
              <w:rPr>
                <w:rFonts w:ascii="Arial" w:hAnsi="Arial"/>
                <w:i/>
                <w:sz w:val="22"/>
                <w:szCs w:val="22"/>
                <w:lang w:val="fr-FR"/>
              </w:rPr>
            </w:pPr>
            <w:r w:rsidRPr="003A726D">
              <w:rPr>
                <w:rFonts w:ascii="Arial" w:hAnsi="Arial"/>
                <w:i/>
                <w:sz w:val="22"/>
                <w:szCs w:val="22"/>
                <w:lang w:val="fr-FR"/>
              </w:rPr>
              <w:t>4° les bâtiments de culte et les bâtiments destinés à l’exercice public de l’assistance morale non confessionnelle;</w:t>
            </w:r>
          </w:p>
          <w:p w14:paraId="7FDE2099" w14:textId="61CEBF9A" w:rsidR="00EC7D5B" w:rsidRPr="003A726D" w:rsidRDefault="00EC7D5B" w:rsidP="00884B01">
            <w:pPr>
              <w:contextualSpacing/>
              <w:jc w:val="both"/>
              <w:rPr>
                <w:rFonts w:ascii="Arial" w:hAnsi="Arial" w:cs="Arial"/>
                <w:i/>
                <w:sz w:val="22"/>
                <w:szCs w:val="22"/>
                <w:lang w:val="fr-FR"/>
              </w:rPr>
            </w:pPr>
          </w:p>
        </w:tc>
        <w:tc>
          <w:tcPr>
            <w:tcW w:w="4707" w:type="dxa"/>
            <w:tcBorders>
              <w:top w:val="nil"/>
              <w:left w:val="single" w:sz="4" w:space="0" w:color="auto"/>
              <w:bottom w:val="nil"/>
              <w:right w:val="single" w:sz="4" w:space="0" w:color="auto"/>
            </w:tcBorders>
            <w:shd w:val="clear" w:color="auto" w:fill="auto"/>
          </w:tcPr>
          <w:p w14:paraId="7283D385" w14:textId="3533E0AA"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 xml:space="preserve">“Eenieder, met uitzondering van kinderen tot en met 12 jaar, is verplicht om de mond en de neus te bedekken met een mondmasker of elk ander alternatief in stof wanneer het onmogelijk is om de naleving van de regels van </w:t>
            </w:r>
            <w:proofErr w:type="spellStart"/>
            <w:r w:rsidRPr="003A726D">
              <w:rPr>
                <w:rFonts w:ascii="Arial" w:hAnsi="Arial"/>
                <w:i/>
                <w:sz w:val="22"/>
                <w:szCs w:val="22"/>
                <w:lang w:val="nl-BE"/>
              </w:rPr>
              <w:t>social</w:t>
            </w:r>
            <w:proofErr w:type="spellEnd"/>
            <w:r w:rsidRPr="003A726D">
              <w:rPr>
                <w:rFonts w:ascii="Arial" w:hAnsi="Arial"/>
                <w:i/>
                <w:sz w:val="22"/>
                <w:szCs w:val="22"/>
                <w:lang w:val="nl-BE"/>
              </w:rPr>
              <w:t xml:space="preserve"> </w:t>
            </w:r>
            <w:proofErr w:type="spellStart"/>
            <w:r w:rsidRPr="003A726D">
              <w:rPr>
                <w:rFonts w:ascii="Arial" w:hAnsi="Arial"/>
                <w:i/>
                <w:sz w:val="22"/>
                <w:szCs w:val="22"/>
                <w:lang w:val="nl-BE"/>
              </w:rPr>
              <w:t>distancing</w:t>
            </w:r>
            <w:proofErr w:type="spellEnd"/>
            <w:r w:rsidRPr="003A726D">
              <w:rPr>
                <w:rFonts w:ascii="Arial" w:hAnsi="Arial"/>
                <w:i/>
                <w:sz w:val="22"/>
                <w:szCs w:val="22"/>
                <w:lang w:val="nl-BE"/>
              </w:rPr>
              <w:t xml:space="preserve"> te garanderen, met uitzondering van de gevallen bedoeld in artikel 23, § 2.</w:t>
            </w:r>
          </w:p>
          <w:p w14:paraId="46568F26" w14:textId="77777777" w:rsidR="00D24601" w:rsidRPr="003A726D" w:rsidRDefault="00D24601" w:rsidP="00D24601">
            <w:pPr>
              <w:contextualSpacing/>
              <w:jc w:val="both"/>
              <w:rPr>
                <w:rFonts w:ascii="Arial" w:hAnsi="Arial"/>
                <w:i/>
                <w:sz w:val="22"/>
                <w:szCs w:val="22"/>
                <w:lang w:val="nl-BE"/>
              </w:rPr>
            </w:pPr>
          </w:p>
          <w:p w14:paraId="01BE8C23" w14:textId="06916ADD"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Eenieder, met uitzondering van kinderen tot en met 12 jaar, is in elk geval verplicht om de mond en de neus te bedekken met een mondmasker of elk ander alternatief in stof op de volgende plaatsen :</w:t>
            </w:r>
          </w:p>
          <w:p w14:paraId="0612BA57" w14:textId="77777777" w:rsidR="00D24601" w:rsidRPr="003A726D" w:rsidRDefault="00D24601" w:rsidP="00D24601">
            <w:pPr>
              <w:contextualSpacing/>
              <w:jc w:val="both"/>
              <w:rPr>
                <w:rFonts w:ascii="Arial" w:hAnsi="Arial"/>
                <w:i/>
                <w:sz w:val="22"/>
                <w:szCs w:val="22"/>
                <w:lang w:val="nl-BE"/>
              </w:rPr>
            </w:pPr>
          </w:p>
          <w:p w14:paraId="178341C0" w14:textId="77777777"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1° de winkels en de winkelcentra;</w:t>
            </w:r>
          </w:p>
          <w:p w14:paraId="7D77A125" w14:textId="4F60C151"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2° de conferentiezalen;</w:t>
            </w:r>
          </w:p>
          <w:p w14:paraId="228703A9" w14:textId="4DE5231B"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3° de auditoria;</w:t>
            </w:r>
          </w:p>
          <w:p w14:paraId="0795950E" w14:textId="6AA5D690" w:rsidR="00EC7D5B" w:rsidRPr="003A726D" w:rsidRDefault="00183784" w:rsidP="005E73B7">
            <w:pPr>
              <w:contextualSpacing/>
              <w:jc w:val="both"/>
              <w:rPr>
                <w:rFonts w:ascii="Arial" w:hAnsi="Arial" w:cs="Arial"/>
                <w:bCs/>
                <w:sz w:val="22"/>
                <w:szCs w:val="22"/>
                <w:lang w:val="nl-BE"/>
              </w:rPr>
            </w:pPr>
            <w:r w:rsidRPr="003A726D">
              <w:rPr>
                <w:rFonts w:ascii="Arial" w:hAnsi="Arial"/>
                <w:i/>
                <w:sz w:val="22"/>
                <w:szCs w:val="22"/>
                <w:lang w:val="nl-BE"/>
              </w:rPr>
              <w:t>4°</w:t>
            </w:r>
            <w:r w:rsidR="00D24601" w:rsidRPr="003A726D">
              <w:rPr>
                <w:rFonts w:ascii="Arial" w:hAnsi="Arial"/>
                <w:i/>
                <w:sz w:val="22"/>
                <w:szCs w:val="22"/>
                <w:lang w:val="nl-BE"/>
              </w:rPr>
              <w:t xml:space="preserve"> de gebouwen der eredienst en de gebouwen bestemd voor de openbare uitoefening van de niet-confessionele morele dienstverlening;</w:t>
            </w:r>
          </w:p>
        </w:tc>
      </w:tr>
      <w:tr w:rsidR="00D933A0" w:rsidRPr="007B429B" w14:paraId="499D0EB2" w14:textId="77777777" w:rsidTr="00AF1F8B">
        <w:tc>
          <w:tcPr>
            <w:tcW w:w="4757" w:type="dxa"/>
            <w:tcBorders>
              <w:top w:val="nil"/>
              <w:left w:val="single" w:sz="4" w:space="0" w:color="auto"/>
              <w:bottom w:val="nil"/>
              <w:right w:val="single" w:sz="4" w:space="0" w:color="auto"/>
            </w:tcBorders>
            <w:shd w:val="clear" w:color="auto" w:fill="auto"/>
          </w:tcPr>
          <w:p w14:paraId="7C634342" w14:textId="6E42DEF7" w:rsidR="00541DD5" w:rsidRPr="003A726D" w:rsidRDefault="00B93700" w:rsidP="005E73B7">
            <w:pPr>
              <w:contextualSpacing/>
              <w:jc w:val="both"/>
              <w:rPr>
                <w:rFonts w:ascii="Arial" w:hAnsi="Arial" w:cs="Arial"/>
                <w:i/>
                <w:sz w:val="22"/>
                <w:szCs w:val="22"/>
                <w:lang w:val="fr-BE"/>
              </w:rPr>
            </w:pPr>
            <w:r w:rsidRPr="003A726D">
              <w:rPr>
                <w:rFonts w:ascii="Arial" w:hAnsi="Arial"/>
                <w:i/>
                <w:sz w:val="22"/>
                <w:szCs w:val="22"/>
                <w:lang w:val="fr-FR"/>
              </w:rPr>
              <w:t>5° les bibliothèques, les ludothèques et les médiathèques;</w:t>
            </w:r>
          </w:p>
        </w:tc>
        <w:tc>
          <w:tcPr>
            <w:tcW w:w="4707" w:type="dxa"/>
            <w:tcBorders>
              <w:top w:val="nil"/>
              <w:left w:val="single" w:sz="4" w:space="0" w:color="auto"/>
              <w:bottom w:val="nil"/>
              <w:right w:val="single" w:sz="4" w:space="0" w:color="auto"/>
            </w:tcBorders>
            <w:shd w:val="clear" w:color="auto" w:fill="auto"/>
          </w:tcPr>
          <w:p w14:paraId="0718485F" w14:textId="77255536" w:rsidR="00C91CAE" w:rsidRPr="003A726D" w:rsidRDefault="00D24601" w:rsidP="005E73B7">
            <w:pPr>
              <w:contextualSpacing/>
              <w:jc w:val="both"/>
              <w:rPr>
                <w:rFonts w:ascii="Arial" w:hAnsi="Arial" w:cs="Arial"/>
                <w:bCs/>
                <w:i/>
                <w:sz w:val="22"/>
                <w:szCs w:val="22"/>
                <w:lang w:val="nl-BE"/>
              </w:rPr>
            </w:pPr>
            <w:r w:rsidRPr="003A726D">
              <w:rPr>
                <w:rFonts w:ascii="Arial" w:hAnsi="Arial"/>
                <w:i/>
                <w:sz w:val="22"/>
                <w:szCs w:val="22"/>
                <w:lang w:val="nl-BE"/>
              </w:rPr>
              <w:t>5° de bibliotheken, de spelotheken en de mediatheken;</w:t>
            </w:r>
          </w:p>
        </w:tc>
      </w:tr>
      <w:tr w:rsidR="001A3C15" w:rsidRPr="007B429B" w14:paraId="42C78DD5" w14:textId="77777777" w:rsidTr="00AF1F8B">
        <w:tc>
          <w:tcPr>
            <w:tcW w:w="4757" w:type="dxa"/>
            <w:tcBorders>
              <w:top w:val="nil"/>
              <w:left w:val="single" w:sz="4" w:space="0" w:color="auto"/>
              <w:bottom w:val="nil"/>
              <w:right w:val="single" w:sz="4" w:space="0" w:color="auto"/>
            </w:tcBorders>
            <w:shd w:val="clear" w:color="auto" w:fill="auto"/>
          </w:tcPr>
          <w:p w14:paraId="33C59F53" w14:textId="4A69615B" w:rsidR="00B93700" w:rsidRPr="003A726D" w:rsidRDefault="00B93700" w:rsidP="00B93700">
            <w:pPr>
              <w:contextualSpacing/>
              <w:jc w:val="both"/>
              <w:rPr>
                <w:rFonts w:ascii="Arial" w:hAnsi="Arial"/>
                <w:i/>
                <w:strike/>
                <w:sz w:val="22"/>
                <w:szCs w:val="22"/>
                <w:lang w:val="fr-BE"/>
              </w:rPr>
            </w:pPr>
            <w:r w:rsidRPr="003A726D">
              <w:rPr>
                <w:rFonts w:ascii="Arial" w:hAnsi="Arial"/>
                <w:i/>
                <w:sz w:val="22"/>
                <w:szCs w:val="22"/>
                <w:lang w:val="fr-BE"/>
              </w:rPr>
              <w:t>6° les rues commerçantes, les marchés et tout lieu privé ou public à forte fréquentation, déterminés par les autorités locales compétentes et délimités par un affichage précisant les horaires auxquels l'obligation s'applique;</w:t>
            </w:r>
          </w:p>
          <w:p w14:paraId="3F7E1203" w14:textId="7BEC4E93" w:rsidR="00B93700" w:rsidRPr="003A726D" w:rsidRDefault="00B93700" w:rsidP="00B93700">
            <w:pPr>
              <w:contextualSpacing/>
              <w:jc w:val="both"/>
              <w:rPr>
                <w:rFonts w:ascii="Arial" w:hAnsi="Arial"/>
                <w:i/>
                <w:sz w:val="22"/>
                <w:szCs w:val="22"/>
                <w:lang w:val="fr-BE"/>
              </w:rPr>
            </w:pPr>
            <w:r w:rsidRPr="003A726D">
              <w:rPr>
                <w:rFonts w:ascii="Arial" w:hAnsi="Arial"/>
                <w:i/>
                <w:sz w:val="22"/>
                <w:szCs w:val="22"/>
                <w:lang w:val="fr-BE"/>
              </w:rPr>
              <w:t xml:space="preserve">7° les établissements et les lieux où des activités </w:t>
            </w:r>
            <w:proofErr w:type="spellStart"/>
            <w:r w:rsidRPr="003A726D">
              <w:rPr>
                <w:rFonts w:ascii="Arial" w:hAnsi="Arial"/>
                <w:i/>
                <w:sz w:val="22"/>
                <w:szCs w:val="22"/>
                <w:lang w:val="fr-BE"/>
              </w:rPr>
              <w:t>horeca</w:t>
            </w:r>
            <w:proofErr w:type="spellEnd"/>
            <w:r w:rsidRPr="003A726D">
              <w:rPr>
                <w:rFonts w:ascii="Arial" w:hAnsi="Arial"/>
                <w:i/>
                <w:sz w:val="22"/>
                <w:szCs w:val="22"/>
                <w:lang w:val="fr-BE"/>
              </w:rPr>
              <w:t>, sont autorisées, tant les clients que le personnel, sauf pendant qu'ils mangent, boivent ou sont assis à leur propre table.</w:t>
            </w:r>
          </w:p>
          <w:p w14:paraId="77E76D73" w14:textId="1670AEBB" w:rsidR="00C000E0" w:rsidRPr="003A726D" w:rsidRDefault="00B93700" w:rsidP="005E73B7">
            <w:pPr>
              <w:contextualSpacing/>
              <w:jc w:val="both"/>
              <w:rPr>
                <w:rFonts w:ascii="Arial" w:hAnsi="Arial" w:cs="Arial"/>
                <w:bCs/>
                <w:sz w:val="22"/>
                <w:szCs w:val="22"/>
                <w:lang w:val="fr-BE"/>
              </w:rPr>
            </w:pPr>
            <w:r w:rsidRPr="003A726D">
              <w:rPr>
                <w:rFonts w:ascii="Arial" w:hAnsi="Arial"/>
                <w:i/>
                <w:sz w:val="22"/>
                <w:szCs w:val="22"/>
                <w:lang w:val="fr-BE"/>
              </w:rPr>
              <w:t>8° lors des déplacements dans les parties publiques et non-publiques des bâtiments de justice, ainsi que dans les salles d’audience lors de chaque déplacement et, dans les autres cas conformément aux directives du président de la chambre.</w:t>
            </w:r>
          </w:p>
        </w:tc>
        <w:tc>
          <w:tcPr>
            <w:tcW w:w="4707" w:type="dxa"/>
            <w:tcBorders>
              <w:top w:val="nil"/>
              <w:left w:val="single" w:sz="4" w:space="0" w:color="auto"/>
              <w:bottom w:val="nil"/>
              <w:right w:val="single" w:sz="4" w:space="0" w:color="auto"/>
            </w:tcBorders>
            <w:shd w:val="clear" w:color="auto" w:fill="auto"/>
          </w:tcPr>
          <w:p w14:paraId="4097BF0C" w14:textId="555D82CD"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6° de winkelstraten, de markten en elke private of publieke druk bezochte plaats, bepaald door de bevoegde lokale overheid</w:t>
            </w:r>
            <w:r w:rsidRPr="003A726D">
              <w:rPr>
                <w:i/>
                <w:lang w:val="nl-BE"/>
              </w:rPr>
              <w:t xml:space="preserve"> </w:t>
            </w:r>
            <w:r w:rsidRPr="003A726D">
              <w:rPr>
                <w:rFonts w:ascii="Arial" w:hAnsi="Arial"/>
                <w:i/>
                <w:sz w:val="22"/>
                <w:szCs w:val="22"/>
                <w:lang w:val="nl-BE"/>
              </w:rPr>
              <w:t>en afgebakend met een aanplakking die de tijdstippen preciseert waarop de verplichting van toepassing is;</w:t>
            </w:r>
          </w:p>
          <w:p w14:paraId="1888FCB0" w14:textId="7FCCE16B" w:rsidR="00D24601" w:rsidRPr="003A726D" w:rsidRDefault="00D24601" w:rsidP="00D24601">
            <w:pPr>
              <w:contextualSpacing/>
              <w:jc w:val="both"/>
              <w:rPr>
                <w:rFonts w:ascii="Arial" w:hAnsi="Arial"/>
                <w:i/>
                <w:sz w:val="22"/>
                <w:szCs w:val="22"/>
                <w:lang w:val="nl-BE"/>
              </w:rPr>
            </w:pPr>
            <w:r w:rsidRPr="003A726D">
              <w:rPr>
                <w:rFonts w:ascii="Arial" w:hAnsi="Arial"/>
                <w:i/>
                <w:sz w:val="22"/>
                <w:szCs w:val="22"/>
                <w:lang w:val="nl-BE"/>
              </w:rPr>
              <w:t>7° de inrichtingen en plaatsen waar horeca-activiteiten toegelaten zijn, zowel de klanten als het personeel, tenzij gedurende het eten, drinken, of aan tafel zitten.</w:t>
            </w:r>
          </w:p>
          <w:p w14:paraId="2D66A6A9" w14:textId="77777777" w:rsidR="0059710C" w:rsidRPr="003A726D" w:rsidRDefault="0059710C" w:rsidP="00D24601">
            <w:pPr>
              <w:contextualSpacing/>
              <w:jc w:val="both"/>
              <w:rPr>
                <w:rFonts w:ascii="Arial" w:hAnsi="Arial"/>
                <w:i/>
                <w:sz w:val="22"/>
                <w:szCs w:val="22"/>
                <w:lang w:val="nl-BE"/>
              </w:rPr>
            </w:pPr>
          </w:p>
          <w:p w14:paraId="5A52BC42" w14:textId="77777777" w:rsidR="00D24601" w:rsidRPr="003A726D" w:rsidRDefault="00D24601" w:rsidP="00D24601">
            <w:pPr>
              <w:contextualSpacing/>
              <w:jc w:val="both"/>
              <w:rPr>
                <w:rFonts w:ascii="Arial" w:hAnsi="Arial"/>
                <w:i/>
                <w:strike/>
                <w:sz w:val="22"/>
                <w:szCs w:val="22"/>
                <w:lang w:val="nl-BE"/>
              </w:rPr>
            </w:pPr>
            <w:r w:rsidRPr="003A726D">
              <w:rPr>
                <w:rFonts w:ascii="Arial" w:hAnsi="Arial"/>
                <w:i/>
                <w:sz w:val="22"/>
                <w:szCs w:val="22"/>
                <w:lang w:val="nl-BE"/>
              </w:rPr>
              <w:t xml:space="preserve">8° bij verplaatsingen in de publieke en niet-publieke delen van de gerechtsgebouwen, alsook in de zittingszalen bij elke verplaatsing en, in de andere gevallen, overeenkomstig de richtlijnen van de </w:t>
            </w:r>
            <w:proofErr w:type="spellStart"/>
            <w:r w:rsidRPr="003A726D">
              <w:rPr>
                <w:rFonts w:ascii="Arial" w:hAnsi="Arial"/>
                <w:i/>
                <w:sz w:val="22"/>
                <w:szCs w:val="22"/>
                <w:lang w:val="nl-BE"/>
              </w:rPr>
              <w:t>kamervoorzitter</w:t>
            </w:r>
            <w:proofErr w:type="spellEnd"/>
            <w:r w:rsidRPr="003A726D">
              <w:rPr>
                <w:rFonts w:ascii="Arial" w:hAnsi="Arial"/>
                <w:i/>
                <w:sz w:val="22"/>
                <w:szCs w:val="22"/>
                <w:lang w:val="nl-BE"/>
              </w:rPr>
              <w:t>.</w:t>
            </w:r>
          </w:p>
          <w:p w14:paraId="045EC566" w14:textId="1C846680" w:rsidR="00C91CAE" w:rsidRPr="003A726D" w:rsidRDefault="00C91CAE" w:rsidP="00D24601">
            <w:pPr>
              <w:contextualSpacing/>
              <w:jc w:val="both"/>
              <w:rPr>
                <w:rFonts w:ascii="Arial" w:hAnsi="Arial" w:cs="Arial"/>
                <w:bCs/>
                <w:i/>
                <w:sz w:val="22"/>
                <w:szCs w:val="22"/>
                <w:lang w:val="nl-BE"/>
              </w:rPr>
            </w:pPr>
          </w:p>
        </w:tc>
      </w:tr>
      <w:tr w:rsidR="001A3C15" w:rsidRPr="007B429B" w14:paraId="0659516E" w14:textId="77777777" w:rsidTr="00AF1F8B">
        <w:tc>
          <w:tcPr>
            <w:tcW w:w="4757" w:type="dxa"/>
            <w:tcBorders>
              <w:top w:val="nil"/>
              <w:left w:val="single" w:sz="4" w:space="0" w:color="auto"/>
              <w:bottom w:val="nil"/>
              <w:right w:val="single" w:sz="4" w:space="0" w:color="auto"/>
            </w:tcBorders>
            <w:shd w:val="clear" w:color="auto" w:fill="auto"/>
          </w:tcPr>
          <w:p w14:paraId="7C0006E2" w14:textId="77777777" w:rsidR="00B93700" w:rsidRPr="003A726D" w:rsidRDefault="00B93700" w:rsidP="00B93700">
            <w:pPr>
              <w:contextualSpacing/>
              <w:jc w:val="both"/>
              <w:rPr>
                <w:rFonts w:ascii="Arial" w:hAnsi="Arial"/>
                <w:i/>
                <w:sz w:val="22"/>
                <w:szCs w:val="22"/>
                <w:lang w:val="fr-FR"/>
              </w:rPr>
            </w:pPr>
            <w:r w:rsidRPr="003A726D">
              <w:rPr>
                <w:rFonts w:ascii="Arial" w:hAnsi="Arial"/>
                <w:i/>
                <w:sz w:val="22"/>
                <w:szCs w:val="22"/>
                <w:lang w:val="fr-FR"/>
              </w:rPr>
              <w:t>Lorsque le port d'un masque ou de toute autre alternative en tissu n'est pas possible pour des raisons médicales, un écran facial peut être utilisé.</w:t>
            </w:r>
          </w:p>
          <w:p w14:paraId="2814F767" w14:textId="77777777" w:rsidR="00B93700" w:rsidRPr="003A726D" w:rsidRDefault="00B93700" w:rsidP="00B93700">
            <w:pPr>
              <w:contextualSpacing/>
              <w:jc w:val="both"/>
              <w:rPr>
                <w:rFonts w:ascii="Arial" w:hAnsi="Arial"/>
                <w:i/>
                <w:strike/>
                <w:sz w:val="22"/>
                <w:szCs w:val="22"/>
                <w:lang w:val="fr-FR"/>
              </w:rPr>
            </w:pPr>
          </w:p>
          <w:p w14:paraId="4763E217" w14:textId="18EC046E" w:rsidR="00B93700" w:rsidRPr="003A726D" w:rsidRDefault="00B93700" w:rsidP="00B93700">
            <w:pPr>
              <w:contextualSpacing/>
              <w:jc w:val="both"/>
              <w:rPr>
                <w:rFonts w:ascii="Arial" w:hAnsi="Arial"/>
                <w:i/>
                <w:sz w:val="22"/>
                <w:szCs w:val="22"/>
                <w:lang w:val="fr-BE"/>
              </w:rPr>
            </w:pPr>
            <w:r w:rsidRPr="003A726D">
              <w:rPr>
                <w:rFonts w:ascii="Arial" w:hAnsi="Arial"/>
                <w:i/>
                <w:sz w:val="22"/>
                <w:szCs w:val="22"/>
                <w:lang w:val="fr-BE"/>
              </w:rPr>
              <w:t>Les personnes qui sont dans l'impossibilité de porter un masque, une alternative en tissu ou un écran facial, en raison d'une situation de handicap attestée au moyen d'un certificat médical, ne sont pas tenues par les dispositions du présent arrêté prévoyant cette obligation. »</w:t>
            </w:r>
          </w:p>
          <w:p w14:paraId="1EEE8025" w14:textId="77777777" w:rsidR="001A3C15" w:rsidRPr="003A726D" w:rsidRDefault="001A3C15" w:rsidP="0058132A">
            <w:pPr>
              <w:jc w:val="both"/>
              <w:rPr>
                <w:rFonts w:ascii="Arial" w:hAnsi="Arial" w:cs="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378FB3CB" w14:textId="77777777" w:rsidR="00D24601" w:rsidRPr="003A726D" w:rsidRDefault="00D24601" w:rsidP="00D24601">
            <w:pPr>
              <w:contextualSpacing/>
              <w:jc w:val="both"/>
              <w:rPr>
                <w:rFonts w:ascii="Arial" w:hAnsi="Arial" w:cs="Arial"/>
                <w:bCs/>
                <w:i/>
                <w:sz w:val="22"/>
                <w:szCs w:val="22"/>
                <w:lang w:val="nl-BE"/>
              </w:rPr>
            </w:pPr>
            <w:r w:rsidRPr="003A726D">
              <w:rPr>
                <w:rFonts w:ascii="Arial" w:hAnsi="Arial" w:cs="Arial"/>
                <w:bCs/>
                <w:i/>
                <w:sz w:val="22"/>
                <w:szCs w:val="22"/>
                <w:lang w:val="nl-BE"/>
              </w:rPr>
              <w:t>Wanneer het dragen van een mondmasker of elk alternatief in stof niet mogelijk is omwille van medische redenen, mag een gelaatsscherm worden gebruikt.</w:t>
            </w:r>
          </w:p>
          <w:p w14:paraId="1EF13B47" w14:textId="77777777" w:rsidR="00D24601" w:rsidRPr="003A726D" w:rsidRDefault="00D24601" w:rsidP="00D24601">
            <w:pPr>
              <w:contextualSpacing/>
              <w:jc w:val="both"/>
              <w:rPr>
                <w:rFonts w:ascii="Arial" w:hAnsi="Arial" w:cs="Arial"/>
                <w:bCs/>
                <w:i/>
                <w:sz w:val="22"/>
                <w:szCs w:val="22"/>
                <w:u w:val="single"/>
                <w:lang w:val="nl-BE"/>
              </w:rPr>
            </w:pPr>
          </w:p>
          <w:p w14:paraId="277BE60A" w14:textId="3172B652" w:rsidR="00D24601" w:rsidRPr="003A726D" w:rsidRDefault="00D24601" w:rsidP="00D24601">
            <w:pPr>
              <w:contextualSpacing/>
              <w:jc w:val="both"/>
              <w:rPr>
                <w:rFonts w:ascii="Arial" w:hAnsi="Arial" w:cs="Arial"/>
                <w:bCs/>
                <w:i/>
                <w:sz w:val="22"/>
                <w:szCs w:val="22"/>
                <w:lang w:val="nl-BE"/>
              </w:rPr>
            </w:pPr>
            <w:r w:rsidRPr="003A726D">
              <w:rPr>
                <w:rFonts w:ascii="Arial" w:hAnsi="Arial" w:cs="Arial"/>
                <w:bCs/>
                <w:i/>
                <w:sz w:val="22"/>
                <w:szCs w:val="22"/>
                <w:lang w:val="nl-BE"/>
              </w:rPr>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00B93700" w:rsidRPr="003A726D">
              <w:rPr>
                <w:rFonts w:ascii="Arial" w:hAnsi="Arial" w:cs="Arial"/>
                <w:bCs/>
                <w:i/>
                <w:sz w:val="22"/>
                <w:szCs w:val="22"/>
                <w:lang w:val="nl-BE"/>
              </w:rPr>
              <w:t>.</w:t>
            </w:r>
            <w:r w:rsidRPr="003A726D">
              <w:rPr>
                <w:rFonts w:ascii="Arial" w:hAnsi="Arial" w:cs="Arial"/>
                <w:bCs/>
                <w:i/>
                <w:sz w:val="22"/>
                <w:szCs w:val="22"/>
                <w:lang w:val="nl-BE"/>
              </w:rPr>
              <w:t>”</w:t>
            </w:r>
          </w:p>
          <w:p w14:paraId="3EB6D013" w14:textId="77777777" w:rsidR="001A3C15" w:rsidRPr="003A726D" w:rsidRDefault="001A3C15" w:rsidP="00D24601">
            <w:pPr>
              <w:contextualSpacing/>
              <w:jc w:val="both"/>
              <w:rPr>
                <w:rFonts w:ascii="Arial" w:hAnsi="Arial" w:cs="Arial"/>
                <w:bCs/>
                <w:sz w:val="22"/>
                <w:szCs w:val="22"/>
                <w:lang w:val="nl-BE"/>
              </w:rPr>
            </w:pPr>
          </w:p>
        </w:tc>
      </w:tr>
      <w:tr w:rsidR="00A84198" w:rsidRPr="007B429B" w14:paraId="662CD740" w14:textId="77777777" w:rsidTr="00AF1F8B">
        <w:tc>
          <w:tcPr>
            <w:tcW w:w="4757" w:type="dxa"/>
            <w:tcBorders>
              <w:top w:val="nil"/>
              <w:left w:val="single" w:sz="4" w:space="0" w:color="auto"/>
              <w:bottom w:val="nil"/>
              <w:right w:val="single" w:sz="4" w:space="0" w:color="auto"/>
            </w:tcBorders>
            <w:shd w:val="clear" w:color="auto" w:fill="auto"/>
          </w:tcPr>
          <w:p w14:paraId="757E7AC8" w14:textId="4B5D5F3B" w:rsidR="00DE68CC" w:rsidRPr="003A726D" w:rsidRDefault="00592983" w:rsidP="00B261EA">
            <w:pPr>
              <w:jc w:val="both"/>
              <w:rPr>
                <w:rFonts w:ascii="Arial" w:hAnsi="Arial" w:cs="Arial"/>
                <w:bCs/>
                <w:sz w:val="22"/>
                <w:szCs w:val="22"/>
                <w:lang w:val="fr-FR"/>
              </w:rPr>
            </w:pPr>
            <w:r w:rsidRPr="003A726D">
              <w:rPr>
                <w:rFonts w:ascii="Arial" w:hAnsi="Arial" w:cs="Arial"/>
                <w:bCs/>
                <w:iCs/>
                <w:sz w:val="22"/>
                <w:szCs w:val="22"/>
                <w:lang w:val="fr-BE"/>
              </w:rPr>
              <w:t>Comme directive de la politique de recherche</w:t>
            </w:r>
            <w:r w:rsidR="003A5CE4" w:rsidRPr="003A726D">
              <w:rPr>
                <w:rFonts w:ascii="Arial" w:hAnsi="Arial" w:cs="Arial"/>
                <w:bCs/>
                <w:iCs/>
                <w:sz w:val="22"/>
                <w:szCs w:val="22"/>
                <w:lang w:val="fr-BE"/>
              </w:rPr>
              <w:t>,</w:t>
            </w:r>
            <w:r w:rsidRPr="003A726D">
              <w:rPr>
                <w:rFonts w:ascii="Arial" w:hAnsi="Arial" w:cs="Arial"/>
                <w:bCs/>
                <w:iCs/>
                <w:sz w:val="22"/>
                <w:szCs w:val="22"/>
                <w:lang w:val="fr-BE"/>
              </w:rPr>
              <w:t xml:space="preserve"> il est demandé aux services de police, en c</w:t>
            </w:r>
            <w:r w:rsidR="00DE68CC" w:rsidRPr="003A726D">
              <w:rPr>
                <w:rFonts w:ascii="Arial" w:hAnsi="Arial" w:cs="Arial"/>
                <w:bCs/>
                <w:sz w:val="22"/>
                <w:szCs w:val="22"/>
                <w:lang w:val="fr-FR"/>
              </w:rPr>
              <w:t xml:space="preserve">e qui concerne la recherche de ces infractions, </w:t>
            </w:r>
            <w:r w:rsidRPr="003A726D">
              <w:rPr>
                <w:rFonts w:ascii="Arial" w:hAnsi="Arial" w:cs="Arial"/>
                <w:bCs/>
                <w:sz w:val="22"/>
                <w:szCs w:val="22"/>
                <w:lang w:val="fr-FR"/>
              </w:rPr>
              <w:t>d’intervenir</w:t>
            </w:r>
            <w:r w:rsidRPr="003A726D">
              <w:rPr>
                <w:rFonts w:ascii="Arial" w:hAnsi="Arial" w:cs="Arial"/>
                <w:bCs/>
                <w:color w:val="FF0000"/>
                <w:sz w:val="22"/>
                <w:szCs w:val="22"/>
                <w:lang w:val="fr-FR"/>
              </w:rPr>
              <w:t xml:space="preserve"> </w:t>
            </w:r>
            <w:r w:rsidR="00DE68CC" w:rsidRPr="003A726D">
              <w:rPr>
                <w:rFonts w:ascii="Arial" w:hAnsi="Arial" w:cs="Arial"/>
                <w:bCs/>
                <w:sz w:val="22"/>
                <w:szCs w:val="22"/>
                <w:lang w:val="fr-FR"/>
              </w:rPr>
              <w:t xml:space="preserve">en premier lieu de manière réactive suite à une dénonciation ou à une plainte ou dans le cadre d’une autre intervention policière.  </w:t>
            </w:r>
          </w:p>
          <w:p w14:paraId="139EECFC" w14:textId="166C3B1E" w:rsidR="008A4EBD" w:rsidRPr="003A726D" w:rsidRDefault="008A4EBD" w:rsidP="008A4EBD">
            <w:pPr>
              <w:rPr>
                <w:rFonts w:ascii="Arial" w:hAnsi="Arial" w:cs="Arial"/>
                <w:b/>
                <w:bCs/>
                <w:sz w:val="22"/>
                <w:szCs w:val="22"/>
                <w:lang w:val="fr-FR"/>
              </w:rPr>
            </w:pPr>
          </w:p>
        </w:tc>
        <w:tc>
          <w:tcPr>
            <w:tcW w:w="4707" w:type="dxa"/>
            <w:tcBorders>
              <w:top w:val="nil"/>
              <w:left w:val="single" w:sz="4" w:space="0" w:color="auto"/>
              <w:bottom w:val="nil"/>
              <w:right w:val="single" w:sz="4" w:space="0" w:color="auto"/>
            </w:tcBorders>
            <w:shd w:val="clear" w:color="auto" w:fill="auto"/>
          </w:tcPr>
          <w:p w14:paraId="11E05516" w14:textId="3AED7D73" w:rsidR="00DE68CC" w:rsidRPr="003A726D" w:rsidRDefault="00592983" w:rsidP="00592983">
            <w:pPr>
              <w:jc w:val="both"/>
              <w:rPr>
                <w:rFonts w:ascii="Arial" w:hAnsi="Arial" w:cs="Arial"/>
                <w:bCs/>
                <w:sz w:val="22"/>
                <w:szCs w:val="22"/>
                <w:lang w:val="nl-BE"/>
              </w:rPr>
            </w:pPr>
            <w:r w:rsidRPr="003A726D">
              <w:rPr>
                <w:rFonts w:ascii="Arial" w:eastAsia="Calibri" w:hAnsi="Arial" w:cs="Arial"/>
                <w:iCs/>
                <w:sz w:val="22"/>
                <w:szCs w:val="22"/>
                <w:lang w:val="nl-BE" w:eastAsia="en-GB"/>
              </w:rPr>
              <w:t xml:space="preserve">Als richtlijn van het opsporingsbeleid geldt </w:t>
            </w:r>
            <w:r w:rsidRPr="003A726D">
              <w:rPr>
                <w:rFonts w:ascii="Arial" w:eastAsia="Calibri" w:hAnsi="Arial" w:cs="Arial"/>
                <w:iCs/>
                <w:color w:val="000000"/>
                <w:sz w:val="22"/>
                <w:szCs w:val="22"/>
                <w:lang w:val="nl-BE" w:eastAsia="en-GB"/>
              </w:rPr>
              <w:t>dat d</w:t>
            </w:r>
            <w:r w:rsidR="00DE68CC" w:rsidRPr="003A726D">
              <w:rPr>
                <w:rFonts w:ascii="Arial" w:hAnsi="Arial" w:cs="Arial"/>
                <w:bCs/>
                <w:sz w:val="22"/>
                <w:szCs w:val="22"/>
                <w:lang w:val="nl-BE"/>
              </w:rPr>
              <w:t>e politiediensten, wat de opsporing van deze inbreuken betreft, in eerste instantie reactief tussen</w:t>
            </w:r>
            <w:r w:rsidRPr="003A726D">
              <w:rPr>
                <w:rFonts w:ascii="Arial" w:hAnsi="Arial" w:cs="Arial"/>
                <w:bCs/>
                <w:sz w:val="22"/>
                <w:szCs w:val="22"/>
                <w:lang w:val="nl-BE"/>
              </w:rPr>
              <w:t>komen</w:t>
            </w:r>
            <w:r w:rsidR="00DE68CC" w:rsidRPr="003A726D">
              <w:rPr>
                <w:rFonts w:ascii="Arial" w:hAnsi="Arial" w:cs="Arial"/>
                <w:bCs/>
                <w:sz w:val="22"/>
                <w:szCs w:val="22"/>
                <w:lang w:val="nl-BE"/>
              </w:rPr>
              <w:t xml:space="preserve"> ingevolge een aangifte of een klacht of in het kader van een andere politionele tussenkomst.</w:t>
            </w:r>
          </w:p>
        </w:tc>
      </w:tr>
      <w:tr w:rsidR="00FC554B" w:rsidRPr="007B429B" w14:paraId="61EA9AD5" w14:textId="77777777" w:rsidTr="00AF1F8B">
        <w:tc>
          <w:tcPr>
            <w:tcW w:w="4757" w:type="dxa"/>
            <w:tcBorders>
              <w:top w:val="nil"/>
              <w:left w:val="single" w:sz="4" w:space="0" w:color="auto"/>
              <w:bottom w:val="nil"/>
              <w:right w:val="single" w:sz="4" w:space="0" w:color="auto"/>
            </w:tcBorders>
            <w:shd w:val="clear" w:color="auto" w:fill="auto"/>
          </w:tcPr>
          <w:p w14:paraId="685DFA76" w14:textId="07CD1616" w:rsidR="00EA2267" w:rsidRPr="003A726D" w:rsidRDefault="00EA2267" w:rsidP="00EA2267">
            <w:pPr>
              <w:jc w:val="both"/>
              <w:rPr>
                <w:rFonts w:ascii="Arial" w:eastAsia="Calibri" w:hAnsi="Arial" w:cs="Arial"/>
                <w:color w:val="1F497D"/>
                <w:sz w:val="22"/>
                <w:szCs w:val="22"/>
                <w:lang w:val="nl-BE"/>
              </w:rPr>
            </w:pPr>
          </w:p>
          <w:p w14:paraId="50AD557D" w14:textId="77777777" w:rsidR="005A4437" w:rsidRPr="003A726D" w:rsidRDefault="005A4437" w:rsidP="00EA2267">
            <w:pPr>
              <w:jc w:val="both"/>
              <w:rPr>
                <w:rFonts w:ascii="Arial" w:eastAsia="Calibri" w:hAnsi="Arial" w:cs="Arial"/>
                <w:color w:val="1F497D"/>
                <w:sz w:val="22"/>
                <w:szCs w:val="22"/>
                <w:lang w:val="nl-BE"/>
              </w:rPr>
            </w:pPr>
          </w:p>
          <w:p w14:paraId="785E6BC9" w14:textId="77777777" w:rsidR="00EA2267" w:rsidRPr="003A726D" w:rsidRDefault="00EA2267" w:rsidP="00EA2267">
            <w:pPr>
              <w:autoSpaceDE w:val="0"/>
              <w:autoSpaceDN w:val="0"/>
              <w:jc w:val="center"/>
              <w:rPr>
                <w:rFonts w:ascii="Arial" w:eastAsia="Calibri" w:hAnsi="Arial" w:cs="Arial"/>
                <w:iCs/>
                <w:color w:val="000000"/>
                <w:sz w:val="22"/>
                <w:szCs w:val="22"/>
                <w:lang w:val="fr-BE" w:eastAsia="en-GB"/>
              </w:rPr>
            </w:pPr>
            <w:r w:rsidRPr="003A726D">
              <w:rPr>
                <w:rFonts w:ascii="Arial" w:eastAsia="Calibri" w:hAnsi="Arial" w:cs="Arial"/>
                <w:iCs/>
                <w:color w:val="000000"/>
                <w:sz w:val="22"/>
                <w:szCs w:val="22"/>
                <w:lang w:val="fr-BE" w:eastAsia="en-GB"/>
              </w:rPr>
              <w:t>x        </w:t>
            </w:r>
            <w:proofErr w:type="spellStart"/>
            <w:r w:rsidRPr="003A726D">
              <w:rPr>
                <w:rFonts w:ascii="Arial" w:eastAsia="Calibri" w:hAnsi="Arial" w:cs="Arial"/>
                <w:iCs/>
                <w:color w:val="000000"/>
                <w:sz w:val="22"/>
                <w:szCs w:val="22"/>
                <w:lang w:val="fr-BE" w:eastAsia="en-GB"/>
              </w:rPr>
              <w:t>x</w:t>
            </w:r>
            <w:proofErr w:type="spellEnd"/>
          </w:p>
          <w:p w14:paraId="595A05F0" w14:textId="77777777" w:rsidR="00EA2267" w:rsidRPr="003A726D" w:rsidRDefault="00EA2267" w:rsidP="00EA2267">
            <w:pPr>
              <w:autoSpaceDE w:val="0"/>
              <w:autoSpaceDN w:val="0"/>
              <w:jc w:val="center"/>
              <w:rPr>
                <w:rFonts w:ascii="Arial" w:eastAsia="Calibri" w:hAnsi="Arial" w:cs="Arial"/>
                <w:iCs/>
                <w:color w:val="000000"/>
                <w:sz w:val="22"/>
                <w:szCs w:val="22"/>
                <w:lang w:val="fr-BE" w:eastAsia="en-GB"/>
              </w:rPr>
            </w:pPr>
            <w:r w:rsidRPr="003A726D">
              <w:rPr>
                <w:rFonts w:ascii="Arial" w:eastAsia="Calibri" w:hAnsi="Arial" w:cs="Arial"/>
                <w:iCs/>
                <w:color w:val="000000"/>
                <w:sz w:val="22"/>
                <w:szCs w:val="22"/>
                <w:lang w:val="fr-BE" w:eastAsia="en-GB"/>
              </w:rPr>
              <w:t>x</w:t>
            </w:r>
          </w:p>
          <w:p w14:paraId="64B0150E" w14:textId="77777777" w:rsidR="00356039" w:rsidRPr="003A726D" w:rsidRDefault="00356039" w:rsidP="00EA2267">
            <w:pPr>
              <w:jc w:val="both"/>
              <w:rPr>
                <w:rFonts w:ascii="Arial" w:hAnsi="Arial" w:cs="Arial"/>
                <w:bCs/>
                <w:iCs/>
                <w:sz w:val="22"/>
                <w:szCs w:val="22"/>
                <w:lang w:val="fr-BE"/>
              </w:rPr>
            </w:pPr>
          </w:p>
          <w:p w14:paraId="7163C77F" w14:textId="77777777" w:rsidR="00F871F5" w:rsidRPr="003A726D" w:rsidRDefault="00F871F5" w:rsidP="00605E6F">
            <w:pPr>
              <w:jc w:val="both"/>
              <w:rPr>
                <w:rFonts w:ascii="Arial" w:hAnsi="Arial" w:cs="Arial"/>
                <w:bCs/>
                <w:sz w:val="22"/>
                <w:szCs w:val="22"/>
                <w:u w:val="single"/>
                <w:lang w:val="fr-FR"/>
              </w:rPr>
            </w:pPr>
          </w:p>
          <w:p w14:paraId="120A2935" w14:textId="1086B569" w:rsidR="00356039" w:rsidRPr="0072058C" w:rsidRDefault="00356039" w:rsidP="00605E6F">
            <w:pPr>
              <w:jc w:val="both"/>
              <w:rPr>
                <w:rFonts w:ascii="Arial" w:hAnsi="Arial" w:cs="Arial"/>
                <w:bCs/>
                <w:strike/>
                <w:sz w:val="22"/>
                <w:szCs w:val="22"/>
                <w:highlight w:val="yellow"/>
                <w:u w:val="single"/>
                <w:lang w:val="fr-FR"/>
              </w:rPr>
            </w:pPr>
            <w:r w:rsidRPr="0072058C">
              <w:rPr>
                <w:rFonts w:ascii="Arial" w:hAnsi="Arial" w:cs="Arial"/>
                <w:bCs/>
                <w:strike/>
                <w:sz w:val="22"/>
                <w:szCs w:val="22"/>
                <w:highlight w:val="yellow"/>
                <w:u w:val="single"/>
                <w:lang w:val="fr-FR"/>
              </w:rPr>
              <w:t>Des directives particulières relatives à la saisie</w:t>
            </w:r>
            <w:r w:rsidR="00F2466F" w:rsidRPr="0072058C">
              <w:rPr>
                <w:rFonts w:ascii="Arial" w:hAnsi="Arial" w:cs="Arial"/>
                <w:bCs/>
                <w:strike/>
                <w:sz w:val="22"/>
                <w:szCs w:val="22"/>
                <w:highlight w:val="yellow"/>
                <w:u w:val="single"/>
                <w:lang w:val="fr-FR"/>
              </w:rPr>
              <w:t xml:space="preserve"> judiciaire</w:t>
            </w:r>
            <w:r w:rsidRPr="0072058C">
              <w:rPr>
                <w:rFonts w:ascii="Arial" w:hAnsi="Arial" w:cs="Arial"/>
                <w:bCs/>
                <w:strike/>
                <w:sz w:val="22"/>
                <w:szCs w:val="22"/>
                <w:highlight w:val="yellow"/>
                <w:u w:val="single"/>
                <w:lang w:val="fr-FR"/>
              </w:rPr>
              <w:t xml:space="preserve"> des articles pyrotechniques (l’article 7 de l’arrêté ministériel du 28 octobre 2020)</w:t>
            </w:r>
          </w:p>
          <w:p w14:paraId="3CAE0AFA" w14:textId="77777777" w:rsidR="00356039" w:rsidRPr="0072058C" w:rsidRDefault="00356039" w:rsidP="00605E6F">
            <w:pPr>
              <w:jc w:val="both"/>
              <w:rPr>
                <w:rFonts w:ascii="Arial" w:hAnsi="Arial" w:cs="Arial"/>
                <w:bCs/>
                <w:strike/>
                <w:sz w:val="22"/>
                <w:szCs w:val="22"/>
                <w:highlight w:val="yellow"/>
                <w:u w:val="single"/>
                <w:lang w:val="fr-FR"/>
              </w:rPr>
            </w:pPr>
          </w:p>
          <w:p w14:paraId="1AEA30C6" w14:textId="77777777" w:rsidR="00F2466F" w:rsidRPr="0072058C" w:rsidRDefault="00F2466F" w:rsidP="00605E6F">
            <w:pPr>
              <w:jc w:val="both"/>
              <w:rPr>
                <w:rFonts w:ascii="Arial" w:hAnsi="Arial" w:cs="Arial"/>
                <w:bCs/>
                <w:strike/>
                <w:sz w:val="22"/>
                <w:szCs w:val="22"/>
                <w:highlight w:val="yellow"/>
                <w:u w:val="single"/>
                <w:lang w:val="fr-FR"/>
              </w:rPr>
            </w:pPr>
          </w:p>
          <w:p w14:paraId="2ADB96B2" w14:textId="77777777" w:rsidR="00356039" w:rsidRPr="0072058C" w:rsidRDefault="00356039" w:rsidP="00605E6F">
            <w:pPr>
              <w:jc w:val="both"/>
              <w:rPr>
                <w:rFonts w:ascii="Arial" w:hAnsi="Arial" w:cs="Arial"/>
                <w:strike/>
                <w:sz w:val="22"/>
                <w:szCs w:val="22"/>
                <w:highlight w:val="yellow"/>
                <w:lang w:val="fr-BE"/>
              </w:rPr>
            </w:pPr>
            <w:r w:rsidRPr="0072058C">
              <w:rPr>
                <w:rFonts w:ascii="Arial" w:hAnsi="Arial" w:cs="Arial"/>
                <w:strike/>
                <w:sz w:val="22"/>
                <w:szCs w:val="22"/>
                <w:highlight w:val="yellow"/>
                <w:lang w:val="fr-BE"/>
              </w:rPr>
              <w:t>Les feux d’artifice ne sont jamais déposés au greffe.</w:t>
            </w:r>
          </w:p>
          <w:p w14:paraId="2E263773" w14:textId="77777777" w:rsidR="004F0809" w:rsidRPr="0072058C" w:rsidRDefault="004F0809" w:rsidP="00605E6F">
            <w:pPr>
              <w:jc w:val="both"/>
              <w:rPr>
                <w:rFonts w:ascii="Arial" w:hAnsi="Arial" w:cs="Arial"/>
                <w:strike/>
                <w:sz w:val="22"/>
                <w:szCs w:val="22"/>
                <w:highlight w:val="yellow"/>
                <w:lang w:val="fr-BE"/>
              </w:rPr>
            </w:pPr>
          </w:p>
          <w:p w14:paraId="7FFD4EC7" w14:textId="24F835F7" w:rsidR="00356039" w:rsidRPr="0072058C" w:rsidRDefault="00356039" w:rsidP="00605E6F">
            <w:pPr>
              <w:jc w:val="both"/>
              <w:rPr>
                <w:rFonts w:ascii="Arial" w:hAnsi="Arial" w:cs="Arial"/>
                <w:strike/>
                <w:sz w:val="22"/>
                <w:szCs w:val="22"/>
                <w:highlight w:val="yellow"/>
                <w:lang w:val="fr-BE"/>
              </w:rPr>
            </w:pPr>
            <w:r w:rsidRPr="0072058C">
              <w:rPr>
                <w:rFonts w:ascii="Arial" w:hAnsi="Arial" w:cs="Arial"/>
                <w:strike/>
                <w:sz w:val="22"/>
                <w:szCs w:val="22"/>
                <w:highlight w:val="yellow"/>
                <w:lang w:val="fr-BE"/>
              </w:rPr>
              <w:t xml:space="preserve">Le protocole d’accord </w:t>
            </w:r>
            <w:r w:rsidR="004F0809" w:rsidRPr="0072058C">
              <w:rPr>
                <w:rFonts w:ascii="Arial" w:hAnsi="Arial" w:cs="Arial"/>
                <w:strike/>
                <w:sz w:val="22"/>
                <w:szCs w:val="22"/>
                <w:highlight w:val="yellow"/>
                <w:lang w:val="fr-FR"/>
              </w:rPr>
              <w:t xml:space="preserve">du 21/01/19 </w:t>
            </w:r>
            <w:r w:rsidR="004F0809" w:rsidRPr="0072058C">
              <w:rPr>
                <w:rFonts w:ascii="Arial" w:hAnsi="Arial" w:cs="Arial"/>
                <w:i/>
                <w:strike/>
                <w:sz w:val="22"/>
                <w:szCs w:val="22"/>
                <w:highlight w:val="yellow"/>
                <w:lang w:val="fr-FR"/>
              </w:rPr>
              <w:t>relatif à l'appui fourni par la Défense pour le stockage temporaire des articles pyrotechniques saisis par décision judiciaire</w:t>
            </w:r>
            <w:r w:rsidR="004F0809" w:rsidRPr="0072058C">
              <w:rPr>
                <w:rFonts w:ascii="Arial" w:hAnsi="Arial" w:cs="Arial"/>
                <w:i/>
                <w:strike/>
                <w:sz w:val="22"/>
                <w:szCs w:val="22"/>
                <w:highlight w:val="yellow"/>
                <w:lang w:val="fr-BE"/>
              </w:rPr>
              <w:t xml:space="preserve"> </w:t>
            </w:r>
            <w:r w:rsidRPr="0072058C">
              <w:rPr>
                <w:rFonts w:ascii="Arial" w:hAnsi="Arial" w:cs="Arial"/>
                <w:strike/>
                <w:sz w:val="22"/>
                <w:szCs w:val="22"/>
                <w:highlight w:val="yellow"/>
                <w:lang w:val="fr-BE"/>
              </w:rPr>
              <w:t>entre le ministre de la Défense, le ministre de l'Economie et le ministre de la Justice est d’application pour les feux d’artifice.</w:t>
            </w:r>
          </w:p>
          <w:p w14:paraId="33C43755" w14:textId="77777777" w:rsidR="00356039" w:rsidRPr="0072058C" w:rsidRDefault="00356039" w:rsidP="00605E6F">
            <w:pPr>
              <w:jc w:val="both"/>
              <w:rPr>
                <w:rFonts w:ascii="Arial" w:hAnsi="Arial" w:cs="Arial"/>
                <w:strike/>
                <w:sz w:val="22"/>
                <w:szCs w:val="22"/>
                <w:highlight w:val="yellow"/>
                <w:lang w:val="fr-BE"/>
              </w:rPr>
            </w:pPr>
          </w:p>
          <w:p w14:paraId="098B8848" w14:textId="4658C90E" w:rsidR="00356039" w:rsidRPr="0072058C" w:rsidRDefault="00356039" w:rsidP="00605E6F">
            <w:pPr>
              <w:pStyle w:val="Voetnoottekst"/>
              <w:jc w:val="both"/>
              <w:rPr>
                <w:rFonts w:ascii="Arial" w:hAnsi="Arial" w:cs="Arial"/>
                <w:strike/>
                <w:sz w:val="22"/>
                <w:szCs w:val="22"/>
                <w:highlight w:val="yellow"/>
                <w:lang w:val="fr-BE"/>
              </w:rPr>
            </w:pPr>
            <w:r w:rsidRPr="0072058C">
              <w:rPr>
                <w:rFonts w:ascii="Arial" w:hAnsi="Arial" w:cs="Arial"/>
                <w:strike/>
                <w:sz w:val="22"/>
                <w:szCs w:val="22"/>
                <w:highlight w:val="yellow"/>
                <w:lang w:val="fr-BE"/>
              </w:rPr>
              <w:t>La police demande un avis au service compétent du SPF Économie, PME, Classes moyennes et Énergie</w:t>
            </w:r>
            <w:r w:rsidR="00BE7295" w:rsidRPr="0072058C">
              <w:rPr>
                <w:rFonts w:ascii="Arial" w:hAnsi="Arial" w:cs="Arial"/>
                <w:strike/>
                <w:sz w:val="22"/>
                <w:szCs w:val="22"/>
                <w:highlight w:val="yellow"/>
                <w:lang w:val="fr-FR"/>
              </w:rPr>
              <w:t xml:space="preserve"> (Direction générale Qualité et Sécurité, numéro de permanence : 02 277 93 46) s</w:t>
            </w:r>
            <w:proofErr w:type="spellStart"/>
            <w:r w:rsidRPr="0072058C">
              <w:rPr>
                <w:rFonts w:ascii="Arial" w:hAnsi="Arial" w:cs="Arial"/>
                <w:strike/>
                <w:sz w:val="22"/>
                <w:szCs w:val="22"/>
                <w:highlight w:val="yellow"/>
                <w:lang w:val="fr-BE"/>
              </w:rPr>
              <w:t>ur</w:t>
            </w:r>
            <w:proofErr w:type="spellEnd"/>
            <w:r w:rsidRPr="0072058C">
              <w:rPr>
                <w:rFonts w:ascii="Arial" w:hAnsi="Arial" w:cs="Arial"/>
                <w:strike/>
                <w:sz w:val="22"/>
                <w:szCs w:val="22"/>
                <w:highlight w:val="yellow"/>
                <w:lang w:val="fr-BE"/>
              </w:rPr>
              <w:t xml:space="preserve"> la décision à prendre à propos du stockage et de la destination des feux d’artifice, ou de leur éventuelle destruction immédiate, et en informe le magistrat de parquet.</w:t>
            </w:r>
          </w:p>
          <w:p w14:paraId="48F7E1CF" w14:textId="77777777" w:rsidR="00356039" w:rsidRPr="0072058C" w:rsidRDefault="00356039" w:rsidP="00605E6F">
            <w:pPr>
              <w:jc w:val="both"/>
              <w:rPr>
                <w:rFonts w:ascii="Arial" w:hAnsi="Arial" w:cs="Arial"/>
                <w:strike/>
                <w:sz w:val="22"/>
                <w:szCs w:val="22"/>
                <w:highlight w:val="yellow"/>
                <w:lang w:val="fr-BE"/>
              </w:rPr>
            </w:pPr>
          </w:p>
          <w:p w14:paraId="689EB01E" w14:textId="77777777" w:rsidR="00356039" w:rsidRPr="0072058C" w:rsidRDefault="00356039" w:rsidP="00605E6F">
            <w:pPr>
              <w:jc w:val="both"/>
              <w:rPr>
                <w:rFonts w:ascii="Arial" w:hAnsi="Arial" w:cs="Arial"/>
                <w:strike/>
                <w:sz w:val="22"/>
                <w:szCs w:val="22"/>
                <w:lang w:val="fr-BE"/>
              </w:rPr>
            </w:pPr>
            <w:r w:rsidRPr="0072058C">
              <w:rPr>
                <w:rFonts w:ascii="Arial" w:hAnsi="Arial" w:cs="Arial"/>
                <w:strike/>
                <w:sz w:val="22"/>
                <w:szCs w:val="22"/>
                <w:highlight w:val="yellow"/>
                <w:lang w:val="fr-BE"/>
              </w:rPr>
              <w:t>Les feux d’artifice saisis font l’objet d'une prise de photos, et leur marque et type sont repris dans le procès-verbal.</w:t>
            </w:r>
          </w:p>
          <w:p w14:paraId="616B2FD6" w14:textId="77777777" w:rsidR="00356039" w:rsidRDefault="00356039" w:rsidP="00605E6F">
            <w:pPr>
              <w:jc w:val="both"/>
              <w:rPr>
                <w:rFonts w:ascii="Arial" w:hAnsi="Arial" w:cs="Arial"/>
                <w:bCs/>
                <w:iCs/>
                <w:sz w:val="22"/>
                <w:szCs w:val="22"/>
                <w:lang w:val="fr-BE"/>
              </w:rPr>
            </w:pPr>
          </w:p>
          <w:p w14:paraId="3B64D9C3" w14:textId="77777777" w:rsidR="0086466E" w:rsidRPr="003A726D" w:rsidRDefault="0086466E" w:rsidP="00605E6F">
            <w:pPr>
              <w:jc w:val="both"/>
              <w:rPr>
                <w:rFonts w:ascii="Arial" w:hAnsi="Arial" w:cs="Arial"/>
                <w:bCs/>
                <w:iCs/>
                <w:sz w:val="22"/>
                <w:szCs w:val="22"/>
                <w:lang w:val="fr-BE"/>
              </w:rPr>
            </w:pPr>
          </w:p>
          <w:p w14:paraId="68170805" w14:textId="77777777" w:rsidR="00356039" w:rsidRPr="003A726D" w:rsidRDefault="00356039" w:rsidP="00EA2267">
            <w:pPr>
              <w:jc w:val="both"/>
              <w:rPr>
                <w:rFonts w:ascii="Arial" w:hAnsi="Arial" w:cs="Arial"/>
                <w:bCs/>
                <w:iCs/>
                <w:sz w:val="22"/>
                <w:szCs w:val="22"/>
                <w:lang w:val="fr-BE"/>
              </w:rPr>
            </w:pPr>
          </w:p>
          <w:p w14:paraId="2C0A32D9" w14:textId="77777777" w:rsidR="00BE7295" w:rsidRPr="003A726D" w:rsidRDefault="00BE7295" w:rsidP="00BE7295">
            <w:pPr>
              <w:jc w:val="center"/>
              <w:rPr>
                <w:rFonts w:ascii="Arial" w:hAnsi="Arial" w:cs="Arial"/>
                <w:bCs/>
                <w:sz w:val="22"/>
                <w:szCs w:val="22"/>
                <w:lang w:val="fr-BE"/>
              </w:rPr>
            </w:pPr>
            <w:r w:rsidRPr="003A726D">
              <w:rPr>
                <w:rFonts w:ascii="Arial" w:hAnsi="Arial" w:cs="Arial"/>
                <w:bCs/>
                <w:sz w:val="22"/>
                <w:szCs w:val="22"/>
                <w:lang w:val="fr-BE"/>
              </w:rPr>
              <w:t xml:space="preserve">x      </w:t>
            </w:r>
            <w:proofErr w:type="spellStart"/>
            <w:r w:rsidRPr="003A726D">
              <w:rPr>
                <w:rFonts w:ascii="Arial" w:hAnsi="Arial" w:cs="Arial"/>
                <w:bCs/>
                <w:sz w:val="22"/>
                <w:szCs w:val="22"/>
                <w:lang w:val="fr-BE"/>
              </w:rPr>
              <w:t>x</w:t>
            </w:r>
            <w:proofErr w:type="spellEnd"/>
          </w:p>
          <w:p w14:paraId="1E4D8500" w14:textId="77777777" w:rsidR="00BE7295" w:rsidRPr="003A726D" w:rsidRDefault="00BE7295" w:rsidP="00BE7295">
            <w:pPr>
              <w:jc w:val="center"/>
              <w:rPr>
                <w:rFonts w:ascii="Arial" w:hAnsi="Arial" w:cs="Arial"/>
                <w:bCs/>
                <w:sz w:val="22"/>
                <w:szCs w:val="22"/>
                <w:lang w:val="fr-BE"/>
              </w:rPr>
            </w:pPr>
            <w:r w:rsidRPr="003A726D">
              <w:rPr>
                <w:rFonts w:ascii="Arial" w:hAnsi="Arial" w:cs="Arial"/>
                <w:bCs/>
                <w:sz w:val="22"/>
                <w:szCs w:val="22"/>
                <w:lang w:val="fr-BE"/>
              </w:rPr>
              <w:t xml:space="preserve">x </w:t>
            </w:r>
          </w:p>
          <w:p w14:paraId="5876F3B9" w14:textId="77777777" w:rsidR="00356039" w:rsidRPr="003A726D" w:rsidRDefault="00356039" w:rsidP="00EA2267">
            <w:pPr>
              <w:jc w:val="both"/>
              <w:rPr>
                <w:rFonts w:ascii="Arial" w:hAnsi="Arial" w:cs="Arial"/>
                <w:bCs/>
                <w:iCs/>
                <w:sz w:val="22"/>
                <w:szCs w:val="22"/>
                <w:lang w:val="fr-BE"/>
              </w:rPr>
            </w:pPr>
          </w:p>
          <w:p w14:paraId="255DD52D" w14:textId="77777777" w:rsidR="00F2466F" w:rsidRPr="003A726D" w:rsidRDefault="00F2466F" w:rsidP="00EA2267">
            <w:pPr>
              <w:jc w:val="both"/>
              <w:rPr>
                <w:rFonts w:ascii="Arial" w:hAnsi="Arial" w:cs="Arial"/>
                <w:bCs/>
                <w:iCs/>
                <w:sz w:val="22"/>
                <w:szCs w:val="22"/>
                <w:lang w:val="fr-BE"/>
              </w:rPr>
            </w:pPr>
          </w:p>
          <w:p w14:paraId="3A10B70B" w14:textId="23CF5276" w:rsidR="00EA2267" w:rsidRPr="003A726D" w:rsidRDefault="00A044F5" w:rsidP="00EA2267">
            <w:pPr>
              <w:jc w:val="both"/>
              <w:rPr>
                <w:rFonts w:ascii="Arial" w:hAnsi="Arial" w:cs="Arial"/>
                <w:bCs/>
                <w:iCs/>
                <w:sz w:val="22"/>
                <w:szCs w:val="22"/>
                <w:lang w:val="fr-BE"/>
              </w:rPr>
            </w:pPr>
            <w:r w:rsidRPr="003A726D">
              <w:rPr>
                <w:rFonts w:ascii="Arial" w:hAnsi="Arial" w:cs="Arial"/>
                <w:bCs/>
                <w:iCs/>
                <w:sz w:val="22"/>
                <w:szCs w:val="22"/>
                <w:lang w:val="fr-BE"/>
              </w:rPr>
              <w:t xml:space="preserve">Comme </w:t>
            </w:r>
            <w:r w:rsidR="00EA2267" w:rsidRPr="003A726D">
              <w:rPr>
                <w:rFonts w:ascii="Arial" w:hAnsi="Arial" w:cs="Arial"/>
                <w:bCs/>
                <w:iCs/>
                <w:sz w:val="22"/>
                <w:szCs w:val="22"/>
                <w:lang w:val="fr-BE"/>
              </w:rPr>
              <w:t>directi</w:t>
            </w:r>
            <w:r w:rsidRPr="003A726D">
              <w:rPr>
                <w:rFonts w:ascii="Arial" w:hAnsi="Arial" w:cs="Arial"/>
                <w:bCs/>
                <w:iCs/>
                <w:sz w:val="22"/>
                <w:szCs w:val="22"/>
                <w:lang w:val="fr-BE"/>
              </w:rPr>
              <w:t>ve de la politique de recherche</w:t>
            </w:r>
            <w:r w:rsidR="00EA2267" w:rsidRPr="003A726D">
              <w:rPr>
                <w:rFonts w:ascii="Arial" w:hAnsi="Arial" w:cs="Arial"/>
                <w:bCs/>
                <w:iCs/>
                <w:sz w:val="22"/>
                <w:szCs w:val="22"/>
                <w:lang w:val="fr-BE"/>
              </w:rPr>
              <w:t>,</w:t>
            </w:r>
            <w:r w:rsidRPr="003A726D">
              <w:rPr>
                <w:rFonts w:ascii="Arial" w:hAnsi="Arial" w:cs="Arial"/>
                <w:bCs/>
                <w:iCs/>
                <w:sz w:val="22"/>
                <w:szCs w:val="22"/>
                <w:lang w:val="fr-BE"/>
              </w:rPr>
              <w:t xml:space="preserve"> il est demandé aux </w:t>
            </w:r>
            <w:r w:rsidR="00EA2267" w:rsidRPr="003A726D">
              <w:rPr>
                <w:rFonts w:ascii="Arial" w:hAnsi="Arial" w:cs="Arial"/>
                <w:bCs/>
                <w:iCs/>
                <w:sz w:val="22"/>
                <w:szCs w:val="22"/>
                <w:lang w:val="fr-BE"/>
              </w:rPr>
              <w:t xml:space="preserve"> </w:t>
            </w:r>
            <w:r w:rsidRPr="003A726D">
              <w:rPr>
                <w:rFonts w:ascii="Arial" w:hAnsi="Arial" w:cs="Arial"/>
                <w:bCs/>
                <w:iCs/>
                <w:sz w:val="22"/>
                <w:szCs w:val="22"/>
                <w:lang w:val="fr-BE"/>
              </w:rPr>
              <w:t>services de police</w:t>
            </w:r>
            <w:r w:rsidR="007A7E55" w:rsidRPr="0086466E">
              <w:rPr>
                <w:rFonts w:ascii="Arial" w:hAnsi="Arial" w:cs="Arial"/>
                <w:bCs/>
                <w:iCs/>
                <w:sz w:val="22"/>
                <w:szCs w:val="22"/>
                <w:highlight w:val="yellow"/>
                <w:lang w:val="fr-BE"/>
              </w:rPr>
              <w:t>,</w:t>
            </w:r>
            <w:r w:rsidRPr="0086466E">
              <w:rPr>
                <w:rFonts w:ascii="Arial" w:hAnsi="Arial" w:cs="Arial"/>
                <w:bCs/>
                <w:iCs/>
                <w:sz w:val="22"/>
                <w:szCs w:val="22"/>
                <w:highlight w:val="yellow"/>
                <w:lang w:val="fr-BE"/>
              </w:rPr>
              <w:t xml:space="preserve"> </w:t>
            </w:r>
            <w:r w:rsidR="007A7E55" w:rsidRPr="0086466E">
              <w:rPr>
                <w:rFonts w:ascii="Arial" w:hAnsi="Arial" w:cs="Arial"/>
                <w:bCs/>
                <w:iCs/>
                <w:sz w:val="22"/>
                <w:szCs w:val="22"/>
                <w:highlight w:val="yellow"/>
                <w:lang w:val="fr-BE"/>
              </w:rPr>
              <w:t xml:space="preserve">jusqu’au </w:t>
            </w:r>
            <w:r w:rsidR="003F1E68" w:rsidRPr="0086466E">
              <w:rPr>
                <w:rFonts w:ascii="Arial" w:hAnsi="Arial" w:cs="Arial"/>
                <w:bCs/>
                <w:iCs/>
                <w:sz w:val="22"/>
                <w:szCs w:val="22"/>
                <w:highlight w:val="yellow"/>
                <w:lang w:val="fr-BE"/>
              </w:rPr>
              <w:t>1</w:t>
            </w:r>
            <w:r w:rsidR="003F1E68" w:rsidRPr="0086466E">
              <w:rPr>
                <w:rFonts w:ascii="Arial" w:hAnsi="Arial" w:cs="Arial"/>
                <w:bCs/>
                <w:iCs/>
                <w:sz w:val="22"/>
                <w:szCs w:val="22"/>
                <w:highlight w:val="yellow"/>
                <w:vertAlign w:val="superscript"/>
                <w:lang w:val="fr-BE"/>
              </w:rPr>
              <w:t>er</w:t>
            </w:r>
            <w:r w:rsidR="003F1E68" w:rsidRPr="0086466E">
              <w:rPr>
                <w:rFonts w:ascii="Arial" w:hAnsi="Arial" w:cs="Arial"/>
                <w:bCs/>
                <w:iCs/>
                <w:sz w:val="22"/>
                <w:szCs w:val="22"/>
                <w:highlight w:val="yellow"/>
                <w:lang w:val="fr-BE"/>
              </w:rPr>
              <w:t xml:space="preserve"> mars </w:t>
            </w:r>
            <w:r w:rsidR="00D12B5F" w:rsidRPr="0086466E">
              <w:rPr>
                <w:rFonts w:ascii="Arial" w:hAnsi="Arial" w:cs="Arial"/>
                <w:bCs/>
                <w:iCs/>
                <w:sz w:val="22"/>
                <w:szCs w:val="22"/>
                <w:highlight w:val="yellow"/>
                <w:lang w:val="fr-BE"/>
              </w:rPr>
              <w:t xml:space="preserve"> 2021</w:t>
            </w:r>
            <w:r w:rsidR="007A7E55" w:rsidRPr="003A726D">
              <w:rPr>
                <w:rFonts w:ascii="Arial" w:hAnsi="Arial" w:cs="Arial"/>
                <w:bCs/>
                <w:iCs/>
                <w:sz w:val="22"/>
                <w:szCs w:val="22"/>
                <w:lang w:val="fr-BE"/>
              </w:rPr>
              <w:t xml:space="preserve"> </w:t>
            </w:r>
            <w:r w:rsidR="0093620F" w:rsidRPr="003A726D">
              <w:rPr>
                <w:rFonts w:ascii="Arial" w:hAnsi="Arial" w:cs="Arial"/>
                <w:bCs/>
                <w:iCs/>
                <w:sz w:val="22"/>
                <w:szCs w:val="22"/>
                <w:lang w:val="fr-BE"/>
              </w:rPr>
              <w:t xml:space="preserve">en ce </w:t>
            </w:r>
            <w:r w:rsidR="007A7E55" w:rsidRPr="003A726D">
              <w:rPr>
                <w:rFonts w:ascii="Arial" w:hAnsi="Arial" w:cs="Arial"/>
                <w:bCs/>
                <w:iCs/>
                <w:sz w:val="22"/>
                <w:szCs w:val="22"/>
                <w:lang w:val="fr-BE"/>
              </w:rPr>
              <w:t xml:space="preserve">compris, de rechercher </w:t>
            </w:r>
            <w:r w:rsidR="00EA2267" w:rsidRPr="003A726D">
              <w:rPr>
                <w:rFonts w:ascii="Arial" w:hAnsi="Arial" w:cs="Arial"/>
                <w:bCs/>
                <w:iCs/>
                <w:sz w:val="22"/>
                <w:szCs w:val="22"/>
                <w:lang w:val="fr-BE"/>
              </w:rPr>
              <w:t xml:space="preserve"> activement et en priorité les infractions :</w:t>
            </w:r>
          </w:p>
          <w:p w14:paraId="2E4AFB70" w14:textId="77777777" w:rsidR="00EA2267" w:rsidRPr="003A726D" w:rsidRDefault="00EA2267" w:rsidP="00EA2267">
            <w:pPr>
              <w:jc w:val="both"/>
              <w:rPr>
                <w:rFonts w:ascii="Arial" w:hAnsi="Arial" w:cs="Arial"/>
                <w:bCs/>
                <w:sz w:val="22"/>
                <w:szCs w:val="22"/>
                <w:lang w:val="fr-BE"/>
              </w:rPr>
            </w:pPr>
          </w:p>
          <w:p w14:paraId="006088FD" w14:textId="046C8D4A" w:rsidR="007A0F95" w:rsidRPr="003A726D" w:rsidRDefault="00EA2267" w:rsidP="00D12B5F">
            <w:pPr>
              <w:numPr>
                <w:ilvl w:val="0"/>
                <w:numId w:val="16"/>
              </w:numPr>
              <w:jc w:val="both"/>
              <w:rPr>
                <w:rFonts w:ascii="Arial" w:hAnsi="Arial" w:cs="Arial"/>
                <w:bCs/>
                <w:iCs/>
                <w:sz w:val="22"/>
                <w:szCs w:val="22"/>
                <w:lang w:val="fr-BE"/>
              </w:rPr>
            </w:pPr>
            <w:r w:rsidRPr="003A726D">
              <w:rPr>
                <w:rFonts w:ascii="Arial" w:hAnsi="Arial" w:cs="Arial"/>
                <w:bCs/>
                <w:iCs/>
                <w:sz w:val="22"/>
                <w:szCs w:val="22"/>
                <w:lang w:val="fr-BE"/>
              </w:rPr>
              <w:t>à l’interdiction de rassemblement de plus de quatre personnes visée à l’article </w:t>
            </w:r>
            <w:r w:rsidR="00012EB4" w:rsidRPr="003A726D">
              <w:rPr>
                <w:rFonts w:ascii="Arial" w:hAnsi="Arial" w:cs="Arial"/>
                <w:bCs/>
                <w:iCs/>
                <w:sz w:val="22"/>
                <w:szCs w:val="22"/>
                <w:lang w:val="fr-BE"/>
              </w:rPr>
              <w:t>15</w:t>
            </w:r>
            <w:r w:rsidRPr="003A726D">
              <w:rPr>
                <w:rFonts w:ascii="Arial" w:hAnsi="Arial" w:cs="Arial"/>
                <w:bCs/>
                <w:iCs/>
                <w:sz w:val="22"/>
                <w:szCs w:val="22"/>
                <w:lang w:val="fr-BE"/>
              </w:rPr>
              <w:t>, § 1</w:t>
            </w:r>
            <w:r w:rsidRPr="003A726D">
              <w:rPr>
                <w:rFonts w:ascii="Arial" w:hAnsi="Arial" w:cs="Arial"/>
                <w:bCs/>
                <w:iCs/>
                <w:sz w:val="22"/>
                <w:szCs w:val="22"/>
                <w:vertAlign w:val="superscript"/>
                <w:lang w:val="fr-BE"/>
              </w:rPr>
              <w:t>er</w:t>
            </w:r>
            <w:r w:rsidRPr="003A726D">
              <w:rPr>
                <w:rFonts w:ascii="Arial" w:hAnsi="Arial" w:cs="Arial"/>
                <w:bCs/>
                <w:iCs/>
                <w:sz w:val="22"/>
                <w:szCs w:val="22"/>
                <w:lang w:val="fr-BE"/>
              </w:rPr>
              <w:t xml:space="preserve"> de l’arr</w:t>
            </w:r>
            <w:r w:rsidR="00C21F39" w:rsidRPr="003A726D">
              <w:rPr>
                <w:rFonts w:ascii="Arial" w:hAnsi="Arial" w:cs="Arial"/>
                <w:bCs/>
                <w:iCs/>
                <w:sz w:val="22"/>
                <w:szCs w:val="22"/>
                <w:lang w:val="fr-BE"/>
              </w:rPr>
              <w:t xml:space="preserve">êté ministériel du </w:t>
            </w:r>
            <w:r w:rsidR="00C76F95" w:rsidRPr="003A726D">
              <w:rPr>
                <w:rFonts w:ascii="Arial" w:hAnsi="Arial" w:cs="Arial"/>
                <w:bCs/>
                <w:iCs/>
                <w:sz w:val="22"/>
                <w:szCs w:val="22"/>
                <w:lang w:val="fr-BE"/>
              </w:rPr>
              <w:t>28</w:t>
            </w:r>
            <w:r w:rsidR="00D22ABB" w:rsidRPr="003A726D">
              <w:rPr>
                <w:rFonts w:ascii="Arial" w:hAnsi="Arial" w:cs="Arial"/>
                <w:bCs/>
                <w:iCs/>
                <w:sz w:val="22"/>
                <w:szCs w:val="22"/>
                <w:lang w:val="fr-BE"/>
              </w:rPr>
              <w:t xml:space="preserve"> octobre</w:t>
            </w:r>
            <w:r w:rsidR="00C21F39" w:rsidRPr="003A726D">
              <w:rPr>
                <w:rFonts w:ascii="Arial" w:hAnsi="Arial" w:cs="Arial"/>
                <w:bCs/>
                <w:iCs/>
                <w:sz w:val="22"/>
                <w:szCs w:val="22"/>
                <w:lang w:val="fr-BE"/>
              </w:rPr>
              <w:t xml:space="preserve"> 2020 </w:t>
            </w:r>
            <w:r w:rsidR="00C21F39" w:rsidRPr="003A726D">
              <w:rPr>
                <w:rFonts w:ascii="Arial" w:hAnsi="Arial" w:cs="Arial"/>
                <w:bCs/>
                <w:iCs/>
                <w:sz w:val="22"/>
                <w:szCs w:val="22"/>
                <w:u w:val="single"/>
                <w:lang w:val="fr-BE"/>
              </w:rPr>
              <w:t xml:space="preserve">sur la voie publique </w:t>
            </w:r>
            <w:r w:rsidR="00D8635F" w:rsidRPr="003A726D">
              <w:rPr>
                <w:rFonts w:ascii="Arial" w:hAnsi="Arial" w:cs="Arial"/>
                <w:bCs/>
                <w:iCs/>
                <w:sz w:val="22"/>
                <w:szCs w:val="22"/>
                <w:u w:val="single"/>
                <w:lang w:val="fr-BE"/>
              </w:rPr>
              <w:t xml:space="preserve">et dans l’espace public </w:t>
            </w:r>
            <w:r w:rsidR="00C21F39" w:rsidRPr="003A726D">
              <w:rPr>
                <w:rFonts w:ascii="Arial" w:hAnsi="Arial" w:cs="Arial"/>
                <w:bCs/>
                <w:iCs/>
                <w:sz w:val="22"/>
                <w:szCs w:val="22"/>
                <w:u w:val="single"/>
                <w:lang w:val="fr-BE"/>
              </w:rPr>
              <w:t>et à l’exception de</w:t>
            </w:r>
            <w:r w:rsidR="003F1F82" w:rsidRPr="003A726D">
              <w:rPr>
                <w:rFonts w:ascii="Arial" w:hAnsi="Arial" w:cs="Arial"/>
                <w:bCs/>
                <w:iCs/>
                <w:sz w:val="22"/>
                <w:szCs w:val="22"/>
                <w:u w:val="single"/>
                <w:lang w:val="fr-BE"/>
              </w:rPr>
              <w:t xml:space="preserve"> l’entrée</w:t>
            </w:r>
            <w:r w:rsidR="00C21F39" w:rsidRPr="003A726D">
              <w:rPr>
                <w:rFonts w:ascii="Arial" w:hAnsi="Arial" w:cs="Arial"/>
                <w:bCs/>
                <w:iCs/>
                <w:sz w:val="22"/>
                <w:szCs w:val="22"/>
                <w:u w:val="single"/>
                <w:lang w:val="fr-BE"/>
              </w:rPr>
              <w:t xml:space="preserve"> et </w:t>
            </w:r>
            <w:r w:rsidR="003F1F82" w:rsidRPr="003A726D">
              <w:rPr>
                <w:rFonts w:ascii="Arial" w:hAnsi="Arial" w:cs="Arial"/>
                <w:bCs/>
                <w:iCs/>
                <w:sz w:val="22"/>
                <w:szCs w:val="22"/>
                <w:u w:val="single"/>
                <w:lang w:val="fr-BE"/>
              </w:rPr>
              <w:t>de la sortie</w:t>
            </w:r>
            <w:r w:rsidR="00C21F39" w:rsidRPr="003A726D">
              <w:rPr>
                <w:rFonts w:ascii="Arial" w:hAnsi="Arial" w:cs="Arial"/>
                <w:bCs/>
                <w:iCs/>
                <w:sz w:val="22"/>
                <w:szCs w:val="22"/>
                <w:u w:val="single"/>
                <w:lang w:val="fr-BE"/>
              </w:rPr>
              <w:t xml:space="preserve"> des écoles</w:t>
            </w:r>
            <w:r w:rsidR="00C21F39" w:rsidRPr="003A726D">
              <w:rPr>
                <w:rFonts w:ascii="Arial" w:hAnsi="Arial" w:cs="Arial"/>
                <w:bCs/>
                <w:iCs/>
                <w:sz w:val="22"/>
                <w:szCs w:val="22"/>
                <w:lang w:val="fr-BE"/>
              </w:rPr>
              <w:t xml:space="preserve"> </w:t>
            </w:r>
            <w:r w:rsidRPr="003A726D">
              <w:rPr>
                <w:rFonts w:ascii="Arial" w:hAnsi="Arial" w:cs="Arial"/>
                <w:bCs/>
                <w:iCs/>
                <w:sz w:val="22"/>
                <w:szCs w:val="22"/>
                <w:lang w:val="fr-BE"/>
              </w:rPr>
              <w:t>(« § 1</w:t>
            </w:r>
            <w:r w:rsidRPr="003A726D">
              <w:rPr>
                <w:rFonts w:ascii="Arial" w:hAnsi="Arial" w:cs="Arial"/>
                <w:bCs/>
                <w:iCs/>
                <w:sz w:val="22"/>
                <w:szCs w:val="22"/>
                <w:vertAlign w:val="superscript"/>
                <w:lang w:val="fr-BE"/>
              </w:rPr>
              <w:t>er</w:t>
            </w:r>
            <w:r w:rsidRPr="003A726D">
              <w:rPr>
                <w:rFonts w:ascii="Arial" w:hAnsi="Arial" w:cs="Arial"/>
                <w:bCs/>
                <w:iCs/>
                <w:sz w:val="22"/>
                <w:szCs w:val="22"/>
                <w:lang w:val="fr-BE"/>
              </w:rPr>
              <w:t xml:space="preserve">. Sauf disposition contraire </w:t>
            </w:r>
            <w:r w:rsidR="00D12B5F" w:rsidRPr="003A726D">
              <w:rPr>
                <w:rFonts w:ascii="Arial" w:hAnsi="Arial" w:cs="Arial"/>
                <w:bCs/>
                <w:iCs/>
                <w:sz w:val="22"/>
                <w:szCs w:val="22"/>
                <w:lang w:val="fr-BE"/>
              </w:rPr>
              <w:t xml:space="preserve">plus stricte ou moins stricte </w:t>
            </w:r>
            <w:r w:rsidRPr="003A726D">
              <w:rPr>
                <w:rFonts w:ascii="Arial" w:hAnsi="Arial" w:cs="Arial"/>
                <w:bCs/>
                <w:iCs/>
                <w:sz w:val="22"/>
                <w:szCs w:val="22"/>
                <w:lang w:val="fr-BE"/>
              </w:rPr>
              <w:t>prévue par le présent arrêté, les rassemblements de plus de 4 personnes, les</w:t>
            </w:r>
            <w:r w:rsidR="0093620F" w:rsidRPr="003A726D">
              <w:rPr>
                <w:rFonts w:ascii="Arial" w:hAnsi="Arial" w:cs="Arial"/>
                <w:bCs/>
                <w:iCs/>
                <w:sz w:val="22"/>
                <w:szCs w:val="22"/>
                <w:lang w:val="fr-BE"/>
              </w:rPr>
              <w:t xml:space="preserve"> enfants </w:t>
            </w:r>
            <w:r w:rsidR="00012EB4" w:rsidRPr="003A726D">
              <w:rPr>
                <w:rFonts w:ascii="Arial" w:eastAsia="Calibri" w:hAnsi="Arial" w:cs="Arial"/>
                <w:sz w:val="22"/>
                <w:szCs w:val="22"/>
                <w:lang w:val="fr-BE"/>
              </w:rPr>
              <w:t xml:space="preserve">jusqu’à l’âge de 12 ans accomplis </w:t>
            </w:r>
            <w:r w:rsidR="0093620F" w:rsidRPr="003A726D">
              <w:rPr>
                <w:rFonts w:ascii="Arial" w:hAnsi="Arial" w:cs="Arial"/>
                <w:bCs/>
                <w:iCs/>
                <w:sz w:val="22"/>
                <w:szCs w:val="22"/>
                <w:lang w:val="fr-BE"/>
              </w:rPr>
              <w:t xml:space="preserve">non </w:t>
            </w:r>
            <w:r w:rsidRPr="003A726D">
              <w:rPr>
                <w:rFonts w:ascii="Arial" w:hAnsi="Arial" w:cs="Arial"/>
                <w:bCs/>
                <w:iCs/>
                <w:sz w:val="22"/>
                <w:szCs w:val="22"/>
                <w:lang w:val="fr-BE"/>
              </w:rPr>
              <w:t>compris, sont uniquement autorisés dans les conditions prévues et pour les activités autorisées par le présent article. ») ;</w:t>
            </w:r>
          </w:p>
          <w:p w14:paraId="0D8601B5" w14:textId="77777777" w:rsidR="00F32C4F" w:rsidRPr="003A726D" w:rsidRDefault="00F32C4F" w:rsidP="00F32C4F">
            <w:pPr>
              <w:ind w:left="720"/>
              <w:jc w:val="both"/>
              <w:rPr>
                <w:rFonts w:ascii="Arial" w:hAnsi="Arial" w:cs="Arial"/>
                <w:bCs/>
                <w:iCs/>
                <w:sz w:val="22"/>
                <w:szCs w:val="22"/>
                <w:lang w:val="fr-BE"/>
              </w:rPr>
            </w:pPr>
          </w:p>
          <w:p w14:paraId="7A0727D2" w14:textId="6B0711E9" w:rsidR="00DC39E9" w:rsidRPr="003A726D" w:rsidRDefault="00DC39E9" w:rsidP="00DC39E9">
            <w:pPr>
              <w:numPr>
                <w:ilvl w:val="0"/>
                <w:numId w:val="16"/>
              </w:numPr>
              <w:jc w:val="both"/>
              <w:rPr>
                <w:rFonts w:ascii="Arial" w:hAnsi="Arial" w:cs="Arial"/>
                <w:bCs/>
                <w:iCs/>
                <w:sz w:val="22"/>
                <w:szCs w:val="22"/>
                <w:lang w:val="fr-BE"/>
              </w:rPr>
            </w:pPr>
            <w:r w:rsidRPr="003A726D">
              <w:rPr>
                <w:rFonts w:ascii="Arial" w:hAnsi="Arial" w:cs="Arial"/>
                <w:bCs/>
                <w:iCs/>
                <w:sz w:val="22"/>
                <w:szCs w:val="22"/>
                <w:lang w:val="fr-BE"/>
              </w:rPr>
              <w:t xml:space="preserve">à l’interdiction de se trouver sur la voie publique et dans l'espace public entre </w:t>
            </w:r>
            <w:r w:rsidR="00D61F7F" w:rsidRPr="003A726D">
              <w:rPr>
                <w:rFonts w:ascii="Arial" w:hAnsi="Arial" w:cs="Arial"/>
                <w:bCs/>
                <w:iCs/>
                <w:sz w:val="22"/>
                <w:szCs w:val="22"/>
                <w:lang w:val="fr-BE"/>
              </w:rPr>
              <w:t>certaines heures</w:t>
            </w:r>
            <w:r w:rsidRPr="003A726D">
              <w:rPr>
                <w:rFonts w:ascii="Arial" w:hAnsi="Arial" w:cs="Arial"/>
                <w:bCs/>
                <w:iCs/>
                <w:sz w:val="22"/>
                <w:szCs w:val="22"/>
                <w:lang w:val="fr-BE"/>
              </w:rPr>
              <w:t xml:space="preserve"> visée à l’article </w:t>
            </w:r>
            <w:r w:rsidR="00012EB4" w:rsidRPr="003A726D">
              <w:rPr>
                <w:rFonts w:ascii="Arial" w:hAnsi="Arial" w:cs="Arial"/>
                <w:bCs/>
                <w:iCs/>
                <w:sz w:val="22"/>
                <w:szCs w:val="22"/>
                <w:lang w:val="fr-BE"/>
              </w:rPr>
              <w:t xml:space="preserve">14 </w:t>
            </w:r>
            <w:r w:rsidRPr="003A726D">
              <w:rPr>
                <w:rFonts w:ascii="Arial" w:hAnsi="Arial" w:cs="Arial"/>
                <w:bCs/>
                <w:iCs/>
                <w:sz w:val="22"/>
                <w:szCs w:val="22"/>
                <w:lang w:val="fr-BE"/>
              </w:rPr>
              <w:t xml:space="preserve">de l’arrêté ministériel du </w:t>
            </w:r>
            <w:r w:rsidR="00C76F95" w:rsidRPr="003A726D">
              <w:rPr>
                <w:rFonts w:ascii="Arial" w:hAnsi="Arial" w:cs="Arial"/>
                <w:bCs/>
                <w:iCs/>
                <w:sz w:val="22"/>
                <w:szCs w:val="22"/>
                <w:lang w:val="fr-BE"/>
              </w:rPr>
              <w:t>28</w:t>
            </w:r>
            <w:r w:rsidRPr="003A726D">
              <w:rPr>
                <w:rFonts w:ascii="Arial" w:hAnsi="Arial" w:cs="Arial"/>
                <w:bCs/>
                <w:iCs/>
                <w:sz w:val="22"/>
                <w:szCs w:val="22"/>
                <w:lang w:val="fr-BE"/>
              </w:rPr>
              <w:t xml:space="preserve"> octobre 2020 (« Il est interdit de se trouver sur la voie publique et dans l'espace public entre 00h00 et 5h00 du matin, sauf en cas de déplacements essentiels qui ne peuvent être reportés, tels que notamment :</w:t>
            </w:r>
          </w:p>
          <w:p w14:paraId="7F8FA6C9" w14:textId="77777777" w:rsidR="00DC39E9" w:rsidRPr="003A726D" w:rsidRDefault="00DC39E9" w:rsidP="00DC39E9">
            <w:pPr>
              <w:ind w:left="720"/>
              <w:jc w:val="both"/>
              <w:rPr>
                <w:rFonts w:ascii="Arial" w:hAnsi="Arial" w:cs="Arial"/>
                <w:bCs/>
                <w:iCs/>
                <w:sz w:val="22"/>
                <w:szCs w:val="22"/>
                <w:lang w:val="fr-BE"/>
              </w:rPr>
            </w:pPr>
            <w:r w:rsidRPr="003A726D">
              <w:rPr>
                <w:rFonts w:ascii="Arial" w:hAnsi="Arial" w:cs="Arial"/>
                <w:bCs/>
                <w:iCs/>
                <w:sz w:val="22"/>
                <w:szCs w:val="22"/>
                <w:lang w:val="fr-BE"/>
              </w:rPr>
              <w:t>- avoir accès aux soins médicaux ;</w:t>
            </w:r>
          </w:p>
          <w:p w14:paraId="44FE64D4" w14:textId="77777777" w:rsidR="00DC39E9" w:rsidRPr="003A726D" w:rsidRDefault="00DC39E9" w:rsidP="00DC39E9">
            <w:pPr>
              <w:ind w:left="720"/>
              <w:jc w:val="both"/>
              <w:rPr>
                <w:rFonts w:ascii="Arial" w:hAnsi="Arial" w:cs="Arial"/>
                <w:bCs/>
                <w:iCs/>
                <w:sz w:val="22"/>
                <w:szCs w:val="22"/>
                <w:lang w:val="fr-BE"/>
              </w:rPr>
            </w:pPr>
            <w:r w:rsidRPr="003A726D">
              <w:rPr>
                <w:rFonts w:ascii="Arial" w:hAnsi="Arial" w:cs="Arial"/>
                <w:bCs/>
                <w:iCs/>
                <w:sz w:val="22"/>
                <w:szCs w:val="22"/>
                <w:lang w:val="fr-BE"/>
              </w:rPr>
              <w:t>- fournir l'assistance et les soins aux personnes âgées, aux mineurs, aux personnes en situation d'handicap et aux personnes vulnérables ;</w:t>
            </w:r>
          </w:p>
          <w:p w14:paraId="0F19F197" w14:textId="4AAF77A8" w:rsidR="003F1F82" w:rsidRPr="003A726D" w:rsidRDefault="00DC39E9" w:rsidP="00D61F7F">
            <w:pPr>
              <w:ind w:left="720"/>
              <w:jc w:val="both"/>
              <w:rPr>
                <w:rFonts w:ascii="Arial" w:hAnsi="Arial" w:cs="Arial"/>
                <w:bCs/>
                <w:iCs/>
                <w:sz w:val="22"/>
                <w:szCs w:val="22"/>
                <w:lang w:val="fr-BE"/>
              </w:rPr>
            </w:pPr>
            <w:r w:rsidRPr="003A726D">
              <w:rPr>
                <w:rFonts w:ascii="Arial" w:hAnsi="Arial" w:cs="Arial"/>
                <w:bCs/>
                <w:iCs/>
                <w:sz w:val="22"/>
                <w:szCs w:val="22"/>
                <w:lang w:val="fr-BE"/>
              </w:rPr>
              <w:t xml:space="preserve">- effectuer les déplacements professionnels, en ce compris le </w:t>
            </w:r>
            <w:r w:rsidR="00D61F7F" w:rsidRPr="003A726D">
              <w:rPr>
                <w:rFonts w:ascii="Arial" w:hAnsi="Arial" w:cs="Arial"/>
                <w:bCs/>
                <w:iCs/>
                <w:sz w:val="22"/>
                <w:szCs w:val="22"/>
                <w:lang w:val="fr-BE"/>
              </w:rPr>
              <w:t xml:space="preserve">trajet domicile-lieu de travail </w:t>
            </w:r>
            <w:r w:rsidRPr="003A726D">
              <w:rPr>
                <w:rFonts w:ascii="Arial" w:hAnsi="Arial" w:cs="Arial"/>
                <w:bCs/>
                <w:iCs/>
                <w:sz w:val="22"/>
                <w:szCs w:val="22"/>
                <w:lang w:val="fr-BE"/>
              </w:rPr>
              <w:t>») ;</w:t>
            </w:r>
          </w:p>
          <w:p w14:paraId="7E6A1293" w14:textId="77777777" w:rsidR="00D61F7F" w:rsidRPr="003A726D" w:rsidRDefault="00D61F7F" w:rsidP="00D61F7F">
            <w:pPr>
              <w:ind w:left="720"/>
              <w:jc w:val="both"/>
              <w:rPr>
                <w:rFonts w:ascii="Arial" w:hAnsi="Arial" w:cs="Arial"/>
                <w:bCs/>
                <w:iCs/>
                <w:sz w:val="22"/>
                <w:szCs w:val="22"/>
                <w:lang w:val="fr-BE"/>
              </w:rPr>
            </w:pPr>
          </w:p>
          <w:p w14:paraId="46578E02" w14:textId="77777777" w:rsidR="00D61F7F" w:rsidRPr="003A726D" w:rsidRDefault="00D61F7F" w:rsidP="00D61F7F">
            <w:pPr>
              <w:ind w:left="720"/>
              <w:jc w:val="both"/>
              <w:rPr>
                <w:rFonts w:ascii="Arial" w:hAnsi="Arial" w:cs="Arial"/>
                <w:bCs/>
                <w:iCs/>
                <w:sz w:val="22"/>
                <w:szCs w:val="22"/>
                <w:lang w:val="fr-BE"/>
              </w:rPr>
            </w:pPr>
          </w:p>
          <w:p w14:paraId="558A8263" w14:textId="61B7B9F3" w:rsidR="00E01E4F" w:rsidRPr="003A726D" w:rsidRDefault="00EA2267" w:rsidP="00F32C4F">
            <w:pPr>
              <w:numPr>
                <w:ilvl w:val="0"/>
                <w:numId w:val="16"/>
              </w:numPr>
              <w:jc w:val="both"/>
              <w:rPr>
                <w:rFonts w:ascii="Arial" w:hAnsi="Arial" w:cs="Arial"/>
                <w:bCs/>
                <w:iCs/>
                <w:sz w:val="22"/>
                <w:szCs w:val="22"/>
                <w:lang w:val="fr-BE"/>
              </w:rPr>
            </w:pPr>
            <w:r w:rsidRPr="003A726D">
              <w:rPr>
                <w:rFonts w:ascii="Arial" w:hAnsi="Arial" w:cs="Arial"/>
                <w:bCs/>
                <w:iCs/>
                <w:sz w:val="22"/>
                <w:szCs w:val="22"/>
                <w:lang w:val="fr-BE"/>
              </w:rPr>
              <w:t xml:space="preserve">à </w:t>
            </w:r>
            <w:r w:rsidR="00B26769" w:rsidRPr="003A726D">
              <w:rPr>
                <w:rFonts w:ascii="Arial" w:hAnsi="Arial" w:cs="Arial"/>
                <w:bCs/>
                <w:iCs/>
                <w:sz w:val="22"/>
                <w:szCs w:val="22"/>
                <w:lang w:val="fr-BE"/>
              </w:rPr>
              <w:t>la</w:t>
            </w:r>
            <w:r w:rsidRPr="003A726D">
              <w:rPr>
                <w:rFonts w:ascii="Arial" w:hAnsi="Arial" w:cs="Arial"/>
                <w:bCs/>
                <w:iCs/>
                <w:sz w:val="22"/>
                <w:szCs w:val="22"/>
                <w:lang w:val="fr-BE"/>
              </w:rPr>
              <w:t xml:space="preserve"> fermeture imposée visée à l’article </w:t>
            </w:r>
            <w:r w:rsidR="00B26769" w:rsidRPr="003A726D">
              <w:rPr>
                <w:rFonts w:ascii="Arial" w:hAnsi="Arial" w:cs="Arial"/>
                <w:bCs/>
                <w:iCs/>
                <w:sz w:val="22"/>
                <w:szCs w:val="22"/>
                <w:lang w:val="fr-BE"/>
              </w:rPr>
              <w:t>6, § 1</w:t>
            </w:r>
            <w:r w:rsidR="00B26769" w:rsidRPr="003A726D">
              <w:rPr>
                <w:rFonts w:ascii="Arial" w:hAnsi="Arial" w:cs="Arial"/>
                <w:bCs/>
                <w:iCs/>
                <w:sz w:val="22"/>
                <w:szCs w:val="22"/>
                <w:vertAlign w:val="superscript"/>
                <w:lang w:val="fr-BE"/>
              </w:rPr>
              <w:t>er</w:t>
            </w:r>
            <w:r w:rsidR="00B26769" w:rsidRPr="003A726D">
              <w:rPr>
                <w:rFonts w:ascii="Arial" w:hAnsi="Arial" w:cs="Arial"/>
                <w:bCs/>
                <w:iCs/>
                <w:sz w:val="22"/>
                <w:szCs w:val="22"/>
                <w:lang w:val="fr-BE"/>
              </w:rPr>
              <w:t xml:space="preserve"> </w:t>
            </w:r>
            <w:r w:rsidRPr="003A726D">
              <w:rPr>
                <w:rFonts w:ascii="Arial" w:hAnsi="Arial" w:cs="Arial"/>
                <w:bCs/>
                <w:iCs/>
                <w:sz w:val="22"/>
                <w:szCs w:val="22"/>
                <w:lang w:val="fr-BE"/>
              </w:rPr>
              <w:t xml:space="preserve">de l’arrêté ministériel du </w:t>
            </w:r>
            <w:r w:rsidR="000A00FB" w:rsidRPr="003A726D">
              <w:rPr>
                <w:rFonts w:ascii="Arial" w:hAnsi="Arial" w:cs="Arial"/>
                <w:bCs/>
                <w:iCs/>
                <w:sz w:val="22"/>
                <w:szCs w:val="22"/>
                <w:lang w:val="fr-BE"/>
              </w:rPr>
              <w:t xml:space="preserve">28 </w:t>
            </w:r>
            <w:r w:rsidR="00CB04D6" w:rsidRPr="003A726D">
              <w:rPr>
                <w:rFonts w:ascii="Arial" w:hAnsi="Arial" w:cs="Arial"/>
                <w:bCs/>
                <w:iCs/>
                <w:sz w:val="22"/>
                <w:szCs w:val="22"/>
                <w:lang w:val="fr-BE"/>
              </w:rPr>
              <w:t>octobre 2020</w:t>
            </w:r>
            <w:r w:rsidRPr="003A726D">
              <w:rPr>
                <w:rFonts w:ascii="Arial" w:hAnsi="Arial" w:cs="Arial"/>
                <w:bCs/>
                <w:iCs/>
                <w:sz w:val="22"/>
                <w:szCs w:val="22"/>
                <w:lang w:val="fr-BE"/>
              </w:rPr>
              <w:t xml:space="preserve"> </w:t>
            </w:r>
            <w:r w:rsidR="001C5205" w:rsidRPr="003A726D">
              <w:rPr>
                <w:rFonts w:ascii="Arial" w:hAnsi="Arial" w:cs="Arial"/>
                <w:bCs/>
                <w:iCs/>
                <w:sz w:val="22"/>
                <w:szCs w:val="22"/>
                <w:lang w:val="fr-BE"/>
              </w:rPr>
              <w:t>(</w:t>
            </w:r>
            <w:r w:rsidR="00B26769" w:rsidRPr="003A726D">
              <w:rPr>
                <w:rFonts w:ascii="Arial" w:hAnsi="Arial" w:cs="Arial"/>
                <w:bCs/>
                <w:iCs/>
                <w:sz w:val="22"/>
                <w:szCs w:val="22"/>
                <w:lang w:val="fr-BE"/>
              </w:rPr>
              <w:t xml:space="preserve">« Les établissements relevant du secteur </w:t>
            </w:r>
            <w:proofErr w:type="spellStart"/>
            <w:r w:rsidR="00B26769" w:rsidRPr="003A726D">
              <w:rPr>
                <w:rFonts w:ascii="Arial" w:hAnsi="Arial" w:cs="Arial"/>
                <w:bCs/>
                <w:iCs/>
                <w:sz w:val="22"/>
                <w:szCs w:val="22"/>
                <w:lang w:val="fr-BE"/>
              </w:rPr>
              <w:t>horeca</w:t>
            </w:r>
            <w:proofErr w:type="spellEnd"/>
            <w:r w:rsidR="00B26769" w:rsidRPr="003A726D">
              <w:rPr>
                <w:rFonts w:ascii="Arial" w:hAnsi="Arial" w:cs="Arial"/>
                <w:bCs/>
                <w:iCs/>
                <w:sz w:val="22"/>
                <w:szCs w:val="22"/>
                <w:lang w:val="fr-BE"/>
              </w:rPr>
              <w:t xml:space="preserve"> et les autres établissements de restauration et débits de boissons sont fermés, sauf pour proposer des repas à emporter et à livrer et des boissons non-alcoolisées à emporter jusqu'à 22 heures au plus tard</w:t>
            </w:r>
            <w:r w:rsidR="00012EB4" w:rsidRPr="003A726D">
              <w:rPr>
                <w:rFonts w:ascii="Arial" w:hAnsi="Arial" w:cs="Arial"/>
                <w:bCs/>
                <w:iCs/>
                <w:sz w:val="22"/>
                <w:szCs w:val="22"/>
                <w:lang w:val="fr-BE"/>
              </w:rPr>
              <w:t>.</w:t>
            </w:r>
            <w:r w:rsidR="00012EB4" w:rsidRPr="003A726D">
              <w:rPr>
                <w:rFonts w:ascii="Arial" w:eastAsia="Calibri" w:hAnsi="Arial" w:cs="Arial"/>
                <w:sz w:val="22"/>
                <w:szCs w:val="22"/>
                <w:lang w:val="fr-BE"/>
              </w:rPr>
              <w:t xml:space="preserve"> Des repas peuvent être proposés à emporter et/ou à livrer ensemble avec des boissons alcoolisées jusqu’à 20 heures.</w:t>
            </w:r>
            <w:r w:rsidR="00B26769" w:rsidRPr="003A726D">
              <w:rPr>
                <w:rFonts w:ascii="Arial" w:hAnsi="Arial" w:cs="Arial"/>
                <w:bCs/>
                <w:iCs/>
                <w:sz w:val="22"/>
                <w:szCs w:val="22"/>
                <w:lang w:val="fr-BE"/>
              </w:rPr>
              <w:t> »</w:t>
            </w:r>
            <w:r w:rsidRPr="003A726D">
              <w:rPr>
                <w:rFonts w:ascii="Arial" w:hAnsi="Arial" w:cs="Arial"/>
                <w:bCs/>
                <w:iCs/>
                <w:sz w:val="22"/>
                <w:szCs w:val="22"/>
                <w:lang w:val="fr-BE"/>
              </w:rPr>
              <w:t xml:space="preserve">) ; </w:t>
            </w:r>
          </w:p>
          <w:p w14:paraId="611E6B90" w14:textId="77777777" w:rsidR="0092654F" w:rsidRPr="003A726D" w:rsidRDefault="0092654F" w:rsidP="00066121">
            <w:pPr>
              <w:ind w:left="720"/>
              <w:jc w:val="both"/>
              <w:rPr>
                <w:rFonts w:ascii="Arial" w:hAnsi="Arial" w:cs="Arial"/>
                <w:bCs/>
                <w:iCs/>
                <w:sz w:val="22"/>
                <w:szCs w:val="22"/>
                <w:lang w:val="fr-BE"/>
              </w:rPr>
            </w:pPr>
          </w:p>
          <w:p w14:paraId="696D7FD0" w14:textId="1C97D231" w:rsidR="0001595C" w:rsidRPr="003A726D" w:rsidRDefault="0001595C" w:rsidP="0001595C">
            <w:pPr>
              <w:numPr>
                <w:ilvl w:val="0"/>
                <w:numId w:val="16"/>
              </w:numPr>
              <w:jc w:val="both"/>
              <w:rPr>
                <w:rFonts w:ascii="Arial" w:hAnsi="Arial" w:cs="Arial"/>
                <w:bCs/>
                <w:iCs/>
                <w:sz w:val="22"/>
                <w:szCs w:val="22"/>
                <w:lang w:val="fr-BE"/>
              </w:rPr>
            </w:pPr>
            <w:r w:rsidRPr="003A726D">
              <w:rPr>
                <w:rFonts w:ascii="Arial" w:hAnsi="Arial" w:cs="Arial"/>
                <w:bCs/>
                <w:iCs/>
                <w:sz w:val="22"/>
                <w:szCs w:val="22"/>
                <w:lang w:val="fr-BE"/>
              </w:rPr>
              <w:t xml:space="preserve">à l’heure de fermeture imposée visée à l’article </w:t>
            </w:r>
            <w:r w:rsidR="00A26910" w:rsidRPr="003A726D">
              <w:rPr>
                <w:rFonts w:ascii="Arial" w:hAnsi="Arial" w:cs="Arial"/>
                <w:bCs/>
                <w:iCs/>
                <w:sz w:val="22"/>
                <w:szCs w:val="22"/>
                <w:lang w:val="fr-BE"/>
              </w:rPr>
              <w:t>10</w:t>
            </w:r>
            <w:r w:rsidRPr="003A726D">
              <w:rPr>
                <w:rFonts w:ascii="Arial" w:hAnsi="Arial" w:cs="Arial"/>
                <w:bCs/>
                <w:iCs/>
                <w:sz w:val="22"/>
                <w:szCs w:val="22"/>
                <w:lang w:val="fr-BE"/>
              </w:rPr>
              <w:t xml:space="preserve">, al. 2, de l’arrêté ministériel du </w:t>
            </w:r>
            <w:r w:rsidR="000A00FB" w:rsidRPr="003A726D">
              <w:rPr>
                <w:rFonts w:ascii="Arial" w:hAnsi="Arial" w:cs="Arial"/>
                <w:bCs/>
                <w:iCs/>
                <w:sz w:val="22"/>
                <w:szCs w:val="22"/>
                <w:lang w:val="fr-BE"/>
              </w:rPr>
              <w:t>28</w:t>
            </w:r>
            <w:r w:rsidRPr="003A726D">
              <w:rPr>
                <w:rFonts w:ascii="Arial" w:hAnsi="Arial" w:cs="Arial"/>
                <w:bCs/>
                <w:iCs/>
                <w:sz w:val="22"/>
                <w:szCs w:val="22"/>
                <w:lang w:val="fr-BE"/>
              </w:rPr>
              <w:t xml:space="preserve"> octobre 2020 (« </w:t>
            </w:r>
            <w:r w:rsidRPr="003A726D">
              <w:rPr>
                <w:rFonts w:ascii="Arial" w:hAnsi="Arial" w:cs="Arial"/>
                <w:sz w:val="22"/>
                <w:szCs w:val="22"/>
                <w:lang w:val="fr-BE"/>
              </w:rPr>
              <w:t>Les magasins de nuit peuvent rester ouverts à partir de leur heure d'ouverture habituelle jusqu'à 22 heures »)</w:t>
            </w:r>
            <w:r w:rsidRPr="003A726D">
              <w:rPr>
                <w:rFonts w:ascii="Arial" w:hAnsi="Arial" w:cs="Arial"/>
                <w:bCs/>
                <w:iCs/>
                <w:sz w:val="22"/>
                <w:szCs w:val="22"/>
                <w:lang w:val="fr-BE"/>
              </w:rPr>
              <w:t>;</w:t>
            </w:r>
          </w:p>
          <w:p w14:paraId="7BFCD191" w14:textId="34B0E2EE" w:rsidR="0001595C" w:rsidRPr="003A726D" w:rsidRDefault="0001595C" w:rsidP="0001595C">
            <w:pPr>
              <w:numPr>
                <w:ilvl w:val="0"/>
                <w:numId w:val="16"/>
              </w:numPr>
              <w:jc w:val="both"/>
              <w:rPr>
                <w:rFonts w:ascii="Arial" w:hAnsi="Arial" w:cs="Arial"/>
                <w:bCs/>
                <w:iCs/>
                <w:sz w:val="22"/>
                <w:szCs w:val="22"/>
                <w:lang w:val="fr-BE"/>
              </w:rPr>
            </w:pPr>
            <w:r w:rsidRPr="003A726D">
              <w:rPr>
                <w:rFonts w:ascii="Arial" w:hAnsi="Arial" w:cs="Arial"/>
                <w:bCs/>
                <w:iCs/>
                <w:sz w:val="22"/>
                <w:szCs w:val="22"/>
                <w:lang w:val="fr-BE"/>
              </w:rPr>
              <w:t xml:space="preserve">à l’interdiction de vente de boissons alcoolisées </w:t>
            </w:r>
            <w:r w:rsidR="00010578" w:rsidRPr="003A726D">
              <w:rPr>
                <w:rFonts w:ascii="Arial" w:hAnsi="Arial" w:cs="Arial"/>
                <w:bCs/>
                <w:iCs/>
                <w:sz w:val="22"/>
                <w:szCs w:val="22"/>
                <w:lang w:val="fr-BE"/>
              </w:rPr>
              <w:t xml:space="preserve">entre certaines heures </w:t>
            </w:r>
            <w:r w:rsidRPr="003A726D">
              <w:rPr>
                <w:rFonts w:ascii="Arial" w:hAnsi="Arial" w:cs="Arial"/>
                <w:bCs/>
                <w:iCs/>
                <w:sz w:val="22"/>
                <w:szCs w:val="22"/>
                <w:lang w:val="fr-BE"/>
              </w:rPr>
              <w:t xml:space="preserve">visée à l’article </w:t>
            </w:r>
            <w:r w:rsidR="00A26910" w:rsidRPr="003A726D">
              <w:rPr>
                <w:rFonts w:ascii="Arial" w:hAnsi="Arial" w:cs="Arial"/>
                <w:bCs/>
                <w:iCs/>
                <w:sz w:val="22"/>
                <w:szCs w:val="22"/>
                <w:lang w:val="fr-BE"/>
              </w:rPr>
              <w:t xml:space="preserve"> 11 </w:t>
            </w:r>
            <w:r w:rsidRPr="003A726D">
              <w:rPr>
                <w:rFonts w:ascii="Arial" w:hAnsi="Arial" w:cs="Arial"/>
                <w:bCs/>
                <w:iCs/>
                <w:sz w:val="22"/>
                <w:szCs w:val="22"/>
                <w:lang w:val="fr-BE"/>
              </w:rPr>
              <w:t>de l’arrêté ministériel du</w:t>
            </w:r>
            <w:r w:rsidR="000A00FB" w:rsidRPr="003A726D">
              <w:rPr>
                <w:rFonts w:ascii="Arial" w:hAnsi="Arial" w:cs="Arial"/>
                <w:bCs/>
                <w:iCs/>
                <w:sz w:val="22"/>
                <w:szCs w:val="22"/>
                <w:lang w:val="fr-BE"/>
              </w:rPr>
              <w:t xml:space="preserve"> 28</w:t>
            </w:r>
            <w:r w:rsidRPr="003A726D">
              <w:rPr>
                <w:rFonts w:ascii="Arial" w:hAnsi="Arial" w:cs="Arial"/>
                <w:bCs/>
                <w:iCs/>
                <w:sz w:val="22"/>
                <w:szCs w:val="22"/>
                <w:lang w:val="fr-BE"/>
              </w:rPr>
              <w:t xml:space="preserve"> octobre 2020</w:t>
            </w:r>
            <w:r w:rsidR="00010578" w:rsidRPr="003A726D">
              <w:rPr>
                <w:rFonts w:ascii="Arial" w:hAnsi="Arial" w:cs="Arial"/>
                <w:bCs/>
                <w:iCs/>
                <w:sz w:val="22"/>
                <w:szCs w:val="22"/>
                <w:lang w:val="fr-BE"/>
              </w:rPr>
              <w:t xml:space="preserve"> (« La vente de boissons alcoolisées est interdite dans tous les établissements, en ce compris les distributeurs automatiques, à partir de 20 heures jusqu'à 5 heures du matin ») ;</w:t>
            </w:r>
          </w:p>
          <w:p w14:paraId="213DEC5D" w14:textId="292DB2F1" w:rsidR="00EA2267" w:rsidRPr="003A726D" w:rsidRDefault="00EA2267" w:rsidP="00EA2267">
            <w:pPr>
              <w:numPr>
                <w:ilvl w:val="0"/>
                <w:numId w:val="16"/>
              </w:numPr>
              <w:jc w:val="both"/>
              <w:rPr>
                <w:rFonts w:ascii="Arial" w:hAnsi="Arial" w:cs="Arial"/>
                <w:bCs/>
                <w:iCs/>
                <w:sz w:val="22"/>
                <w:szCs w:val="22"/>
                <w:lang w:val="fr-BE"/>
              </w:rPr>
            </w:pPr>
            <w:r w:rsidRPr="003A726D">
              <w:rPr>
                <w:rFonts w:ascii="Arial" w:hAnsi="Arial" w:cs="Arial"/>
                <w:bCs/>
                <w:iCs/>
                <w:sz w:val="22"/>
                <w:szCs w:val="22"/>
                <w:lang w:val="fr-BE"/>
              </w:rPr>
              <w:t xml:space="preserve">à l’obligation de se couvrir la bouche et le nez dans les lieux et moyens de transports publics, visée à </w:t>
            </w:r>
            <w:r w:rsidR="00183784" w:rsidRPr="003A726D">
              <w:rPr>
                <w:rFonts w:ascii="Arial" w:hAnsi="Arial" w:cs="Arial"/>
                <w:bCs/>
                <w:iCs/>
                <w:sz w:val="22"/>
                <w:szCs w:val="22"/>
                <w:lang w:val="fr-BE"/>
              </w:rPr>
              <w:t>l’article</w:t>
            </w:r>
            <w:r w:rsidR="000652E0" w:rsidRPr="003A726D">
              <w:rPr>
                <w:rFonts w:ascii="Arial" w:hAnsi="Arial" w:cs="Arial"/>
                <w:bCs/>
                <w:iCs/>
                <w:sz w:val="22"/>
                <w:szCs w:val="22"/>
                <w:lang w:val="fr-BE"/>
              </w:rPr>
              <w:t xml:space="preserve"> </w:t>
            </w:r>
            <w:r w:rsidR="00A26910" w:rsidRPr="003A726D">
              <w:rPr>
                <w:rFonts w:ascii="Arial" w:hAnsi="Arial" w:cs="Arial"/>
                <w:bCs/>
                <w:iCs/>
                <w:sz w:val="22"/>
                <w:szCs w:val="22"/>
                <w:lang w:val="fr-BE"/>
              </w:rPr>
              <w:t xml:space="preserve">19 </w:t>
            </w:r>
            <w:r w:rsidRPr="003A726D">
              <w:rPr>
                <w:rFonts w:ascii="Arial" w:hAnsi="Arial" w:cs="Arial"/>
                <w:bCs/>
                <w:iCs/>
                <w:sz w:val="22"/>
                <w:szCs w:val="22"/>
                <w:lang w:val="fr-BE"/>
              </w:rPr>
              <w:t xml:space="preserve">de l’arrêté ministériel du </w:t>
            </w:r>
            <w:r w:rsidR="001B36D7" w:rsidRPr="003A726D">
              <w:rPr>
                <w:rFonts w:ascii="Arial" w:hAnsi="Arial" w:cs="Arial"/>
                <w:bCs/>
                <w:iCs/>
                <w:sz w:val="22"/>
                <w:szCs w:val="22"/>
                <w:lang w:val="fr-BE"/>
              </w:rPr>
              <w:t>28</w:t>
            </w:r>
            <w:r w:rsidR="003F692B" w:rsidRPr="003A726D">
              <w:rPr>
                <w:rFonts w:ascii="Arial" w:hAnsi="Arial" w:cs="Arial"/>
                <w:bCs/>
                <w:iCs/>
                <w:sz w:val="22"/>
                <w:szCs w:val="22"/>
                <w:lang w:val="fr-BE"/>
              </w:rPr>
              <w:t xml:space="preserve"> octobre 2020</w:t>
            </w:r>
            <w:r w:rsidR="00183784" w:rsidRPr="003A726D">
              <w:rPr>
                <w:rFonts w:ascii="Arial" w:hAnsi="Arial" w:cs="Arial"/>
                <w:bCs/>
                <w:iCs/>
                <w:sz w:val="22"/>
                <w:szCs w:val="22"/>
                <w:lang w:val="fr-BE"/>
              </w:rPr>
              <w:t xml:space="preserve"> (« Toute personne, </w:t>
            </w:r>
            <w:r w:rsidR="00A26910" w:rsidRPr="003A726D">
              <w:rPr>
                <w:rFonts w:ascii="Arial" w:eastAsia="Calibri" w:hAnsi="Arial" w:cs="Arial"/>
                <w:sz w:val="22"/>
                <w:szCs w:val="22"/>
                <w:lang w:val="fr-BE"/>
              </w:rPr>
              <w:t xml:space="preserve">à l’exception des enfants jusqu’à l’âge de 12 ans accomplis, </w:t>
            </w:r>
            <w:r w:rsidRPr="003A726D">
              <w:rPr>
                <w:rFonts w:ascii="Arial" w:hAnsi="Arial" w:cs="Arial"/>
                <w:bCs/>
                <w:iCs/>
                <w:sz w:val="22"/>
                <w:szCs w:val="22"/>
                <w:lang w:val="fr-BE"/>
              </w:rPr>
              <w:t>est obligée de se couvrir la bouche et le nez avec un masque ou toute autre alternative en tissu dès l'entrée dans l'aéroport, la gare, sur le quai ou un point d'arrêt, dans le bus, le (pré)métro, le tram, le train ou tout autre moyen de transport organisé par une autorité publique. Lorsque le port d'un masque ou d'une alternative en tissu n'est pas possible pour des raisons médicales, un</w:t>
            </w:r>
            <w:r w:rsidR="000652E0" w:rsidRPr="003A726D">
              <w:rPr>
                <w:rFonts w:ascii="Arial" w:hAnsi="Arial" w:cs="Arial"/>
                <w:bCs/>
                <w:iCs/>
                <w:sz w:val="22"/>
                <w:szCs w:val="22"/>
                <w:lang w:val="fr-BE"/>
              </w:rPr>
              <w:t xml:space="preserve"> écran facial peut être utilisé</w:t>
            </w:r>
            <w:r w:rsidRPr="003A726D">
              <w:rPr>
                <w:rFonts w:ascii="Arial" w:hAnsi="Arial" w:cs="Arial"/>
                <w:bCs/>
                <w:iCs/>
                <w:sz w:val="22"/>
                <w:szCs w:val="22"/>
                <w:lang w:val="fr-BE"/>
              </w:rPr>
              <w:t> »)</w:t>
            </w:r>
            <w:r w:rsidR="000652E0" w:rsidRPr="003A726D">
              <w:rPr>
                <w:rFonts w:ascii="Arial" w:hAnsi="Arial" w:cs="Arial"/>
                <w:bCs/>
                <w:iCs/>
                <w:sz w:val="22"/>
                <w:szCs w:val="22"/>
                <w:lang w:val="fr-BE"/>
              </w:rPr>
              <w:t>.</w:t>
            </w:r>
          </w:p>
          <w:p w14:paraId="56750FCC" w14:textId="77777777" w:rsidR="00895D21" w:rsidRPr="003A726D" w:rsidRDefault="00895D21" w:rsidP="00EA2267">
            <w:pPr>
              <w:jc w:val="both"/>
              <w:rPr>
                <w:rFonts w:ascii="Arial" w:hAnsi="Arial" w:cs="Arial"/>
                <w:bCs/>
                <w:sz w:val="22"/>
                <w:szCs w:val="22"/>
                <w:lang w:val="fr-BE"/>
              </w:rPr>
            </w:pPr>
          </w:p>
          <w:p w14:paraId="73AB8C08" w14:textId="77777777" w:rsidR="000652E0" w:rsidRPr="003A726D" w:rsidRDefault="000652E0" w:rsidP="00EA2267">
            <w:pPr>
              <w:jc w:val="both"/>
              <w:rPr>
                <w:rFonts w:ascii="Arial" w:hAnsi="Arial" w:cs="Arial"/>
                <w:bCs/>
                <w:sz w:val="22"/>
                <w:szCs w:val="22"/>
                <w:lang w:val="fr-BE"/>
              </w:rPr>
            </w:pPr>
          </w:p>
          <w:p w14:paraId="6A7CCF3E" w14:textId="77777777" w:rsidR="0090021C" w:rsidRDefault="0090021C" w:rsidP="00EA2267">
            <w:pPr>
              <w:jc w:val="both"/>
              <w:rPr>
                <w:rFonts w:ascii="Arial" w:hAnsi="Arial" w:cs="Arial"/>
                <w:bCs/>
                <w:sz w:val="22"/>
                <w:szCs w:val="22"/>
                <w:lang w:val="fr-BE"/>
              </w:rPr>
            </w:pPr>
          </w:p>
          <w:p w14:paraId="673FDB83" w14:textId="77777777" w:rsidR="003F1E68" w:rsidRPr="003A726D" w:rsidRDefault="003F1E68" w:rsidP="00EA2267">
            <w:pPr>
              <w:jc w:val="both"/>
              <w:rPr>
                <w:rFonts w:ascii="Arial" w:hAnsi="Arial" w:cs="Arial"/>
                <w:bCs/>
                <w:sz w:val="22"/>
                <w:szCs w:val="22"/>
                <w:lang w:val="fr-BE"/>
              </w:rPr>
            </w:pPr>
          </w:p>
          <w:p w14:paraId="48C7D388" w14:textId="77777777" w:rsidR="00EA2267" w:rsidRPr="003A726D" w:rsidRDefault="00EA2267" w:rsidP="00EA2267">
            <w:pPr>
              <w:autoSpaceDE w:val="0"/>
              <w:autoSpaceDN w:val="0"/>
              <w:jc w:val="center"/>
              <w:rPr>
                <w:rFonts w:ascii="Arial" w:eastAsia="Calibri" w:hAnsi="Arial" w:cs="Arial"/>
                <w:iCs/>
                <w:color w:val="000000"/>
                <w:sz w:val="22"/>
                <w:szCs w:val="22"/>
                <w:lang w:val="fr-FR" w:eastAsia="en-GB"/>
              </w:rPr>
            </w:pPr>
            <w:r w:rsidRPr="003A726D">
              <w:rPr>
                <w:rFonts w:ascii="Arial" w:eastAsia="Calibri" w:hAnsi="Arial" w:cs="Arial"/>
                <w:iCs/>
                <w:color w:val="000000"/>
                <w:sz w:val="22"/>
                <w:szCs w:val="22"/>
                <w:lang w:val="fr-FR" w:eastAsia="en-GB"/>
              </w:rPr>
              <w:t>x        </w:t>
            </w:r>
            <w:proofErr w:type="spellStart"/>
            <w:r w:rsidRPr="003A726D">
              <w:rPr>
                <w:rFonts w:ascii="Arial" w:eastAsia="Calibri" w:hAnsi="Arial" w:cs="Arial"/>
                <w:iCs/>
                <w:color w:val="000000"/>
                <w:sz w:val="22"/>
                <w:szCs w:val="22"/>
                <w:lang w:val="fr-FR" w:eastAsia="en-GB"/>
              </w:rPr>
              <w:t>x</w:t>
            </w:r>
            <w:proofErr w:type="spellEnd"/>
          </w:p>
          <w:p w14:paraId="350AD163" w14:textId="77777777" w:rsidR="00EA2267" w:rsidRPr="003A726D" w:rsidRDefault="00EA2267" w:rsidP="00EA2267">
            <w:pPr>
              <w:autoSpaceDE w:val="0"/>
              <w:autoSpaceDN w:val="0"/>
              <w:jc w:val="center"/>
              <w:rPr>
                <w:rFonts w:ascii="Arial" w:eastAsia="Calibri" w:hAnsi="Arial" w:cs="Arial"/>
                <w:iCs/>
                <w:color w:val="000000"/>
                <w:sz w:val="22"/>
                <w:szCs w:val="22"/>
                <w:lang w:val="fr-FR" w:eastAsia="en-GB"/>
              </w:rPr>
            </w:pPr>
            <w:r w:rsidRPr="003A726D">
              <w:rPr>
                <w:rFonts w:ascii="Arial" w:eastAsia="Calibri" w:hAnsi="Arial" w:cs="Arial"/>
                <w:iCs/>
                <w:color w:val="000000"/>
                <w:sz w:val="22"/>
                <w:szCs w:val="22"/>
                <w:lang w:val="fr-FR" w:eastAsia="en-GB"/>
              </w:rPr>
              <w:t>x</w:t>
            </w:r>
          </w:p>
          <w:p w14:paraId="26EF673E" w14:textId="77777777" w:rsidR="00AF7061" w:rsidRPr="003A726D" w:rsidRDefault="00AF7061" w:rsidP="00B261EA">
            <w:pPr>
              <w:jc w:val="both"/>
              <w:rPr>
                <w:rFonts w:ascii="Arial" w:hAnsi="Arial" w:cs="Arial"/>
                <w:bCs/>
                <w:sz w:val="22"/>
                <w:szCs w:val="22"/>
                <w:lang w:val="fr-BE"/>
              </w:rPr>
            </w:pPr>
          </w:p>
          <w:p w14:paraId="1E502A4F" w14:textId="70928354" w:rsidR="00586F39" w:rsidRPr="003A726D" w:rsidRDefault="00586F39" w:rsidP="00586F39">
            <w:pPr>
              <w:jc w:val="both"/>
              <w:rPr>
                <w:rFonts w:ascii="Arial" w:hAnsi="Arial" w:cs="Arial"/>
                <w:bCs/>
                <w:sz w:val="22"/>
                <w:szCs w:val="22"/>
                <w:u w:val="single"/>
                <w:lang w:val="fr-FR"/>
              </w:rPr>
            </w:pPr>
            <w:r w:rsidRPr="003A726D">
              <w:rPr>
                <w:rFonts w:ascii="Arial" w:hAnsi="Arial" w:cs="Arial"/>
                <w:bCs/>
                <w:sz w:val="22"/>
                <w:szCs w:val="22"/>
                <w:u w:val="single"/>
                <w:lang w:val="fr-FR"/>
              </w:rPr>
              <w:t>Des directives particulières relatives à l’usage des drones</w:t>
            </w:r>
            <w:r w:rsidR="00697380" w:rsidRPr="003A726D">
              <w:rPr>
                <w:rFonts w:ascii="Arial" w:hAnsi="Arial" w:cs="Arial"/>
                <w:u w:val="single"/>
                <w:lang w:val="fr-FR"/>
              </w:rPr>
              <w:t xml:space="preserve"> </w:t>
            </w:r>
            <w:r w:rsidR="00697380" w:rsidRPr="003A726D">
              <w:rPr>
                <w:rFonts w:ascii="Arial" w:hAnsi="Arial" w:cs="Arial"/>
                <w:bCs/>
                <w:sz w:val="22"/>
                <w:szCs w:val="22"/>
                <w:u w:val="single"/>
                <w:lang w:val="fr-FR"/>
              </w:rPr>
              <w:t>dans le cadre de l’arrêté ministériel du 28 octobre 2020.</w:t>
            </w:r>
          </w:p>
          <w:p w14:paraId="6DDEF8CE" w14:textId="77777777" w:rsidR="00586F39" w:rsidRPr="003A726D" w:rsidRDefault="00586F39" w:rsidP="00586F39">
            <w:pPr>
              <w:jc w:val="both"/>
              <w:rPr>
                <w:rFonts w:ascii="Arial" w:hAnsi="Arial" w:cs="Arial"/>
                <w:bCs/>
                <w:sz w:val="22"/>
                <w:szCs w:val="22"/>
                <w:u w:val="single"/>
                <w:lang w:val="fr-FR"/>
              </w:rPr>
            </w:pPr>
          </w:p>
          <w:p w14:paraId="13053C50" w14:textId="4184E059" w:rsidR="001143AD" w:rsidRPr="003A726D" w:rsidRDefault="00960667" w:rsidP="00586F39">
            <w:pPr>
              <w:jc w:val="both"/>
              <w:rPr>
                <w:rFonts w:ascii="Arial" w:hAnsi="Arial" w:cs="Arial"/>
                <w:bCs/>
                <w:sz w:val="22"/>
                <w:szCs w:val="22"/>
                <w:lang w:val="fr-FR"/>
              </w:rPr>
            </w:pPr>
            <w:r w:rsidRPr="003A726D">
              <w:rPr>
                <w:rFonts w:ascii="Arial" w:hAnsi="Arial" w:cs="Arial"/>
                <w:bCs/>
                <w:sz w:val="22"/>
                <w:szCs w:val="22"/>
                <w:lang w:val="fr-FR"/>
              </w:rPr>
              <w:t>Sans préjudice de l’exécution de leurs missions préventives, les services de police ne pourront recourir à des drones à des fins judiciaires. En effet, eu égard aux peines assortissant les infractions à l’arrêté ministériel du 28 octobre 2020,  pareil usage ne rencontre pas la condition de proportionnalité à laquelle toute ingérence dans la vi</w:t>
            </w:r>
            <w:r w:rsidR="001143AD" w:rsidRPr="003A726D">
              <w:rPr>
                <w:rFonts w:ascii="Arial" w:hAnsi="Arial" w:cs="Arial"/>
                <w:bCs/>
                <w:sz w:val="22"/>
                <w:szCs w:val="22"/>
                <w:lang w:val="fr-FR"/>
              </w:rPr>
              <w:t>e privée doit être subordonnée.</w:t>
            </w:r>
          </w:p>
          <w:p w14:paraId="219F93C5" w14:textId="77777777" w:rsidR="001143AD" w:rsidRPr="003A726D" w:rsidRDefault="001143AD" w:rsidP="00586F39">
            <w:pPr>
              <w:jc w:val="both"/>
              <w:rPr>
                <w:rFonts w:ascii="Arial" w:hAnsi="Arial" w:cs="Arial"/>
                <w:bCs/>
                <w:sz w:val="22"/>
                <w:szCs w:val="22"/>
                <w:lang w:val="fr-FR"/>
              </w:rPr>
            </w:pPr>
          </w:p>
          <w:p w14:paraId="01F4B374" w14:textId="77777777" w:rsidR="001143AD" w:rsidRPr="003A726D" w:rsidRDefault="001143AD" w:rsidP="00586F39">
            <w:pPr>
              <w:jc w:val="both"/>
              <w:rPr>
                <w:rFonts w:ascii="Arial" w:hAnsi="Arial" w:cs="Arial"/>
                <w:bCs/>
                <w:sz w:val="22"/>
                <w:szCs w:val="22"/>
                <w:lang w:val="fr-FR"/>
              </w:rPr>
            </w:pPr>
          </w:p>
          <w:p w14:paraId="40432F56" w14:textId="77777777" w:rsidR="001143AD" w:rsidRPr="003A726D" w:rsidRDefault="001143AD" w:rsidP="00586F39">
            <w:pPr>
              <w:jc w:val="both"/>
              <w:rPr>
                <w:rFonts w:ascii="Arial" w:hAnsi="Arial" w:cs="Arial"/>
                <w:bCs/>
                <w:sz w:val="22"/>
                <w:szCs w:val="22"/>
                <w:lang w:val="fr-FR"/>
              </w:rPr>
            </w:pPr>
          </w:p>
          <w:p w14:paraId="55A4D7B1" w14:textId="3C187139" w:rsidR="00596A67" w:rsidRPr="003A726D" w:rsidRDefault="00C24EA7" w:rsidP="00596A67">
            <w:pPr>
              <w:jc w:val="both"/>
              <w:rPr>
                <w:rFonts w:ascii="Arial" w:hAnsi="Arial" w:cs="Arial"/>
                <w:bCs/>
                <w:sz w:val="22"/>
                <w:szCs w:val="22"/>
                <w:lang w:val="fr-FR"/>
              </w:rPr>
            </w:pPr>
            <w:r w:rsidRPr="003A726D">
              <w:rPr>
                <w:rFonts w:ascii="Arial" w:hAnsi="Arial" w:cs="Arial"/>
                <w:bCs/>
                <w:sz w:val="22"/>
                <w:szCs w:val="22"/>
                <w:lang w:val="fr-FR"/>
              </w:rPr>
              <w:t xml:space="preserve">Par </w:t>
            </w:r>
            <w:r w:rsidR="00596A67" w:rsidRPr="003A726D">
              <w:rPr>
                <w:rFonts w:ascii="Arial" w:hAnsi="Arial" w:cs="Arial"/>
                <w:bCs/>
                <w:sz w:val="22"/>
                <w:szCs w:val="22"/>
                <w:lang w:val="fr-FR"/>
              </w:rPr>
              <w:t xml:space="preserve">ailleurs, dans le cadre de l’arrêté ministériel du 28 octobre 2020, l’usage des drones afin d’avoir une vue dans un lieu privé (« un lieu non accessible au public »), quelle qu’en soit la finalité, administrative ou judiciaire, n’est pas </w:t>
            </w:r>
            <w:r w:rsidRPr="003A726D">
              <w:rPr>
                <w:rFonts w:ascii="Arial" w:hAnsi="Arial" w:cs="Arial"/>
                <w:bCs/>
                <w:sz w:val="22"/>
                <w:szCs w:val="22"/>
                <w:lang w:val="fr-FR"/>
              </w:rPr>
              <w:t>autorisé</w:t>
            </w:r>
            <w:r w:rsidR="00596A67" w:rsidRPr="003A726D">
              <w:rPr>
                <w:rFonts w:ascii="Arial" w:hAnsi="Arial" w:cs="Arial"/>
                <w:bCs/>
                <w:sz w:val="22"/>
                <w:szCs w:val="22"/>
                <w:lang w:val="fr-FR"/>
              </w:rPr>
              <w:t xml:space="preserve">. </w:t>
            </w:r>
          </w:p>
          <w:p w14:paraId="6FBFE771" w14:textId="77777777" w:rsidR="00596A67" w:rsidRPr="003A726D" w:rsidRDefault="00596A67" w:rsidP="00586F39">
            <w:pPr>
              <w:jc w:val="both"/>
              <w:rPr>
                <w:rFonts w:ascii="Arial" w:hAnsi="Arial" w:cs="Arial"/>
                <w:bCs/>
                <w:sz w:val="22"/>
                <w:szCs w:val="22"/>
                <w:lang w:val="fr-FR"/>
              </w:rPr>
            </w:pPr>
          </w:p>
          <w:p w14:paraId="69C8CB70" w14:textId="3D548701" w:rsidR="001E2387" w:rsidRPr="003A726D" w:rsidRDefault="00D2313D" w:rsidP="00E23296">
            <w:pPr>
              <w:jc w:val="both"/>
              <w:rPr>
                <w:rFonts w:ascii="Arial" w:hAnsi="Arial" w:cs="Arial"/>
                <w:bCs/>
                <w:sz w:val="22"/>
                <w:szCs w:val="22"/>
                <w:lang w:val="fr-FR"/>
              </w:rPr>
            </w:pPr>
            <w:r w:rsidRPr="003A726D">
              <w:rPr>
                <w:rFonts w:ascii="Arial" w:hAnsi="Arial" w:cs="Arial"/>
                <w:bCs/>
                <w:sz w:val="22"/>
                <w:szCs w:val="22"/>
                <w:lang w:val="fr-FR"/>
              </w:rPr>
              <w:t>L</w:t>
            </w:r>
            <w:r w:rsidR="001E2387" w:rsidRPr="003A726D">
              <w:rPr>
                <w:rFonts w:ascii="Arial" w:hAnsi="Arial" w:cs="Arial"/>
                <w:bCs/>
                <w:sz w:val="22"/>
                <w:szCs w:val="22"/>
                <w:lang w:val="fr-FR"/>
              </w:rPr>
              <w:t>es constat</w:t>
            </w:r>
            <w:r w:rsidR="009119A2" w:rsidRPr="003A726D">
              <w:rPr>
                <w:rFonts w:ascii="Arial" w:hAnsi="Arial" w:cs="Arial"/>
                <w:bCs/>
                <w:sz w:val="22"/>
                <w:szCs w:val="22"/>
                <w:lang w:val="fr-FR"/>
              </w:rPr>
              <w:t>at</w:t>
            </w:r>
            <w:r w:rsidR="001E2387" w:rsidRPr="003A726D">
              <w:rPr>
                <w:rFonts w:ascii="Arial" w:hAnsi="Arial" w:cs="Arial"/>
                <w:bCs/>
                <w:sz w:val="22"/>
                <w:szCs w:val="22"/>
                <w:lang w:val="fr-FR"/>
              </w:rPr>
              <w:t>ions</w:t>
            </w:r>
            <w:r w:rsidR="00871BA2" w:rsidRPr="003A726D">
              <w:rPr>
                <w:rFonts w:ascii="Arial" w:hAnsi="Arial" w:cs="Arial"/>
                <w:bCs/>
                <w:sz w:val="22"/>
                <w:szCs w:val="22"/>
                <w:lang w:val="fr-FR"/>
              </w:rPr>
              <w:t xml:space="preserve"> d</w:t>
            </w:r>
            <w:r w:rsidR="00AC6637" w:rsidRPr="003A726D">
              <w:rPr>
                <w:rFonts w:ascii="Arial" w:hAnsi="Arial" w:cs="Arial"/>
                <w:bCs/>
                <w:sz w:val="22"/>
                <w:szCs w:val="22"/>
                <w:lang w:val="fr-FR"/>
              </w:rPr>
              <w:t>’</w:t>
            </w:r>
            <w:r w:rsidR="00871BA2" w:rsidRPr="003A726D">
              <w:rPr>
                <w:rFonts w:ascii="Arial" w:hAnsi="Arial" w:cs="Arial"/>
                <w:bCs/>
                <w:sz w:val="22"/>
                <w:szCs w:val="22"/>
                <w:lang w:val="fr-FR"/>
              </w:rPr>
              <w:t>infractions</w:t>
            </w:r>
            <w:r w:rsidR="001E2387" w:rsidRPr="003A726D">
              <w:rPr>
                <w:rFonts w:ascii="Arial" w:hAnsi="Arial" w:cs="Arial"/>
                <w:bCs/>
                <w:sz w:val="22"/>
                <w:szCs w:val="22"/>
                <w:lang w:val="fr-FR"/>
              </w:rPr>
              <w:t xml:space="preserve"> </w:t>
            </w:r>
            <w:r w:rsidR="00871BA2" w:rsidRPr="003A726D">
              <w:rPr>
                <w:rFonts w:ascii="Arial" w:hAnsi="Arial" w:cs="Arial"/>
                <w:bCs/>
                <w:sz w:val="22"/>
                <w:szCs w:val="22"/>
                <w:lang w:val="fr-FR"/>
              </w:rPr>
              <w:t xml:space="preserve">à l’arrêté ministériel du 28 octobre 2020, </w:t>
            </w:r>
            <w:r w:rsidR="00E23296" w:rsidRPr="003A726D">
              <w:rPr>
                <w:rFonts w:ascii="Arial" w:hAnsi="Arial" w:cs="Arial"/>
                <w:bCs/>
                <w:sz w:val="22"/>
                <w:szCs w:val="22"/>
                <w:lang w:val="fr-FR"/>
              </w:rPr>
              <w:t>basées sur</w:t>
            </w:r>
            <w:r w:rsidR="001E2387" w:rsidRPr="003A726D">
              <w:rPr>
                <w:rFonts w:ascii="Arial" w:hAnsi="Arial" w:cs="Arial"/>
                <w:bCs/>
                <w:sz w:val="22"/>
                <w:szCs w:val="22"/>
                <w:lang w:val="fr-FR"/>
              </w:rPr>
              <w:t xml:space="preserve"> l’usage d’un drone</w:t>
            </w:r>
            <w:r w:rsidR="005D53D5" w:rsidRPr="003A726D">
              <w:rPr>
                <w:rFonts w:ascii="Arial" w:hAnsi="Arial" w:cs="Arial"/>
                <w:bCs/>
                <w:sz w:val="22"/>
                <w:szCs w:val="22"/>
                <w:lang w:val="fr-FR"/>
              </w:rPr>
              <w:t>,</w:t>
            </w:r>
            <w:r w:rsidR="001E2387" w:rsidRPr="003A726D">
              <w:rPr>
                <w:rFonts w:ascii="Arial" w:hAnsi="Arial" w:cs="Arial"/>
                <w:bCs/>
                <w:sz w:val="22"/>
                <w:szCs w:val="22"/>
                <w:lang w:val="fr-FR"/>
              </w:rPr>
              <w:t xml:space="preserve"> </w:t>
            </w:r>
            <w:r w:rsidR="00065A02" w:rsidRPr="003A726D">
              <w:rPr>
                <w:rFonts w:ascii="Arial" w:hAnsi="Arial" w:cs="Arial"/>
                <w:bCs/>
                <w:sz w:val="22"/>
                <w:szCs w:val="22"/>
                <w:lang w:val="fr-FR"/>
              </w:rPr>
              <w:t xml:space="preserve">en violation de ce qui précède, </w:t>
            </w:r>
            <w:r w:rsidR="001E2387" w:rsidRPr="003A726D">
              <w:rPr>
                <w:rFonts w:ascii="Arial" w:hAnsi="Arial" w:cs="Arial"/>
                <w:bCs/>
                <w:sz w:val="22"/>
                <w:szCs w:val="22"/>
                <w:lang w:val="fr-FR"/>
              </w:rPr>
              <w:t xml:space="preserve">ne peuvent pas donner </w:t>
            </w:r>
            <w:r w:rsidR="009119A2" w:rsidRPr="003A726D">
              <w:rPr>
                <w:rFonts w:ascii="Arial" w:hAnsi="Arial" w:cs="Arial"/>
                <w:bCs/>
                <w:sz w:val="22"/>
                <w:szCs w:val="22"/>
                <w:lang w:val="fr-FR"/>
              </w:rPr>
              <w:t>lieu</w:t>
            </w:r>
            <w:r w:rsidR="001E2387" w:rsidRPr="003A726D">
              <w:rPr>
                <w:rFonts w:ascii="Arial" w:hAnsi="Arial" w:cs="Arial"/>
                <w:bCs/>
                <w:sz w:val="22"/>
                <w:szCs w:val="22"/>
                <w:lang w:val="fr-FR"/>
              </w:rPr>
              <w:t xml:space="preserve"> à </w:t>
            </w:r>
            <w:r w:rsidR="009119A2" w:rsidRPr="003A726D">
              <w:rPr>
                <w:rFonts w:ascii="Arial" w:hAnsi="Arial" w:cs="Arial"/>
                <w:bCs/>
                <w:sz w:val="22"/>
                <w:szCs w:val="22"/>
                <w:lang w:val="fr-FR"/>
              </w:rPr>
              <w:t>une</w:t>
            </w:r>
            <w:r w:rsidR="001E2387" w:rsidRPr="003A726D">
              <w:rPr>
                <w:rFonts w:ascii="Arial" w:hAnsi="Arial" w:cs="Arial"/>
                <w:bCs/>
                <w:sz w:val="22"/>
                <w:szCs w:val="22"/>
                <w:lang w:val="fr-FR"/>
              </w:rPr>
              <w:t xml:space="preserve"> proposition d</w:t>
            </w:r>
            <w:r w:rsidR="009119A2" w:rsidRPr="003A726D">
              <w:rPr>
                <w:rFonts w:ascii="Arial" w:hAnsi="Arial" w:cs="Arial"/>
                <w:bCs/>
                <w:sz w:val="22"/>
                <w:szCs w:val="22"/>
                <w:lang w:val="fr-FR"/>
              </w:rPr>
              <w:t>e</w:t>
            </w:r>
            <w:r w:rsidR="001E2387" w:rsidRPr="003A726D">
              <w:rPr>
                <w:rFonts w:ascii="Arial" w:hAnsi="Arial" w:cs="Arial"/>
                <w:bCs/>
                <w:sz w:val="22"/>
                <w:szCs w:val="22"/>
                <w:lang w:val="fr-FR"/>
              </w:rPr>
              <w:t xml:space="preserve"> transaction pénale (</w:t>
            </w:r>
            <w:r w:rsidR="009119A2" w:rsidRPr="003A726D">
              <w:rPr>
                <w:rFonts w:ascii="Arial" w:hAnsi="Arial" w:cs="Arial"/>
                <w:bCs/>
                <w:sz w:val="22"/>
                <w:szCs w:val="22"/>
                <w:lang w:val="fr-FR"/>
              </w:rPr>
              <w:t>immédiate</w:t>
            </w:r>
            <w:r w:rsidR="001E2387" w:rsidRPr="003A726D">
              <w:rPr>
                <w:rFonts w:ascii="Arial" w:hAnsi="Arial" w:cs="Arial"/>
                <w:bCs/>
                <w:sz w:val="22"/>
                <w:szCs w:val="22"/>
                <w:lang w:val="fr-FR"/>
              </w:rPr>
              <w:t>) ou à des poursuites</w:t>
            </w:r>
            <w:r w:rsidR="009119A2" w:rsidRPr="003A726D">
              <w:rPr>
                <w:rFonts w:ascii="Arial" w:hAnsi="Arial" w:cs="Arial"/>
                <w:bCs/>
                <w:sz w:val="22"/>
                <w:szCs w:val="22"/>
                <w:lang w:val="fr-FR"/>
              </w:rPr>
              <w:t>. Les procès-verbaux éventuelleme</w:t>
            </w:r>
            <w:r w:rsidR="005E1E92" w:rsidRPr="003A726D">
              <w:rPr>
                <w:rFonts w:ascii="Arial" w:hAnsi="Arial" w:cs="Arial"/>
                <w:bCs/>
                <w:sz w:val="22"/>
                <w:szCs w:val="22"/>
                <w:lang w:val="fr-FR"/>
              </w:rPr>
              <w:t>nt établis</w:t>
            </w:r>
            <w:r w:rsidR="009119A2" w:rsidRPr="003A726D">
              <w:rPr>
                <w:rFonts w:ascii="Arial" w:hAnsi="Arial" w:cs="Arial"/>
                <w:bCs/>
                <w:sz w:val="22"/>
                <w:szCs w:val="22"/>
                <w:lang w:val="fr-FR"/>
              </w:rPr>
              <w:t xml:space="preserve"> seront class</w:t>
            </w:r>
            <w:r w:rsidR="00013D4B" w:rsidRPr="003A726D">
              <w:rPr>
                <w:rFonts w:ascii="Arial" w:hAnsi="Arial" w:cs="Arial"/>
                <w:bCs/>
                <w:sz w:val="22"/>
                <w:szCs w:val="22"/>
                <w:lang w:val="fr-FR"/>
              </w:rPr>
              <w:t>és</w:t>
            </w:r>
            <w:r w:rsidR="009119A2" w:rsidRPr="003A726D">
              <w:rPr>
                <w:rFonts w:ascii="Arial" w:hAnsi="Arial" w:cs="Arial"/>
                <w:bCs/>
                <w:sz w:val="22"/>
                <w:szCs w:val="22"/>
                <w:lang w:val="fr-FR"/>
              </w:rPr>
              <w:t xml:space="preserve"> sans suite.</w:t>
            </w:r>
          </w:p>
          <w:p w14:paraId="7B0F8B2B" w14:textId="77777777" w:rsidR="00233348" w:rsidRDefault="00233348" w:rsidP="00E23296">
            <w:pPr>
              <w:jc w:val="both"/>
              <w:rPr>
                <w:rFonts w:ascii="Arial" w:hAnsi="Arial" w:cs="Arial"/>
                <w:bCs/>
                <w:sz w:val="22"/>
                <w:szCs w:val="22"/>
                <w:lang w:val="fr-FR"/>
              </w:rPr>
            </w:pPr>
          </w:p>
          <w:p w14:paraId="1E5AF446" w14:textId="77777777" w:rsidR="00326AC3" w:rsidRDefault="00326AC3" w:rsidP="00E23296">
            <w:pPr>
              <w:jc w:val="both"/>
              <w:rPr>
                <w:rFonts w:ascii="Arial" w:hAnsi="Arial" w:cs="Arial"/>
                <w:bCs/>
                <w:sz w:val="22"/>
                <w:szCs w:val="22"/>
                <w:lang w:val="fr-FR"/>
              </w:rPr>
            </w:pPr>
          </w:p>
          <w:p w14:paraId="0EA840D3" w14:textId="08CC62D4" w:rsidR="00326AC3" w:rsidRPr="00AF7061" w:rsidRDefault="00326AC3" w:rsidP="00E23296">
            <w:pPr>
              <w:jc w:val="both"/>
              <w:rPr>
                <w:rFonts w:ascii="Arial" w:hAnsi="Arial" w:cs="Arial"/>
                <w:bCs/>
                <w:sz w:val="22"/>
                <w:szCs w:val="22"/>
                <w:lang w:val="fr-FR"/>
              </w:rPr>
            </w:pPr>
            <w:r w:rsidRPr="00AF7061">
              <w:rPr>
                <w:rFonts w:ascii="Arial" w:hAnsi="Arial" w:cs="Arial"/>
                <w:bCs/>
                <w:sz w:val="22"/>
                <w:szCs w:val="22"/>
                <w:highlight w:val="yellow"/>
                <w:lang w:val="fr-FR"/>
              </w:rPr>
              <w:t xml:space="preserve">En ce qui concerne les constatations basées sur l’usage d’un drone et qui ont été faites préalablement à la COL 6/2020 du </w:t>
            </w:r>
            <w:r w:rsidR="000911D0" w:rsidRPr="00AF7061">
              <w:rPr>
                <w:rFonts w:ascii="Arial" w:hAnsi="Arial" w:cs="Arial"/>
                <w:bCs/>
                <w:sz w:val="22"/>
                <w:szCs w:val="22"/>
                <w:highlight w:val="yellow"/>
                <w:lang w:val="fr-FR"/>
              </w:rPr>
              <w:t>15</w:t>
            </w:r>
            <w:r w:rsidRPr="00AF7061">
              <w:rPr>
                <w:rFonts w:ascii="Arial" w:hAnsi="Arial" w:cs="Arial"/>
                <w:bCs/>
                <w:sz w:val="22"/>
                <w:szCs w:val="22"/>
                <w:highlight w:val="yellow"/>
                <w:lang w:val="fr-FR"/>
              </w:rPr>
              <w:t xml:space="preserve"> décembre 2020</w:t>
            </w:r>
            <w:r w:rsidR="000911D0" w:rsidRPr="00AF7061">
              <w:rPr>
                <w:rFonts w:ascii="Arial" w:hAnsi="Arial" w:cs="Arial"/>
                <w:bCs/>
                <w:sz w:val="22"/>
                <w:szCs w:val="22"/>
                <w:highlight w:val="yellow"/>
                <w:lang w:val="fr-FR"/>
              </w:rPr>
              <w:t xml:space="preserve"> </w:t>
            </w:r>
            <w:r w:rsidR="007F7E79" w:rsidRPr="00AF7061">
              <w:rPr>
                <w:rFonts w:ascii="Arial" w:hAnsi="Arial" w:cs="Arial"/>
                <w:bCs/>
                <w:sz w:val="22"/>
                <w:szCs w:val="22"/>
                <w:highlight w:val="yellow"/>
                <w:lang w:val="fr-FR"/>
              </w:rPr>
              <w:t>(</w:t>
            </w:r>
            <w:r w:rsidR="000911D0" w:rsidRPr="00AF7061">
              <w:rPr>
                <w:rFonts w:ascii="Arial" w:hAnsi="Arial" w:cs="Arial"/>
                <w:bCs/>
                <w:sz w:val="22"/>
                <w:szCs w:val="22"/>
                <w:highlight w:val="yellow"/>
                <w:lang w:val="fr-FR"/>
              </w:rPr>
              <w:t>dans laquelle les directives relatives à l’usage des drones ont été explicitées pour la première fois</w:t>
            </w:r>
            <w:r w:rsidR="007F7E79" w:rsidRPr="00AF7061">
              <w:rPr>
                <w:rFonts w:ascii="Arial" w:hAnsi="Arial" w:cs="Arial"/>
                <w:bCs/>
                <w:sz w:val="22"/>
                <w:szCs w:val="22"/>
                <w:highlight w:val="yellow"/>
                <w:lang w:val="fr-FR"/>
              </w:rPr>
              <w:t>)</w:t>
            </w:r>
            <w:r w:rsidRPr="00AF7061">
              <w:rPr>
                <w:rFonts w:ascii="Arial" w:hAnsi="Arial" w:cs="Arial"/>
                <w:bCs/>
                <w:sz w:val="22"/>
                <w:szCs w:val="22"/>
                <w:highlight w:val="yellow"/>
                <w:lang w:val="fr-FR"/>
              </w:rPr>
              <w:t xml:space="preserve">, le magistrat du parquet évaluera si le drone a été utilisé à des fins administratives qui ont donné lieu à </w:t>
            </w:r>
            <w:r w:rsidR="000911D0" w:rsidRPr="00AF7061">
              <w:rPr>
                <w:rFonts w:ascii="Arial" w:hAnsi="Arial" w:cs="Arial"/>
                <w:bCs/>
                <w:sz w:val="22"/>
                <w:szCs w:val="22"/>
                <w:highlight w:val="yellow"/>
                <w:lang w:val="fr-FR"/>
              </w:rPr>
              <w:t>c</w:t>
            </w:r>
            <w:r w:rsidRPr="00AF7061">
              <w:rPr>
                <w:rFonts w:ascii="Arial" w:hAnsi="Arial" w:cs="Arial"/>
                <w:bCs/>
                <w:sz w:val="22"/>
                <w:szCs w:val="22"/>
                <w:highlight w:val="yellow"/>
                <w:lang w:val="fr-FR"/>
              </w:rPr>
              <w:t>es constatations judiciaires ou avec une finalité purement judiciaire. Dans ce dernier cas</w:t>
            </w:r>
            <w:r w:rsidR="00613CEF">
              <w:rPr>
                <w:rFonts w:ascii="Arial" w:hAnsi="Arial" w:cs="Arial"/>
                <w:bCs/>
                <w:sz w:val="22"/>
                <w:szCs w:val="22"/>
                <w:highlight w:val="yellow"/>
                <w:lang w:val="fr-FR"/>
              </w:rPr>
              <w:t>,</w:t>
            </w:r>
            <w:r w:rsidRPr="00AF7061">
              <w:rPr>
                <w:rFonts w:ascii="Arial" w:hAnsi="Arial" w:cs="Arial"/>
                <w:bCs/>
                <w:sz w:val="22"/>
                <w:szCs w:val="22"/>
                <w:highlight w:val="yellow"/>
                <w:lang w:val="fr-FR"/>
              </w:rPr>
              <w:t xml:space="preserve"> le dossier sera classé sans suite ou l’acquittement </w:t>
            </w:r>
            <w:r w:rsidR="00613CEF">
              <w:rPr>
                <w:rFonts w:ascii="Arial" w:hAnsi="Arial" w:cs="Arial"/>
                <w:bCs/>
                <w:sz w:val="22"/>
                <w:szCs w:val="22"/>
                <w:highlight w:val="yellow"/>
                <w:lang w:val="fr-FR"/>
              </w:rPr>
              <w:t>pourra être</w:t>
            </w:r>
            <w:r w:rsidR="00613CEF" w:rsidRPr="00AF7061">
              <w:rPr>
                <w:rFonts w:ascii="Arial" w:hAnsi="Arial" w:cs="Arial"/>
                <w:bCs/>
                <w:sz w:val="22"/>
                <w:szCs w:val="22"/>
                <w:highlight w:val="yellow"/>
                <w:lang w:val="fr-FR"/>
              </w:rPr>
              <w:t xml:space="preserve"> </w:t>
            </w:r>
            <w:r w:rsidRPr="00AF7061">
              <w:rPr>
                <w:rFonts w:ascii="Arial" w:hAnsi="Arial" w:cs="Arial"/>
                <w:bCs/>
                <w:sz w:val="22"/>
                <w:szCs w:val="22"/>
                <w:highlight w:val="yellow"/>
                <w:lang w:val="fr-FR"/>
              </w:rPr>
              <w:t>requis.</w:t>
            </w:r>
          </w:p>
          <w:p w14:paraId="73E4DD61" w14:textId="3BD1AF14" w:rsidR="00326AC3" w:rsidRPr="003A726D" w:rsidRDefault="00326AC3" w:rsidP="00326AC3">
            <w:pPr>
              <w:jc w:val="both"/>
              <w:rPr>
                <w:rFonts w:ascii="Arial" w:hAnsi="Arial" w:cs="Arial"/>
                <w:bCs/>
                <w:sz w:val="22"/>
                <w:szCs w:val="22"/>
                <w:lang w:val="fr-FR"/>
              </w:rPr>
            </w:pPr>
            <w:r>
              <w:rPr>
                <w:rFonts w:ascii="Arial" w:hAnsi="Arial" w:cs="Arial"/>
                <w:bCs/>
                <w:sz w:val="22"/>
                <w:szCs w:val="22"/>
                <w:lang w:val="fr-FR"/>
              </w:rPr>
              <w:t xml:space="preserve"> </w:t>
            </w:r>
          </w:p>
        </w:tc>
        <w:tc>
          <w:tcPr>
            <w:tcW w:w="4707" w:type="dxa"/>
            <w:tcBorders>
              <w:top w:val="nil"/>
              <w:left w:val="single" w:sz="4" w:space="0" w:color="auto"/>
              <w:bottom w:val="nil"/>
              <w:right w:val="single" w:sz="4" w:space="0" w:color="auto"/>
            </w:tcBorders>
            <w:shd w:val="clear" w:color="auto" w:fill="auto"/>
          </w:tcPr>
          <w:p w14:paraId="2DD28470" w14:textId="77777777" w:rsidR="00FC554B" w:rsidRPr="00326AC3" w:rsidRDefault="00FC554B" w:rsidP="00FC554B">
            <w:pPr>
              <w:jc w:val="both"/>
              <w:rPr>
                <w:rFonts w:ascii="Arial" w:eastAsia="Calibri" w:hAnsi="Arial" w:cs="Arial"/>
                <w:color w:val="1F497D"/>
                <w:sz w:val="22"/>
                <w:szCs w:val="22"/>
                <w:lang w:val="fr-FR"/>
              </w:rPr>
            </w:pPr>
          </w:p>
          <w:p w14:paraId="6C8E4566" w14:textId="77777777" w:rsidR="0072058C" w:rsidRPr="00326AC3" w:rsidRDefault="0072058C" w:rsidP="00FC554B">
            <w:pPr>
              <w:jc w:val="both"/>
              <w:rPr>
                <w:rFonts w:ascii="Arial" w:eastAsia="Calibri" w:hAnsi="Arial" w:cs="Arial"/>
                <w:color w:val="1F497D"/>
                <w:sz w:val="22"/>
                <w:szCs w:val="22"/>
                <w:lang w:val="fr-FR"/>
              </w:rPr>
            </w:pPr>
          </w:p>
          <w:p w14:paraId="002F96C1" w14:textId="77777777" w:rsidR="00FC554B" w:rsidRPr="003A726D" w:rsidRDefault="00FC554B" w:rsidP="00FC554B">
            <w:pPr>
              <w:autoSpaceDE w:val="0"/>
              <w:autoSpaceDN w:val="0"/>
              <w:jc w:val="center"/>
              <w:rPr>
                <w:rFonts w:ascii="Arial" w:eastAsia="Calibri" w:hAnsi="Arial" w:cs="Arial"/>
                <w:iCs/>
                <w:color w:val="000000"/>
                <w:sz w:val="22"/>
                <w:szCs w:val="22"/>
                <w:lang w:val="nl-BE" w:eastAsia="en-GB"/>
              </w:rPr>
            </w:pPr>
            <w:r w:rsidRPr="003A726D">
              <w:rPr>
                <w:rFonts w:ascii="Arial" w:eastAsia="Calibri" w:hAnsi="Arial" w:cs="Arial"/>
                <w:iCs/>
                <w:color w:val="000000"/>
                <w:sz w:val="22"/>
                <w:szCs w:val="22"/>
                <w:lang w:val="nl-BE" w:eastAsia="en-GB"/>
              </w:rPr>
              <w:t>x        </w:t>
            </w:r>
            <w:proofErr w:type="spellStart"/>
            <w:r w:rsidRPr="003A726D">
              <w:rPr>
                <w:rFonts w:ascii="Arial" w:eastAsia="Calibri" w:hAnsi="Arial" w:cs="Arial"/>
                <w:iCs/>
                <w:color w:val="000000"/>
                <w:sz w:val="22"/>
                <w:szCs w:val="22"/>
                <w:lang w:val="nl-BE" w:eastAsia="en-GB"/>
              </w:rPr>
              <w:t>x</w:t>
            </w:r>
            <w:proofErr w:type="spellEnd"/>
          </w:p>
          <w:p w14:paraId="0042CA07" w14:textId="0B9BC1BB" w:rsidR="00FC554B" w:rsidRPr="003A726D" w:rsidRDefault="00FC554B" w:rsidP="00F871F5">
            <w:pPr>
              <w:autoSpaceDE w:val="0"/>
              <w:autoSpaceDN w:val="0"/>
              <w:jc w:val="center"/>
              <w:rPr>
                <w:rFonts w:ascii="Arial" w:eastAsia="Calibri" w:hAnsi="Arial" w:cs="Arial"/>
                <w:iCs/>
                <w:color w:val="000000"/>
                <w:sz w:val="22"/>
                <w:szCs w:val="22"/>
                <w:lang w:val="nl-BE" w:eastAsia="en-GB"/>
              </w:rPr>
            </w:pPr>
            <w:r w:rsidRPr="003A726D">
              <w:rPr>
                <w:rFonts w:ascii="Arial" w:eastAsia="Calibri" w:hAnsi="Arial" w:cs="Arial"/>
                <w:iCs/>
                <w:color w:val="000000"/>
                <w:sz w:val="22"/>
                <w:szCs w:val="22"/>
                <w:lang w:val="nl-BE" w:eastAsia="en-GB"/>
              </w:rPr>
              <w:t>x</w:t>
            </w:r>
          </w:p>
          <w:p w14:paraId="4E6D4716" w14:textId="77777777" w:rsidR="00356039" w:rsidRPr="003A726D" w:rsidRDefault="00356039" w:rsidP="00605E6F">
            <w:pPr>
              <w:jc w:val="center"/>
              <w:rPr>
                <w:rFonts w:ascii="Arial" w:hAnsi="Arial" w:cs="Arial"/>
                <w:bCs/>
                <w:sz w:val="22"/>
                <w:szCs w:val="22"/>
                <w:lang w:val="nl-BE"/>
              </w:rPr>
            </w:pPr>
          </w:p>
          <w:p w14:paraId="5F1E1A26" w14:textId="77777777" w:rsidR="00F871F5" w:rsidRPr="003A726D" w:rsidRDefault="00F871F5" w:rsidP="00605E6F">
            <w:pPr>
              <w:jc w:val="both"/>
              <w:rPr>
                <w:rFonts w:ascii="Arial" w:hAnsi="Arial" w:cs="Arial"/>
                <w:bCs/>
                <w:sz w:val="22"/>
                <w:szCs w:val="22"/>
                <w:u w:val="single"/>
                <w:lang w:val="nl-BE"/>
              </w:rPr>
            </w:pPr>
          </w:p>
          <w:p w14:paraId="317A4F26" w14:textId="5CCBC663" w:rsidR="00356039" w:rsidRPr="0072058C" w:rsidRDefault="00356039" w:rsidP="00605E6F">
            <w:pPr>
              <w:jc w:val="both"/>
              <w:rPr>
                <w:rFonts w:ascii="Arial" w:hAnsi="Arial" w:cs="Arial"/>
                <w:bCs/>
                <w:strike/>
                <w:sz w:val="22"/>
                <w:szCs w:val="22"/>
                <w:highlight w:val="yellow"/>
                <w:u w:val="single"/>
                <w:lang w:val="nl-BE"/>
              </w:rPr>
            </w:pPr>
            <w:r w:rsidRPr="0072058C">
              <w:rPr>
                <w:rFonts w:ascii="Arial" w:hAnsi="Arial" w:cs="Arial"/>
                <w:bCs/>
                <w:strike/>
                <w:sz w:val="22"/>
                <w:szCs w:val="22"/>
                <w:highlight w:val="yellow"/>
                <w:u w:val="single"/>
                <w:lang w:val="nl-BE"/>
              </w:rPr>
              <w:t xml:space="preserve">Bijzondere richtlijnen inzake de </w:t>
            </w:r>
            <w:r w:rsidR="00F2466F" w:rsidRPr="0072058C">
              <w:rPr>
                <w:rFonts w:ascii="Arial" w:hAnsi="Arial" w:cs="Arial"/>
                <w:bCs/>
                <w:strike/>
                <w:sz w:val="22"/>
                <w:szCs w:val="22"/>
                <w:highlight w:val="yellow"/>
                <w:u w:val="single"/>
                <w:lang w:val="nl-BE"/>
              </w:rPr>
              <w:t xml:space="preserve">gerechtelijke </w:t>
            </w:r>
            <w:r w:rsidRPr="0072058C">
              <w:rPr>
                <w:rFonts w:ascii="Arial" w:hAnsi="Arial" w:cs="Arial"/>
                <w:bCs/>
                <w:strike/>
                <w:sz w:val="22"/>
                <w:szCs w:val="22"/>
                <w:highlight w:val="yellow"/>
                <w:u w:val="single"/>
                <w:lang w:val="nl-BE"/>
              </w:rPr>
              <w:t>inbeslagname van pyrotechnische artikelen (artikel 7 van het ministerieel besluit van 28 oktober 2020)</w:t>
            </w:r>
          </w:p>
          <w:p w14:paraId="3C3B44F0" w14:textId="77777777" w:rsidR="00356039" w:rsidRPr="0072058C" w:rsidRDefault="00356039" w:rsidP="00605E6F">
            <w:pPr>
              <w:jc w:val="both"/>
              <w:rPr>
                <w:rFonts w:ascii="Arial" w:hAnsi="Arial" w:cs="Arial"/>
                <w:strike/>
                <w:sz w:val="22"/>
                <w:szCs w:val="22"/>
                <w:highlight w:val="yellow"/>
                <w:lang w:val="nl-BE"/>
              </w:rPr>
            </w:pPr>
          </w:p>
          <w:p w14:paraId="48D086C0" w14:textId="77777777" w:rsidR="00356039" w:rsidRPr="0072058C" w:rsidRDefault="00356039" w:rsidP="00605E6F">
            <w:pPr>
              <w:jc w:val="both"/>
              <w:rPr>
                <w:rFonts w:ascii="Arial" w:hAnsi="Arial" w:cs="Arial"/>
                <w:strike/>
                <w:sz w:val="22"/>
                <w:szCs w:val="22"/>
                <w:highlight w:val="yellow"/>
                <w:lang w:val="nl-BE"/>
              </w:rPr>
            </w:pPr>
            <w:r w:rsidRPr="0072058C">
              <w:rPr>
                <w:rFonts w:ascii="Arial" w:hAnsi="Arial" w:cs="Arial"/>
                <w:strike/>
                <w:sz w:val="22"/>
                <w:szCs w:val="22"/>
                <w:highlight w:val="yellow"/>
                <w:lang w:val="nl-BE"/>
              </w:rPr>
              <w:t>Vuurwerk kan nooit ter griffie worden neergelegd.</w:t>
            </w:r>
          </w:p>
          <w:p w14:paraId="02CE4C3F" w14:textId="77777777" w:rsidR="00356039" w:rsidRPr="0072058C" w:rsidRDefault="00356039" w:rsidP="00605E6F">
            <w:pPr>
              <w:jc w:val="both"/>
              <w:rPr>
                <w:rFonts w:ascii="Arial" w:hAnsi="Arial" w:cs="Arial"/>
                <w:strike/>
                <w:sz w:val="22"/>
                <w:szCs w:val="22"/>
                <w:highlight w:val="yellow"/>
                <w:lang w:val="nl-BE"/>
              </w:rPr>
            </w:pPr>
          </w:p>
          <w:p w14:paraId="6ECD8166" w14:textId="22CBD4EB" w:rsidR="00356039" w:rsidRPr="0072058C" w:rsidRDefault="00356039" w:rsidP="00605E6F">
            <w:pPr>
              <w:jc w:val="both"/>
              <w:rPr>
                <w:rFonts w:ascii="Arial" w:hAnsi="Arial" w:cs="Arial"/>
                <w:strike/>
                <w:sz w:val="22"/>
                <w:szCs w:val="22"/>
                <w:highlight w:val="yellow"/>
                <w:lang w:val="nl-BE"/>
              </w:rPr>
            </w:pPr>
            <w:r w:rsidRPr="0072058C">
              <w:rPr>
                <w:rFonts w:ascii="Arial" w:hAnsi="Arial" w:cs="Arial"/>
                <w:strike/>
                <w:sz w:val="22"/>
                <w:szCs w:val="22"/>
                <w:highlight w:val="yellow"/>
                <w:lang w:val="nl-BE"/>
              </w:rPr>
              <w:t xml:space="preserve">Het protocolakkoord </w:t>
            </w:r>
            <w:r w:rsidR="004F0809" w:rsidRPr="0072058C">
              <w:rPr>
                <w:rFonts w:ascii="Arial" w:hAnsi="Arial" w:cs="Arial"/>
                <w:strike/>
                <w:sz w:val="22"/>
                <w:szCs w:val="22"/>
                <w:highlight w:val="yellow"/>
                <w:lang w:val="nl-BE"/>
              </w:rPr>
              <w:t xml:space="preserve">van 21/01/19 </w:t>
            </w:r>
            <w:r w:rsidR="004F0809" w:rsidRPr="0072058C">
              <w:rPr>
                <w:rFonts w:ascii="Arial" w:hAnsi="Arial" w:cs="Arial"/>
                <w:i/>
                <w:strike/>
                <w:sz w:val="22"/>
                <w:szCs w:val="22"/>
                <w:highlight w:val="yellow"/>
                <w:lang w:val="nl-BE"/>
              </w:rPr>
              <w:t>betreffende de door Defensie geleverde steun voor de tijdelijk opslag van pyrotechnische artikelen die bij gerechtelijke beslissing in beslag worden genomen</w:t>
            </w:r>
            <w:r w:rsidR="004F0809" w:rsidRPr="0072058C">
              <w:rPr>
                <w:rFonts w:ascii="Arial" w:hAnsi="Arial" w:cs="Arial"/>
                <w:strike/>
                <w:sz w:val="22"/>
                <w:szCs w:val="22"/>
                <w:highlight w:val="yellow"/>
                <w:lang w:val="nl-BE"/>
              </w:rPr>
              <w:t xml:space="preserve">, </w:t>
            </w:r>
            <w:r w:rsidRPr="0072058C">
              <w:rPr>
                <w:rFonts w:ascii="Arial" w:hAnsi="Arial" w:cs="Arial"/>
                <w:strike/>
                <w:sz w:val="22"/>
                <w:szCs w:val="22"/>
                <w:highlight w:val="yellow"/>
                <w:lang w:val="nl-BE"/>
              </w:rPr>
              <w:t xml:space="preserve">tussen de minister van landsverdediging, de minister van economie en de minister van </w:t>
            </w:r>
            <w:r w:rsidR="004F0809" w:rsidRPr="0072058C">
              <w:rPr>
                <w:rFonts w:ascii="Arial" w:hAnsi="Arial" w:cs="Arial"/>
                <w:strike/>
                <w:sz w:val="22"/>
                <w:szCs w:val="22"/>
                <w:highlight w:val="yellow"/>
                <w:lang w:val="nl-BE"/>
              </w:rPr>
              <w:t>Ju</w:t>
            </w:r>
            <w:r w:rsidRPr="0072058C">
              <w:rPr>
                <w:rFonts w:ascii="Arial" w:hAnsi="Arial" w:cs="Arial"/>
                <w:strike/>
                <w:sz w:val="22"/>
                <w:szCs w:val="22"/>
                <w:highlight w:val="yellow"/>
                <w:lang w:val="nl-BE"/>
              </w:rPr>
              <w:t>stitie, wordt toegepast.</w:t>
            </w:r>
            <w:r w:rsidR="004F0809" w:rsidRPr="0072058C">
              <w:rPr>
                <w:rFonts w:ascii="Arial" w:hAnsi="Arial" w:cs="Arial"/>
                <w:strike/>
                <w:sz w:val="22"/>
                <w:szCs w:val="22"/>
                <w:highlight w:val="yellow"/>
                <w:lang w:val="nl-BE"/>
              </w:rPr>
              <w:t xml:space="preserve"> </w:t>
            </w:r>
          </w:p>
          <w:p w14:paraId="0D9420B7" w14:textId="77777777" w:rsidR="00356039" w:rsidRPr="0072058C" w:rsidRDefault="00356039" w:rsidP="00605E6F">
            <w:pPr>
              <w:jc w:val="both"/>
              <w:rPr>
                <w:rFonts w:ascii="Arial" w:hAnsi="Arial" w:cs="Arial"/>
                <w:strike/>
                <w:sz w:val="22"/>
                <w:szCs w:val="22"/>
                <w:highlight w:val="yellow"/>
                <w:lang w:val="nl-BE"/>
              </w:rPr>
            </w:pPr>
          </w:p>
          <w:p w14:paraId="1E7CBBB5" w14:textId="01AFA69A" w:rsidR="00356039" w:rsidRPr="0072058C" w:rsidRDefault="00356039" w:rsidP="00605E6F">
            <w:pPr>
              <w:jc w:val="both"/>
              <w:rPr>
                <w:rFonts w:ascii="Arial" w:hAnsi="Arial" w:cs="Arial"/>
                <w:strike/>
                <w:sz w:val="22"/>
                <w:szCs w:val="22"/>
                <w:highlight w:val="yellow"/>
                <w:lang w:val="nl-BE"/>
              </w:rPr>
            </w:pPr>
            <w:r w:rsidRPr="0072058C">
              <w:rPr>
                <w:rFonts w:ascii="Arial" w:hAnsi="Arial" w:cs="Arial"/>
                <w:strike/>
                <w:sz w:val="22"/>
                <w:szCs w:val="22"/>
                <w:highlight w:val="yellow"/>
                <w:lang w:val="nl-BE"/>
              </w:rPr>
              <w:t>De politie vraagt aan de bevoegde dienst van de FOD Economie, KMO, Middenstand en Energie</w:t>
            </w:r>
            <w:r w:rsidR="004F0809" w:rsidRPr="0072058C">
              <w:rPr>
                <w:rFonts w:ascii="Arial" w:hAnsi="Arial" w:cs="Arial"/>
                <w:strike/>
                <w:sz w:val="22"/>
                <w:szCs w:val="22"/>
                <w:highlight w:val="yellow"/>
                <w:lang w:val="nl-BE"/>
              </w:rPr>
              <w:t xml:space="preserve"> (Algemene Directie Kwaliteit en Veiligheid, permanentienummer: 02 277 83 90)</w:t>
            </w:r>
            <w:r w:rsidRPr="0072058C">
              <w:rPr>
                <w:rFonts w:ascii="Arial" w:hAnsi="Arial" w:cs="Arial"/>
                <w:strike/>
                <w:sz w:val="22"/>
                <w:szCs w:val="22"/>
                <w:highlight w:val="yellow"/>
                <w:lang w:val="nl-BE"/>
              </w:rPr>
              <w:t xml:space="preserve"> advies inzake de te nemen beslissing inzake de opslag en bestemming van het vuurwerk, of de eventuele onmiddellijke vernietiging ervan, en licht hiervan de parketmagistraat in.</w:t>
            </w:r>
          </w:p>
          <w:p w14:paraId="3239D5C9" w14:textId="77777777" w:rsidR="00356039" w:rsidRPr="0072058C" w:rsidRDefault="00356039" w:rsidP="00605E6F">
            <w:pPr>
              <w:jc w:val="both"/>
              <w:rPr>
                <w:rFonts w:ascii="Arial" w:hAnsi="Arial" w:cs="Arial"/>
                <w:strike/>
                <w:sz w:val="22"/>
                <w:szCs w:val="22"/>
                <w:highlight w:val="yellow"/>
                <w:lang w:val="nl-BE"/>
              </w:rPr>
            </w:pPr>
          </w:p>
          <w:p w14:paraId="6FCB6159" w14:textId="327E1F5F" w:rsidR="00356039" w:rsidRPr="0072058C" w:rsidRDefault="00356039" w:rsidP="00605E6F">
            <w:pPr>
              <w:jc w:val="both"/>
              <w:rPr>
                <w:rFonts w:ascii="Arial" w:hAnsi="Arial" w:cs="Arial"/>
                <w:strike/>
                <w:sz w:val="22"/>
                <w:szCs w:val="22"/>
                <w:lang w:val="nl-BE"/>
              </w:rPr>
            </w:pPr>
            <w:r w:rsidRPr="0072058C">
              <w:rPr>
                <w:rFonts w:ascii="Arial" w:hAnsi="Arial" w:cs="Arial"/>
                <w:strike/>
                <w:sz w:val="22"/>
                <w:szCs w:val="22"/>
                <w:highlight w:val="yellow"/>
                <w:lang w:val="nl-BE"/>
              </w:rPr>
              <w:t>Van het in beslag genomen vuurwerk wordt een foto gen</w:t>
            </w:r>
            <w:r w:rsidR="00EA156E" w:rsidRPr="0072058C">
              <w:rPr>
                <w:rFonts w:ascii="Arial" w:hAnsi="Arial" w:cs="Arial"/>
                <w:strike/>
                <w:sz w:val="22"/>
                <w:szCs w:val="22"/>
                <w:highlight w:val="yellow"/>
                <w:lang w:val="nl-BE"/>
              </w:rPr>
              <w:t>omen en worden</w:t>
            </w:r>
            <w:r w:rsidRPr="0072058C">
              <w:rPr>
                <w:rFonts w:ascii="Arial" w:hAnsi="Arial" w:cs="Arial"/>
                <w:strike/>
                <w:sz w:val="22"/>
                <w:szCs w:val="22"/>
                <w:highlight w:val="yellow"/>
                <w:lang w:val="nl-BE"/>
              </w:rPr>
              <w:t xml:space="preserve"> het merk en type in het proces-verbaal opgenomen.</w:t>
            </w:r>
          </w:p>
          <w:p w14:paraId="514CF76D" w14:textId="77777777" w:rsidR="00356039" w:rsidRDefault="00356039" w:rsidP="00356039">
            <w:pPr>
              <w:jc w:val="center"/>
              <w:rPr>
                <w:rFonts w:ascii="Arial" w:hAnsi="Arial" w:cs="Arial"/>
                <w:bCs/>
                <w:sz w:val="22"/>
                <w:szCs w:val="22"/>
                <w:lang w:val="nl-BE"/>
              </w:rPr>
            </w:pPr>
          </w:p>
          <w:p w14:paraId="2702F05F" w14:textId="77777777" w:rsidR="0086466E" w:rsidRPr="003A726D" w:rsidRDefault="0086466E" w:rsidP="00356039">
            <w:pPr>
              <w:jc w:val="center"/>
              <w:rPr>
                <w:rFonts w:ascii="Arial" w:hAnsi="Arial" w:cs="Arial"/>
                <w:bCs/>
                <w:sz w:val="22"/>
                <w:szCs w:val="22"/>
                <w:lang w:val="nl-BE"/>
              </w:rPr>
            </w:pPr>
          </w:p>
          <w:p w14:paraId="10BCE1AC" w14:textId="77777777" w:rsidR="00356039" w:rsidRPr="003A726D" w:rsidRDefault="00356039" w:rsidP="00356039">
            <w:pPr>
              <w:jc w:val="center"/>
              <w:rPr>
                <w:rFonts w:ascii="Arial" w:hAnsi="Arial" w:cs="Arial"/>
                <w:bCs/>
                <w:sz w:val="22"/>
                <w:szCs w:val="22"/>
                <w:lang w:val="nl-BE"/>
              </w:rPr>
            </w:pPr>
          </w:p>
          <w:p w14:paraId="55D512C1" w14:textId="77777777" w:rsidR="00356039" w:rsidRPr="003A726D" w:rsidRDefault="00356039" w:rsidP="00356039">
            <w:pPr>
              <w:jc w:val="center"/>
              <w:rPr>
                <w:rFonts w:ascii="Arial" w:hAnsi="Arial" w:cs="Arial"/>
                <w:bCs/>
                <w:sz w:val="22"/>
                <w:szCs w:val="22"/>
                <w:lang w:val="nl-BE"/>
              </w:rPr>
            </w:pPr>
            <w:r w:rsidRPr="003A726D">
              <w:rPr>
                <w:rFonts w:ascii="Arial" w:hAnsi="Arial" w:cs="Arial"/>
                <w:bCs/>
                <w:sz w:val="22"/>
                <w:szCs w:val="22"/>
                <w:lang w:val="nl-BE"/>
              </w:rPr>
              <w:t xml:space="preserve">x      </w:t>
            </w:r>
            <w:proofErr w:type="spellStart"/>
            <w:r w:rsidRPr="003A726D">
              <w:rPr>
                <w:rFonts w:ascii="Arial" w:hAnsi="Arial" w:cs="Arial"/>
                <w:bCs/>
                <w:sz w:val="22"/>
                <w:szCs w:val="22"/>
                <w:lang w:val="nl-BE"/>
              </w:rPr>
              <w:t>x</w:t>
            </w:r>
            <w:proofErr w:type="spellEnd"/>
          </w:p>
          <w:p w14:paraId="6A3D5831" w14:textId="77777777" w:rsidR="00356039" w:rsidRPr="003A726D" w:rsidRDefault="00356039" w:rsidP="00356039">
            <w:pPr>
              <w:jc w:val="center"/>
              <w:rPr>
                <w:rFonts w:ascii="Arial" w:hAnsi="Arial" w:cs="Arial"/>
                <w:bCs/>
                <w:sz w:val="22"/>
                <w:szCs w:val="22"/>
                <w:lang w:val="nl-BE"/>
              </w:rPr>
            </w:pPr>
            <w:r w:rsidRPr="003A726D">
              <w:rPr>
                <w:rFonts w:ascii="Arial" w:hAnsi="Arial" w:cs="Arial"/>
                <w:bCs/>
                <w:sz w:val="22"/>
                <w:szCs w:val="22"/>
                <w:lang w:val="nl-BE"/>
              </w:rPr>
              <w:t xml:space="preserve">x </w:t>
            </w:r>
          </w:p>
          <w:p w14:paraId="2DBA44C7" w14:textId="77777777" w:rsidR="00356039" w:rsidRPr="003A726D" w:rsidRDefault="00356039" w:rsidP="00FC554B">
            <w:pPr>
              <w:autoSpaceDE w:val="0"/>
              <w:autoSpaceDN w:val="0"/>
              <w:jc w:val="both"/>
              <w:rPr>
                <w:rFonts w:ascii="Arial" w:eastAsia="Calibri" w:hAnsi="Arial" w:cs="Arial"/>
                <w:iCs/>
                <w:color w:val="000000"/>
                <w:sz w:val="22"/>
                <w:szCs w:val="22"/>
                <w:lang w:val="nl-BE" w:eastAsia="en-GB"/>
              </w:rPr>
            </w:pPr>
          </w:p>
          <w:p w14:paraId="5DED5DF5" w14:textId="77777777" w:rsidR="00356039" w:rsidRPr="003A726D" w:rsidRDefault="00356039" w:rsidP="00FC554B">
            <w:pPr>
              <w:autoSpaceDE w:val="0"/>
              <w:autoSpaceDN w:val="0"/>
              <w:jc w:val="both"/>
              <w:rPr>
                <w:rFonts w:ascii="Arial" w:eastAsia="Calibri" w:hAnsi="Arial" w:cs="Arial"/>
                <w:iCs/>
                <w:color w:val="000000"/>
                <w:sz w:val="22"/>
                <w:szCs w:val="22"/>
                <w:lang w:val="nl-BE" w:eastAsia="en-GB"/>
              </w:rPr>
            </w:pPr>
          </w:p>
          <w:p w14:paraId="0D7E7FF1" w14:textId="6C20F06B" w:rsidR="00FC554B" w:rsidRPr="003A726D" w:rsidRDefault="00FC554B" w:rsidP="00FC554B">
            <w:pPr>
              <w:autoSpaceDE w:val="0"/>
              <w:autoSpaceDN w:val="0"/>
              <w:jc w:val="both"/>
              <w:rPr>
                <w:rFonts w:ascii="Arial" w:eastAsia="Calibri" w:hAnsi="Arial" w:cs="Arial"/>
                <w:iCs/>
                <w:color w:val="000000"/>
                <w:sz w:val="22"/>
                <w:szCs w:val="22"/>
                <w:lang w:val="nl-BE" w:eastAsia="en-GB"/>
              </w:rPr>
            </w:pPr>
            <w:r w:rsidRPr="003A726D">
              <w:rPr>
                <w:rFonts w:ascii="Arial" w:eastAsia="Calibri" w:hAnsi="Arial" w:cs="Arial"/>
                <w:iCs/>
                <w:color w:val="000000"/>
                <w:sz w:val="22"/>
                <w:szCs w:val="22"/>
                <w:lang w:val="nl-BE" w:eastAsia="en-GB"/>
              </w:rPr>
              <w:t xml:space="preserve">Als richtlijn van het opsporingsbeleid geldt dat de politiediensten </w:t>
            </w:r>
            <w:r w:rsidRPr="003A726D">
              <w:rPr>
                <w:rFonts w:ascii="Arial" w:eastAsia="Calibri" w:hAnsi="Arial" w:cs="Arial"/>
                <w:iCs/>
                <w:sz w:val="22"/>
                <w:szCs w:val="22"/>
                <w:lang w:val="nl-BE" w:eastAsia="en-GB"/>
              </w:rPr>
              <w:t xml:space="preserve">tot en met </w:t>
            </w:r>
            <w:r w:rsidR="003F1E68" w:rsidRPr="0086466E">
              <w:rPr>
                <w:rFonts w:ascii="Arial" w:eastAsia="Calibri" w:hAnsi="Arial" w:cs="Arial"/>
                <w:iCs/>
                <w:sz w:val="22"/>
                <w:szCs w:val="22"/>
                <w:highlight w:val="yellow"/>
                <w:lang w:val="nl-BE" w:eastAsia="en-GB"/>
              </w:rPr>
              <w:t>1 maart</w:t>
            </w:r>
            <w:r w:rsidR="00D12B5F" w:rsidRPr="0086466E">
              <w:rPr>
                <w:rFonts w:ascii="Arial" w:eastAsia="Calibri" w:hAnsi="Arial" w:cs="Arial"/>
                <w:iCs/>
                <w:sz w:val="22"/>
                <w:szCs w:val="22"/>
                <w:highlight w:val="yellow"/>
                <w:lang w:val="nl-BE" w:eastAsia="en-GB"/>
              </w:rPr>
              <w:t xml:space="preserve"> 2021</w:t>
            </w:r>
            <w:r w:rsidRPr="003A726D">
              <w:rPr>
                <w:rFonts w:ascii="Arial" w:eastAsia="Calibri" w:hAnsi="Arial" w:cs="Arial"/>
                <w:iCs/>
                <w:sz w:val="22"/>
                <w:szCs w:val="22"/>
                <w:lang w:val="nl-BE" w:eastAsia="en-GB"/>
              </w:rPr>
              <w:t xml:space="preserve"> </w:t>
            </w:r>
            <w:r w:rsidRPr="003A726D">
              <w:rPr>
                <w:rFonts w:ascii="Arial" w:eastAsia="Calibri" w:hAnsi="Arial" w:cs="Arial"/>
                <w:iCs/>
                <w:color w:val="000000"/>
                <w:sz w:val="22"/>
                <w:szCs w:val="22"/>
                <w:lang w:val="nl-BE" w:eastAsia="en-GB"/>
              </w:rPr>
              <w:t>prioritair en op actieve wijze de inbreuken zullen opsporen:</w:t>
            </w:r>
          </w:p>
          <w:p w14:paraId="768DFB35" w14:textId="77777777" w:rsidR="00F36D0A" w:rsidRPr="003A726D" w:rsidRDefault="00F36D0A" w:rsidP="00FC554B">
            <w:pPr>
              <w:jc w:val="both"/>
              <w:rPr>
                <w:rFonts w:ascii="Arial" w:eastAsia="Calibri" w:hAnsi="Arial" w:cs="Arial"/>
                <w:color w:val="1F497D"/>
                <w:sz w:val="22"/>
                <w:szCs w:val="22"/>
                <w:lang w:val="nl-BE"/>
              </w:rPr>
            </w:pPr>
          </w:p>
          <w:p w14:paraId="775A886B" w14:textId="5F1AF647" w:rsidR="00FC554B" w:rsidRPr="003A726D" w:rsidRDefault="00FC554B" w:rsidP="00C21F39">
            <w:pPr>
              <w:numPr>
                <w:ilvl w:val="0"/>
                <w:numId w:val="16"/>
              </w:numPr>
              <w:autoSpaceDE w:val="0"/>
              <w:autoSpaceDN w:val="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xml:space="preserve">op het samenscholingsverbod van meer dan vier personen bedoeld in artikel </w:t>
            </w:r>
            <w:r w:rsidR="0066675A" w:rsidRPr="003A726D">
              <w:rPr>
                <w:rFonts w:ascii="Arial" w:eastAsia="Calibri" w:hAnsi="Arial" w:cs="Arial"/>
                <w:iCs/>
                <w:sz w:val="22"/>
                <w:szCs w:val="22"/>
                <w:lang w:val="nl-BE" w:eastAsia="en-GB"/>
              </w:rPr>
              <w:t>15</w:t>
            </w:r>
            <w:r w:rsidRPr="003A726D">
              <w:rPr>
                <w:rFonts w:ascii="Arial" w:eastAsia="Calibri" w:hAnsi="Arial" w:cs="Arial"/>
                <w:iCs/>
                <w:sz w:val="22"/>
                <w:szCs w:val="22"/>
                <w:lang w:val="nl-BE" w:eastAsia="en-GB"/>
              </w:rPr>
              <w:t xml:space="preserve">, §1, van het ministerieel besluit van </w:t>
            </w:r>
            <w:r w:rsidR="00C76F95" w:rsidRPr="003A726D">
              <w:rPr>
                <w:rFonts w:ascii="Arial" w:eastAsia="Calibri" w:hAnsi="Arial" w:cs="Arial"/>
                <w:iCs/>
                <w:sz w:val="22"/>
                <w:szCs w:val="22"/>
                <w:lang w:val="nl-BE" w:eastAsia="en-GB"/>
              </w:rPr>
              <w:t>28</w:t>
            </w:r>
            <w:r w:rsidR="003F1811" w:rsidRPr="003A726D">
              <w:rPr>
                <w:rFonts w:ascii="Arial" w:eastAsia="Calibri" w:hAnsi="Arial" w:cs="Arial"/>
                <w:iCs/>
                <w:sz w:val="22"/>
                <w:szCs w:val="22"/>
                <w:lang w:val="nl-BE" w:eastAsia="en-GB"/>
              </w:rPr>
              <w:t xml:space="preserve"> oktober</w:t>
            </w:r>
            <w:r w:rsidRPr="003A726D">
              <w:rPr>
                <w:rFonts w:ascii="Arial" w:eastAsia="Calibri" w:hAnsi="Arial" w:cs="Arial"/>
                <w:iCs/>
                <w:sz w:val="22"/>
                <w:szCs w:val="22"/>
                <w:lang w:val="nl-BE" w:eastAsia="en-GB"/>
              </w:rPr>
              <w:t xml:space="preserve"> 2020 </w:t>
            </w:r>
            <w:r w:rsidR="00C21F39" w:rsidRPr="003A726D">
              <w:rPr>
                <w:rFonts w:ascii="Arial" w:eastAsia="Calibri" w:hAnsi="Arial" w:cs="Arial"/>
                <w:iCs/>
                <w:sz w:val="22"/>
                <w:szCs w:val="22"/>
                <w:u w:val="single"/>
                <w:lang w:val="nl-BE" w:eastAsia="en-GB"/>
              </w:rPr>
              <w:t xml:space="preserve">op de openbare weg </w:t>
            </w:r>
            <w:r w:rsidR="00D8635F" w:rsidRPr="003A726D">
              <w:rPr>
                <w:rFonts w:ascii="Arial" w:eastAsia="Calibri" w:hAnsi="Arial" w:cs="Arial"/>
                <w:iCs/>
                <w:sz w:val="22"/>
                <w:szCs w:val="22"/>
                <w:u w:val="single"/>
                <w:lang w:val="nl-BE" w:eastAsia="en-GB"/>
              </w:rPr>
              <w:t xml:space="preserve">en in de openbare ruimte </w:t>
            </w:r>
            <w:r w:rsidR="00C21F39" w:rsidRPr="003A726D">
              <w:rPr>
                <w:rFonts w:ascii="Arial" w:eastAsia="Calibri" w:hAnsi="Arial" w:cs="Arial"/>
                <w:iCs/>
                <w:sz w:val="22"/>
                <w:szCs w:val="22"/>
                <w:u w:val="single"/>
                <w:lang w:val="nl-BE" w:eastAsia="en-GB"/>
              </w:rPr>
              <w:t>en met uitzondering van de ingang en de uitgang van de scholen</w:t>
            </w:r>
            <w:r w:rsidR="00C21F39" w:rsidRPr="003A726D">
              <w:rPr>
                <w:rFonts w:ascii="Arial" w:eastAsia="Calibri" w:hAnsi="Arial" w:cs="Arial"/>
                <w:iCs/>
                <w:sz w:val="22"/>
                <w:szCs w:val="22"/>
                <w:lang w:val="nl-BE" w:eastAsia="en-GB"/>
              </w:rPr>
              <w:t xml:space="preserve"> </w:t>
            </w:r>
            <w:r w:rsidRPr="003A726D">
              <w:rPr>
                <w:rFonts w:ascii="Arial" w:eastAsia="Calibri" w:hAnsi="Arial" w:cs="Arial"/>
                <w:iCs/>
                <w:sz w:val="22"/>
                <w:szCs w:val="22"/>
                <w:lang w:val="nl-BE" w:eastAsia="en-GB"/>
              </w:rPr>
              <w:t xml:space="preserve">(“§ 1. Behoudens andersluidende </w:t>
            </w:r>
            <w:r w:rsidR="00F32C4F" w:rsidRPr="003A726D">
              <w:rPr>
                <w:rFonts w:ascii="Arial" w:eastAsia="Calibri" w:hAnsi="Arial" w:cs="Arial"/>
                <w:iCs/>
                <w:sz w:val="22"/>
                <w:szCs w:val="22"/>
                <w:lang w:val="nl-BE" w:eastAsia="en-GB"/>
              </w:rPr>
              <w:t xml:space="preserve">strengere of minder strenge </w:t>
            </w:r>
            <w:r w:rsidRPr="003A726D">
              <w:rPr>
                <w:rFonts w:ascii="Arial" w:eastAsia="Calibri" w:hAnsi="Arial" w:cs="Arial"/>
                <w:iCs/>
                <w:sz w:val="22"/>
                <w:szCs w:val="22"/>
                <w:lang w:val="nl-BE" w:eastAsia="en-GB"/>
              </w:rPr>
              <w:t xml:space="preserve">bepaling voorzien door dit besluit, zijn samenscholingen van meer dan vier personen, kinderen </w:t>
            </w:r>
            <w:r w:rsidR="0066675A" w:rsidRPr="003A726D">
              <w:rPr>
                <w:rFonts w:ascii="Arial" w:eastAsia="Calibri" w:hAnsi="Arial" w:cs="Arial"/>
                <w:iCs/>
                <w:sz w:val="22"/>
                <w:szCs w:val="22"/>
                <w:lang w:val="nl-BE" w:eastAsia="en-GB"/>
              </w:rPr>
              <w:t xml:space="preserve">tot en met </w:t>
            </w:r>
            <w:r w:rsidRPr="003A726D">
              <w:rPr>
                <w:rFonts w:ascii="Arial" w:eastAsia="Calibri" w:hAnsi="Arial" w:cs="Arial"/>
                <w:iCs/>
                <w:sz w:val="22"/>
                <w:szCs w:val="22"/>
                <w:lang w:val="nl-BE" w:eastAsia="en-GB"/>
              </w:rPr>
              <w:t>12 jaar niet meegeteld, enkel toegelaten onder de voorwaarden voorzien en voor de activiteiten toegelaten door dit artikel.”);</w:t>
            </w:r>
          </w:p>
          <w:p w14:paraId="07786A64" w14:textId="383FBDC9" w:rsidR="00D61F7F" w:rsidRPr="003A726D" w:rsidRDefault="00D61F7F" w:rsidP="00D61F7F">
            <w:pPr>
              <w:numPr>
                <w:ilvl w:val="0"/>
                <w:numId w:val="16"/>
              </w:numPr>
              <w:autoSpaceDE w:val="0"/>
              <w:autoSpaceDN w:val="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op het verbod om zich op de openbare weg en in de openbare ruimte te bevinden tussen bepaalde uren</w:t>
            </w:r>
            <w:r w:rsidRPr="003A726D">
              <w:rPr>
                <w:lang w:val="nl-BE"/>
              </w:rPr>
              <w:t xml:space="preserve"> </w:t>
            </w:r>
            <w:r w:rsidRPr="003A726D">
              <w:rPr>
                <w:rFonts w:ascii="Arial" w:eastAsia="Calibri" w:hAnsi="Arial" w:cs="Arial"/>
                <w:iCs/>
                <w:sz w:val="22"/>
                <w:szCs w:val="22"/>
                <w:lang w:val="nl-BE" w:eastAsia="en-GB"/>
              </w:rPr>
              <w:t xml:space="preserve">bedoeld in artikel </w:t>
            </w:r>
            <w:r w:rsidR="003E6541" w:rsidRPr="003A726D">
              <w:rPr>
                <w:rFonts w:ascii="Arial" w:eastAsia="Calibri" w:hAnsi="Arial" w:cs="Arial"/>
                <w:iCs/>
                <w:sz w:val="22"/>
                <w:szCs w:val="22"/>
                <w:lang w:val="nl-BE" w:eastAsia="en-GB"/>
              </w:rPr>
              <w:t>14</w:t>
            </w:r>
            <w:r w:rsidRPr="003A726D">
              <w:rPr>
                <w:rFonts w:ascii="Arial" w:eastAsia="Calibri" w:hAnsi="Arial" w:cs="Arial"/>
                <w:iCs/>
                <w:sz w:val="22"/>
                <w:szCs w:val="22"/>
                <w:lang w:val="nl-BE" w:eastAsia="en-GB"/>
              </w:rPr>
              <w:t xml:space="preserve"> van het ministerieel besluit van </w:t>
            </w:r>
            <w:r w:rsidR="00C76F95" w:rsidRPr="003A726D">
              <w:rPr>
                <w:rFonts w:ascii="Arial" w:eastAsia="Calibri" w:hAnsi="Arial" w:cs="Arial"/>
                <w:iCs/>
                <w:sz w:val="22"/>
                <w:szCs w:val="22"/>
                <w:lang w:val="nl-BE" w:eastAsia="en-GB"/>
              </w:rPr>
              <w:t>28</w:t>
            </w:r>
            <w:r w:rsidRPr="003A726D">
              <w:rPr>
                <w:rFonts w:ascii="Arial" w:eastAsia="Calibri" w:hAnsi="Arial" w:cs="Arial"/>
                <w:iCs/>
                <w:sz w:val="22"/>
                <w:szCs w:val="22"/>
                <w:lang w:val="nl-BE" w:eastAsia="en-GB"/>
              </w:rPr>
              <w:t xml:space="preserve"> oktober 2020 (“Het is verboden om zich op de openbare weg en in de openbare ruimte te bevinden tussen 0.00 uur en 05.00 uur 's morgens, behalve in geval van essentiële, niet-uitstelbare ve</w:t>
            </w:r>
            <w:r w:rsidR="007A0F95" w:rsidRPr="003A726D">
              <w:rPr>
                <w:rFonts w:ascii="Arial" w:eastAsia="Calibri" w:hAnsi="Arial" w:cs="Arial"/>
                <w:iCs/>
                <w:sz w:val="22"/>
                <w:szCs w:val="22"/>
                <w:lang w:val="nl-BE" w:eastAsia="en-GB"/>
              </w:rPr>
              <w:t>rplaatsingen, zoals onder meer:</w:t>
            </w:r>
          </w:p>
          <w:p w14:paraId="31963D92" w14:textId="77777777" w:rsidR="00D61F7F" w:rsidRPr="003A726D" w:rsidRDefault="00D61F7F" w:rsidP="00D61F7F">
            <w:pPr>
              <w:autoSpaceDE w:val="0"/>
              <w:autoSpaceDN w:val="0"/>
              <w:ind w:left="72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om toegang te hebben tot medische zorgen;</w:t>
            </w:r>
          </w:p>
          <w:p w14:paraId="6BC4C934" w14:textId="77777777" w:rsidR="00D61F7F" w:rsidRPr="003A726D" w:rsidRDefault="00D61F7F" w:rsidP="00D61F7F">
            <w:pPr>
              <w:autoSpaceDE w:val="0"/>
              <w:autoSpaceDN w:val="0"/>
              <w:ind w:left="72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om bijstand en zorgen te voorzien voor oudere personen, voor minderjarigen, voor personen met een handicap en voor kwetsbare personen;</w:t>
            </w:r>
          </w:p>
          <w:p w14:paraId="7767AE72" w14:textId="184DDED3" w:rsidR="00D61F7F" w:rsidRPr="003A726D" w:rsidRDefault="00D61F7F" w:rsidP="00D61F7F">
            <w:pPr>
              <w:autoSpaceDE w:val="0"/>
              <w:autoSpaceDN w:val="0"/>
              <w:ind w:left="72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het uitvoeren van de professionele verplaatsingen, met inbegrip van het woon-werkverkeer”).</w:t>
            </w:r>
          </w:p>
          <w:p w14:paraId="6730769E" w14:textId="0EA8681A" w:rsidR="00FC554B" w:rsidRPr="003A726D" w:rsidRDefault="00FC554B" w:rsidP="001C5205">
            <w:pPr>
              <w:numPr>
                <w:ilvl w:val="0"/>
                <w:numId w:val="16"/>
              </w:numPr>
              <w:autoSpaceDE w:val="0"/>
              <w:autoSpaceDN w:val="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xml:space="preserve">op </w:t>
            </w:r>
            <w:r w:rsidR="00D61F7F" w:rsidRPr="003A726D">
              <w:rPr>
                <w:rFonts w:ascii="Arial" w:eastAsia="Calibri" w:hAnsi="Arial" w:cs="Arial"/>
                <w:iCs/>
                <w:sz w:val="22"/>
                <w:szCs w:val="22"/>
                <w:lang w:val="nl-BE" w:eastAsia="en-GB"/>
              </w:rPr>
              <w:t>de</w:t>
            </w:r>
            <w:r w:rsidRPr="003A726D">
              <w:rPr>
                <w:rFonts w:ascii="Arial" w:eastAsia="Calibri" w:hAnsi="Arial" w:cs="Arial"/>
                <w:iCs/>
                <w:sz w:val="22"/>
                <w:szCs w:val="22"/>
                <w:lang w:val="nl-BE" w:eastAsia="en-GB"/>
              </w:rPr>
              <w:t xml:space="preserve"> opgelegde sluiting bedoeld in artikel </w:t>
            </w:r>
            <w:r w:rsidR="00D61F7F" w:rsidRPr="003A726D">
              <w:rPr>
                <w:rFonts w:ascii="Arial" w:eastAsia="Calibri" w:hAnsi="Arial" w:cs="Arial"/>
                <w:iCs/>
                <w:sz w:val="22"/>
                <w:szCs w:val="22"/>
                <w:lang w:val="nl-BE" w:eastAsia="en-GB"/>
              </w:rPr>
              <w:t>6, § 1,</w:t>
            </w:r>
            <w:r w:rsidRPr="003A726D">
              <w:rPr>
                <w:rFonts w:ascii="Arial" w:eastAsia="Calibri" w:hAnsi="Arial" w:cs="Arial"/>
                <w:iCs/>
                <w:sz w:val="22"/>
                <w:szCs w:val="22"/>
                <w:lang w:val="nl-BE" w:eastAsia="en-GB"/>
              </w:rPr>
              <w:t xml:space="preserve"> van het ministerieel besluit van </w:t>
            </w:r>
            <w:r w:rsidR="00C76F95" w:rsidRPr="003A726D">
              <w:rPr>
                <w:rFonts w:ascii="Arial" w:eastAsia="Calibri" w:hAnsi="Arial" w:cs="Arial"/>
                <w:iCs/>
                <w:sz w:val="22"/>
                <w:szCs w:val="22"/>
                <w:lang w:val="nl-BE" w:eastAsia="en-GB"/>
              </w:rPr>
              <w:t xml:space="preserve">28 </w:t>
            </w:r>
            <w:r w:rsidR="00CB04D6" w:rsidRPr="003A726D">
              <w:rPr>
                <w:rFonts w:ascii="Arial" w:eastAsia="Calibri" w:hAnsi="Arial" w:cs="Arial"/>
                <w:iCs/>
                <w:sz w:val="22"/>
                <w:szCs w:val="22"/>
                <w:lang w:val="nl-BE" w:eastAsia="en-GB"/>
              </w:rPr>
              <w:t>oktober 2020</w:t>
            </w:r>
            <w:r w:rsidRPr="003A726D">
              <w:rPr>
                <w:rFonts w:ascii="Arial" w:eastAsia="Calibri" w:hAnsi="Arial" w:cs="Arial"/>
                <w:iCs/>
                <w:sz w:val="22"/>
                <w:szCs w:val="22"/>
                <w:lang w:val="nl-BE" w:eastAsia="en-GB"/>
              </w:rPr>
              <w:t xml:space="preserve"> </w:t>
            </w:r>
            <w:r w:rsidR="001C5205" w:rsidRPr="003A726D">
              <w:rPr>
                <w:rFonts w:ascii="Arial" w:eastAsia="Calibri" w:hAnsi="Arial" w:cs="Arial"/>
                <w:iCs/>
                <w:sz w:val="22"/>
                <w:szCs w:val="22"/>
                <w:lang w:val="nl-BE" w:eastAsia="en-GB"/>
              </w:rPr>
              <w:t>(</w:t>
            </w:r>
            <w:r w:rsidR="00D61F7F" w:rsidRPr="003A726D">
              <w:rPr>
                <w:rFonts w:ascii="Arial" w:eastAsia="Calibri" w:hAnsi="Arial" w:cs="Arial"/>
                <w:iCs/>
                <w:sz w:val="22"/>
                <w:szCs w:val="22"/>
                <w:lang w:val="nl-BE" w:eastAsia="en-GB"/>
              </w:rPr>
              <w:t xml:space="preserve">“De inrichtingen die behoren tot de </w:t>
            </w:r>
            <w:r w:rsidR="00D61F7F" w:rsidRPr="003A726D">
              <w:rPr>
                <w:rFonts w:ascii="Arial" w:eastAsia="Calibri" w:hAnsi="Arial" w:cs="Arial"/>
                <w:iCs/>
                <w:sz w:val="22"/>
                <w:szCs w:val="22"/>
                <w:u w:val="single"/>
                <w:lang w:val="nl-BE" w:eastAsia="en-GB"/>
              </w:rPr>
              <w:t>horecasector en andere eet- en drankgelegenheden</w:t>
            </w:r>
            <w:r w:rsidR="00D61F7F" w:rsidRPr="003A726D">
              <w:rPr>
                <w:rFonts w:ascii="Arial" w:eastAsia="Calibri" w:hAnsi="Arial" w:cs="Arial"/>
                <w:iCs/>
                <w:sz w:val="22"/>
                <w:szCs w:val="22"/>
                <w:lang w:val="nl-BE" w:eastAsia="en-GB"/>
              </w:rPr>
              <w:t xml:space="preserve"> zijn gesloten, behalve voor het aanbieden en leveren van afhaalmaaltijden en niet-alcoholische dranken om mee te nemen tot ten laatste 22.00 uur</w:t>
            </w:r>
            <w:r w:rsidR="003E6541" w:rsidRPr="003A726D">
              <w:rPr>
                <w:rFonts w:ascii="Arial" w:eastAsia="Calibri" w:hAnsi="Arial" w:cs="Arial"/>
                <w:iCs/>
                <w:sz w:val="22"/>
                <w:szCs w:val="22"/>
                <w:lang w:val="nl-BE" w:eastAsia="en-GB"/>
              </w:rPr>
              <w:t>. Afhaalmaaltijden mogen samen worden aangeboden en/of geleverd met alcoholische dranken tot 20.00uur</w:t>
            </w:r>
            <w:r w:rsidR="00D61F7F" w:rsidRPr="003A726D">
              <w:rPr>
                <w:rFonts w:ascii="Arial" w:eastAsia="Calibri" w:hAnsi="Arial" w:cs="Arial"/>
                <w:iCs/>
                <w:sz w:val="22"/>
                <w:szCs w:val="22"/>
                <w:lang w:val="nl-BE" w:eastAsia="en-GB"/>
              </w:rPr>
              <w:t>”</w:t>
            </w:r>
            <w:r w:rsidRPr="003A726D">
              <w:rPr>
                <w:rFonts w:ascii="Arial" w:eastAsia="Calibri" w:hAnsi="Arial" w:cs="Arial"/>
                <w:iCs/>
                <w:sz w:val="22"/>
                <w:szCs w:val="22"/>
                <w:lang w:val="nl-BE" w:eastAsia="en-GB"/>
              </w:rPr>
              <w:t xml:space="preserve">); </w:t>
            </w:r>
          </w:p>
          <w:p w14:paraId="43740050" w14:textId="0F01ECA4" w:rsidR="00D61F7F" w:rsidRPr="003A726D" w:rsidRDefault="00D61F7F" w:rsidP="00D61F7F">
            <w:pPr>
              <w:pStyle w:val="Lijstalinea"/>
              <w:numPr>
                <w:ilvl w:val="0"/>
                <w:numId w:val="16"/>
              </w:numPr>
              <w:autoSpaceDE w:val="0"/>
              <w:autoSpaceDN w:val="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xml:space="preserve">op </w:t>
            </w:r>
            <w:r w:rsidR="00D8635F" w:rsidRPr="003A726D">
              <w:rPr>
                <w:rFonts w:ascii="Arial" w:eastAsia="Calibri" w:hAnsi="Arial" w:cs="Arial"/>
                <w:iCs/>
                <w:sz w:val="22"/>
                <w:szCs w:val="22"/>
                <w:lang w:val="nl-BE" w:eastAsia="en-GB"/>
              </w:rPr>
              <w:t>het</w:t>
            </w:r>
            <w:r w:rsidRPr="003A726D">
              <w:rPr>
                <w:rFonts w:ascii="Arial" w:eastAsia="Calibri" w:hAnsi="Arial" w:cs="Arial"/>
                <w:iCs/>
                <w:sz w:val="22"/>
                <w:szCs w:val="22"/>
                <w:lang w:val="nl-BE" w:eastAsia="en-GB"/>
              </w:rPr>
              <w:t xml:space="preserve"> opgelegde sluitingsuur bedoeld in artikel </w:t>
            </w:r>
            <w:r w:rsidR="00AF51D1" w:rsidRPr="003A726D">
              <w:rPr>
                <w:rFonts w:ascii="Arial" w:eastAsia="Calibri" w:hAnsi="Arial" w:cs="Arial"/>
                <w:iCs/>
                <w:sz w:val="22"/>
                <w:szCs w:val="22"/>
                <w:lang w:val="nl-BE" w:eastAsia="en-GB"/>
              </w:rPr>
              <w:t>10</w:t>
            </w:r>
            <w:r w:rsidRPr="003A726D">
              <w:rPr>
                <w:rFonts w:ascii="Arial" w:eastAsia="Calibri" w:hAnsi="Arial" w:cs="Arial"/>
                <w:iCs/>
                <w:sz w:val="22"/>
                <w:szCs w:val="22"/>
                <w:lang w:val="nl-BE" w:eastAsia="en-GB"/>
              </w:rPr>
              <w:t>, lid 2</w:t>
            </w:r>
            <w:r w:rsidR="00D8635F" w:rsidRPr="003A726D">
              <w:rPr>
                <w:rFonts w:ascii="Arial" w:eastAsia="Calibri" w:hAnsi="Arial" w:cs="Arial"/>
                <w:iCs/>
                <w:sz w:val="22"/>
                <w:szCs w:val="22"/>
                <w:lang w:val="nl-BE" w:eastAsia="en-GB"/>
              </w:rPr>
              <w:t>,</w:t>
            </w:r>
            <w:r w:rsidRPr="003A726D">
              <w:rPr>
                <w:rFonts w:ascii="Arial" w:eastAsia="Calibri" w:hAnsi="Arial" w:cs="Arial"/>
                <w:iCs/>
                <w:sz w:val="22"/>
                <w:szCs w:val="22"/>
                <w:lang w:val="nl-BE" w:eastAsia="en-GB"/>
              </w:rPr>
              <w:t xml:space="preserve"> van het ministerieel besluit van </w:t>
            </w:r>
            <w:r w:rsidR="000A00FB" w:rsidRPr="003A726D">
              <w:rPr>
                <w:rFonts w:ascii="Arial" w:eastAsia="Calibri" w:hAnsi="Arial" w:cs="Arial"/>
                <w:iCs/>
                <w:sz w:val="22"/>
                <w:szCs w:val="22"/>
                <w:lang w:val="nl-BE" w:eastAsia="en-GB"/>
              </w:rPr>
              <w:t>28</w:t>
            </w:r>
            <w:r w:rsidRPr="003A726D">
              <w:rPr>
                <w:rFonts w:ascii="Arial" w:eastAsia="Calibri" w:hAnsi="Arial" w:cs="Arial"/>
                <w:iCs/>
                <w:sz w:val="22"/>
                <w:szCs w:val="22"/>
                <w:lang w:val="nl-BE" w:eastAsia="en-GB"/>
              </w:rPr>
              <w:t xml:space="preserve"> oktober 2020 (“Nachtwinkels mogen geopend blijven vanaf het gebruikelijke openingsuur tot 22.00 uur”);</w:t>
            </w:r>
          </w:p>
          <w:p w14:paraId="1E23618B" w14:textId="68C5F5FD" w:rsidR="00D61F7F" w:rsidRPr="003A726D" w:rsidRDefault="00D61F7F" w:rsidP="00EA2267">
            <w:pPr>
              <w:pStyle w:val="Lijstalinea"/>
              <w:numPr>
                <w:ilvl w:val="0"/>
                <w:numId w:val="16"/>
              </w:numPr>
              <w:autoSpaceDE w:val="0"/>
              <w:autoSpaceDN w:val="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op het verbod om</w:t>
            </w:r>
            <w:r w:rsidRPr="003A726D">
              <w:rPr>
                <w:lang w:val="nl-BE"/>
              </w:rPr>
              <w:t xml:space="preserve"> </w:t>
            </w:r>
            <w:r w:rsidRPr="003A726D">
              <w:rPr>
                <w:rFonts w:ascii="Arial" w:eastAsia="Calibri" w:hAnsi="Arial" w:cs="Arial"/>
                <w:iCs/>
                <w:sz w:val="22"/>
                <w:szCs w:val="22"/>
                <w:lang w:val="nl-BE" w:eastAsia="en-GB"/>
              </w:rPr>
              <w:t xml:space="preserve">alcoholische dranken te verkopen tussen bepaalde uren bedoeld in artikel </w:t>
            </w:r>
            <w:r w:rsidR="00AF51D1" w:rsidRPr="003A726D">
              <w:rPr>
                <w:rFonts w:ascii="Arial" w:eastAsia="Calibri" w:hAnsi="Arial" w:cs="Arial"/>
                <w:iCs/>
                <w:sz w:val="22"/>
                <w:szCs w:val="22"/>
                <w:lang w:val="nl-BE" w:eastAsia="en-GB"/>
              </w:rPr>
              <w:t>11</w:t>
            </w:r>
            <w:r w:rsidRPr="003A726D">
              <w:rPr>
                <w:rFonts w:ascii="Arial" w:eastAsia="Calibri" w:hAnsi="Arial" w:cs="Arial"/>
                <w:iCs/>
                <w:sz w:val="22"/>
                <w:szCs w:val="22"/>
                <w:lang w:val="nl-BE" w:eastAsia="en-GB"/>
              </w:rPr>
              <w:t xml:space="preserve"> van het ministerieel besluit van </w:t>
            </w:r>
            <w:r w:rsidR="000A00FB" w:rsidRPr="003A726D">
              <w:rPr>
                <w:rFonts w:ascii="Arial" w:eastAsia="Calibri" w:hAnsi="Arial" w:cs="Arial"/>
                <w:iCs/>
                <w:sz w:val="22"/>
                <w:szCs w:val="22"/>
                <w:lang w:val="nl-BE" w:eastAsia="en-GB"/>
              </w:rPr>
              <w:t>28</w:t>
            </w:r>
            <w:r w:rsidRPr="003A726D">
              <w:rPr>
                <w:rFonts w:ascii="Arial" w:eastAsia="Calibri" w:hAnsi="Arial" w:cs="Arial"/>
                <w:iCs/>
                <w:sz w:val="22"/>
                <w:szCs w:val="22"/>
                <w:lang w:val="nl-BE" w:eastAsia="en-GB"/>
              </w:rPr>
              <w:t xml:space="preserve"> oktober 2020 (“De verkoop van alcoholische dranken is in alle inrichtingen, met inbegrip van automaten, verboden vanaf 20.00 uur tot 05.00 uur `s morgens”);</w:t>
            </w:r>
          </w:p>
          <w:p w14:paraId="49436E14" w14:textId="022B9ABB" w:rsidR="00FC554B" w:rsidRPr="003A726D" w:rsidRDefault="00FC554B" w:rsidP="00FC554B">
            <w:pPr>
              <w:numPr>
                <w:ilvl w:val="0"/>
                <w:numId w:val="16"/>
              </w:numPr>
              <w:autoSpaceDE w:val="0"/>
              <w:autoSpaceDN w:val="0"/>
              <w:jc w:val="both"/>
              <w:rPr>
                <w:rFonts w:ascii="Arial" w:eastAsia="Calibri" w:hAnsi="Arial" w:cs="Arial"/>
                <w:iCs/>
                <w:sz w:val="22"/>
                <w:szCs w:val="22"/>
                <w:lang w:val="nl-BE" w:eastAsia="en-GB"/>
              </w:rPr>
            </w:pPr>
            <w:r w:rsidRPr="003A726D">
              <w:rPr>
                <w:rFonts w:ascii="Arial" w:eastAsia="Calibri" w:hAnsi="Arial" w:cs="Arial"/>
                <w:iCs/>
                <w:sz w:val="22"/>
                <w:szCs w:val="22"/>
                <w:lang w:val="nl-BE" w:eastAsia="en-GB"/>
              </w:rPr>
              <w:t xml:space="preserve">op de verplichting om de mond en neus te bedekken in de plaatsen en de vervoermiddelen van het openbaar vervoer, bedoeld in </w:t>
            </w:r>
            <w:r w:rsidR="00183784" w:rsidRPr="003A726D">
              <w:rPr>
                <w:rFonts w:ascii="Arial" w:eastAsia="Calibri" w:hAnsi="Arial" w:cs="Arial"/>
                <w:iCs/>
                <w:sz w:val="22"/>
                <w:szCs w:val="22"/>
                <w:lang w:val="nl-BE" w:eastAsia="en-GB"/>
              </w:rPr>
              <w:t xml:space="preserve">artikel </w:t>
            </w:r>
            <w:r w:rsidR="00AF51D1" w:rsidRPr="003A726D">
              <w:rPr>
                <w:rFonts w:ascii="Arial" w:eastAsia="Calibri" w:hAnsi="Arial" w:cs="Arial"/>
                <w:iCs/>
                <w:sz w:val="22"/>
                <w:szCs w:val="22"/>
                <w:lang w:val="nl-BE" w:eastAsia="en-GB"/>
              </w:rPr>
              <w:t>19</w:t>
            </w:r>
            <w:r w:rsidRPr="003A726D">
              <w:rPr>
                <w:rFonts w:ascii="Arial" w:eastAsia="Calibri" w:hAnsi="Arial" w:cs="Arial"/>
                <w:iCs/>
                <w:sz w:val="22"/>
                <w:szCs w:val="22"/>
                <w:lang w:val="nl-BE" w:eastAsia="en-GB"/>
              </w:rPr>
              <w:t xml:space="preserve"> van het ministerieel besluit van </w:t>
            </w:r>
            <w:r w:rsidR="001B36D7" w:rsidRPr="003A726D">
              <w:rPr>
                <w:rFonts w:ascii="Arial" w:eastAsia="Calibri" w:hAnsi="Arial" w:cs="Arial"/>
                <w:iCs/>
                <w:sz w:val="22"/>
                <w:szCs w:val="22"/>
                <w:lang w:val="nl-BE" w:eastAsia="en-GB"/>
              </w:rPr>
              <w:t>28</w:t>
            </w:r>
            <w:r w:rsidR="003F692B" w:rsidRPr="003A726D">
              <w:rPr>
                <w:rFonts w:ascii="Arial" w:eastAsia="Calibri" w:hAnsi="Arial" w:cs="Arial"/>
                <w:iCs/>
                <w:sz w:val="22"/>
                <w:szCs w:val="22"/>
                <w:lang w:val="nl-BE" w:eastAsia="en-GB"/>
              </w:rPr>
              <w:t xml:space="preserve"> oktober</w:t>
            </w:r>
            <w:r w:rsidR="00183784" w:rsidRPr="003A726D">
              <w:rPr>
                <w:rFonts w:ascii="Arial" w:eastAsia="Calibri" w:hAnsi="Arial" w:cs="Arial"/>
                <w:iCs/>
                <w:sz w:val="22"/>
                <w:szCs w:val="22"/>
                <w:lang w:val="nl-BE" w:eastAsia="en-GB"/>
              </w:rPr>
              <w:t xml:space="preserve"> 2020 (“Eenieder, </w:t>
            </w:r>
            <w:r w:rsidR="00AF51D1" w:rsidRPr="003A726D">
              <w:rPr>
                <w:rFonts w:ascii="Arial" w:eastAsia="Calibri" w:hAnsi="Arial" w:cs="Arial"/>
                <w:sz w:val="22"/>
                <w:szCs w:val="22"/>
                <w:lang w:val="nl-BE"/>
              </w:rPr>
              <w:t>met uitzondering van kinderen tot en met 12 jaar, is verplicht</w:t>
            </w:r>
            <w:r w:rsidRPr="003A726D">
              <w:rPr>
                <w:rFonts w:ascii="Arial" w:eastAsia="Calibri" w:hAnsi="Arial" w:cs="Arial"/>
                <w:iCs/>
                <w:sz w:val="22"/>
                <w:szCs w:val="22"/>
                <w:lang w:val="nl-BE" w:eastAsia="en-GB"/>
              </w:rPr>
              <w:t xml:space="preserve">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p>
          <w:p w14:paraId="4F5A6F59" w14:textId="77777777" w:rsidR="00FC554B" w:rsidRPr="003A726D" w:rsidRDefault="00FC554B" w:rsidP="00FC554B">
            <w:pPr>
              <w:jc w:val="both"/>
              <w:rPr>
                <w:rFonts w:ascii="Arial" w:eastAsia="Calibri" w:hAnsi="Arial" w:cs="Arial"/>
                <w:color w:val="1F497D"/>
                <w:sz w:val="22"/>
                <w:szCs w:val="22"/>
                <w:lang w:val="nl-BE"/>
              </w:rPr>
            </w:pPr>
          </w:p>
          <w:p w14:paraId="15C58B13" w14:textId="77777777" w:rsidR="00895D21" w:rsidRPr="003A726D" w:rsidRDefault="00895D21" w:rsidP="00FC554B">
            <w:pPr>
              <w:jc w:val="both"/>
              <w:rPr>
                <w:rFonts w:ascii="Arial" w:eastAsia="Calibri" w:hAnsi="Arial" w:cs="Arial"/>
                <w:color w:val="1F497D"/>
                <w:sz w:val="22"/>
                <w:szCs w:val="22"/>
                <w:lang w:val="nl-BE"/>
              </w:rPr>
            </w:pPr>
          </w:p>
          <w:p w14:paraId="5B6E972D" w14:textId="77777777" w:rsidR="00FC554B" w:rsidRPr="003A726D" w:rsidRDefault="00FC554B" w:rsidP="00FC554B">
            <w:pPr>
              <w:autoSpaceDE w:val="0"/>
              <w:autoSpaceDN w:val="0"/>
              <w:jc w:val="center"/>
              <w:rPr>
                <w:rFonts w:ascii="Arial" w:eastAsia="Calibri" w:hAnsi="Arial" w:cs="Arial"/>
                <w:iCs/>
                <w:color w:val="000000"/>
                <w:sz w:val="22"/>
                <w:szCs w:val="22"/>
                <w:lang w:val="nl-BE" w:eastAsia="en-GB"/>
              </w:rPr>
            </w:pPr>
            <w:r w:rsidRPr="003A726D">
              <w:rPr>
                <w:rFonts w:ascii="Arial" w:eastAsia="Calibri" w:hAnsi="Arial" w:cs="Arial"/>
                <w:iCs/>
                <w:color w:val="000000"/>
                <w:sz w:val="22"/>
                <w:szCs w:val="22"/>
                <w:lang w:val="nl-BE" w:eastAsia="en-GB"/>
              </w:rPr>
              <w:t>x        </w:t>
            </w:r>
            <w:proofErr w:type="spellStart"/>
            <w:r w:rsidRPr="003A726D">
              <w:rPr>
                <w:rFonts w:ascii="Arial" w:eastAsia="Calibri" w:hAnsi="Arial" w:cs="Arial"/>
                <w:iCs/>
                <w:color w:val="000000"/>
                <w:sz w:val="22"/>
                <w:szCs w:val="22"/>
                <w:lang w:val="nl-BE" w:eastAsia="en-GB"/>
              </w:rPr>
              <w:t>x</w:t>
            </w:r>
            <w:proofErr w:type="spellEnd"/>
          </w:p>
          <w:p w14:paraId="3CAA7E20" w14:textId="77777777" w:rsidR="00FC554B" w:rsidRPr="003A726D" w:rsidRDefault="00FC554B" w:rsidP="00FC554B">
            <w:pPr>
              <w:autoSpaceDE w:val="0"/>
              <w:autoSpaceDN w:val="0"/>
              <w:jc w:val="center"/>
              <w:rPr>
                <w:rFonts w:ascii="Arial" w:eastAsia="Calibri" w:hAnsi="Arial" w:cs="Arial"/>
                <w:iCs/>
                <w:color w:val="000000"/>
                <w:sz w:val="22"/>
                <w:szCs w:val="22"/>
                <w:lang w:val="nl-BE" w:eastAsia="en-GB"/>
              </w:rPr>
            </w:pPr>
            <w:r w:rsidRPr="003A726D">
              <w:rPr>
                <w:rFonts w:ascii="Arial" w:eastAsia="Calibri" w:hAnsi="Arial" w:cs="Arial"/>
                <w:iCs/>
                <w:color w:val="000000"/>
                <w:sz w:val="22"/>
                <w:szCs w:val="22"/>
                <w:lang w:val="nl-BE" w:eastAsia="en-GB"/>
              </w:rPr>
              <w:t>x</w:t>
            </w:r>
          </w:p>
          <w:p w14:paraId="5F9DCCE6" w14:textId="77777777" w:rsidR="00EA2267" w:rsidRPr="003A726D" w:rsidRDefault="00EA2267" w:rsidP="00B261EA">
            <w:pPr>
              <w:jc w:val="both"/>
              <w:rPr>
                <w:rFonts w:ascii="Arial" w:hAnsi="Arial" w:cs="Arial"/>
                <w:bCs/>
                <w:sz w:val="22"/>
                <w:szCs w:val="22"/>
                <w:lang w:val="nl-BE"/>
              </w:rPr>
            </w:pPr>
          </w:p>
          <w:p w14:paraId="43CA80CD" w14:textId="7564959E" w:rsidR="00BF4A05" w:rsidRPr="003A726D" w:rsidRDefault="00BF4A05" w:rsidP="00B261EA">
            <w:pPr>
              <w:jc w:val="both"/>
              <w:rPr>
                <w:rFonts w:ascii="Arial" w:hAnsi="Arial" w:cs="Arial"/>
                <w:bCs/>
                <w:sz w:val="22"/>
                <w:szCs w:val="22"/>
                <w:u w:val="single"/>
                <w:lang w:val="nl-BE"/>
              </w:rPr>
            </w:pPr>
            <w:r w:rsidRPr="003A726D">
              <w:rPr>
                <w:rFonts w:ascii="Arial" w:hAnsi="Arial" w:cs="Arial"/>
                <w:bCs/>
                <w:sz w:val="22"/>
                <w:szCs w:val="22"/>
                <w:u w:val="single"/>
                <w:lang w:val="nl-BE"/>
              </w:rPr>
              <w:t>Bijzondere richtlijnen inzake het gebruik van drones</w:t>
            </w:r>
            <w:r w:rsidR="00697380" w:rsidRPr="003A726D">
              <w:rPr>
                <w:u w:val="single"/>
                <w:lang w:val="nl-BE"/>
              </w:rPr>
              <w:t xml:space="preserve"> </w:t>
            </w:r>
            <w:r w:rsidR="00697380" w:rsidRPr="003A726D">
              <w:rPr>
                <w:rFonts w:ascii="Arial" w:hAnsi="Arial" w:cs="Arial"/>
                <w:bCs/>
                <w:sz w:val="22"/>
                <w:szCs w:val="22"/>
                <w:u w:val="single"/>
                <w:lang w:val="nl-BE"/>
              </w:rPr>
              <w:t>in het kader van het ministerieel besluit van 28 oktober 2020</w:t>
            </w:r>
            <w:r w:rsidRPr="003A726D">
              <w:rPr>
                <w:rFonts w:ascii="Arial" w:hAnsi="Arial" w:cs="Arial"/>
                <w:bCs/>
                <w:sz w:val="22"/>
                <w:szCs w:val="22"/>
                <w:u w:val="single"/>
                <w:lang w:val="nl-BE"/>
              </w:rPr>
              <w:t>.</w:t>
            </w:r>
          </w:p>
          <w:p w14:paraId="2B2023DC" w14:textId="77777777" w:rsidR="00BF4A05" w:rsidRPr="003A726D" w:rsidRDefault="00BF4A05" w:rsidP="00B261EA">
            <w:pPr>
              <w:jc w:val="both"/>
              <w:rPr>
                <w:rFonts w:ascii="Arial" w:hAnsi="Arial" w:cs="Arial"/>
                <w:bCs/>
                <w:sz w:val="22"/>
                <w:szCs w:val="22"/>
                <w:lang w:val="nl-BE"/>
              </w:rPr>
            </w:pPr>
          </w:p>
          <w:p w14:paraId="6A7CA0F2" w14:textId="7921CF5B" w:rsidR="00960667" w:rsidRPr="003A726D" w:rsidRDefault="00960667" w:rsidP="00596A67">
            <w:pPr>
              <w:jc w:val="both"/>
              <w:rPr>
                <w:rFonts w:ascii="Arial" w:hAnsi="Arial" w:cs="Arial"/>
                <w:bCs/>
                <w:sz w:val="22"/>
                <w:szCs w:val="22"/>
                <w:lang w:val="nl-BE"/>
              </w:rPr>
            </w:pPr>
            <w:r w:rsidRPr="003A726D">
              <w:rPr>
                <w:rFonts w:ascii="Arial" w:hAnsi="Arial" w:cs="Arial"/>
                <w:bCs/>
                <w:sz w:val="22"/>
                <w:szCs w:val="22"/>
                <w:lang w:val="nl-BE"/>
              </w:rPr>
              <w:t>Onverminderd de uitoefening van hun preventieve opdrachten, kunnen de politiediensten geen gebruik maken van drones voor gerechtelijke doeleinden. Gelet op de straffen die gesteld zijn op de inbreuken op het ministerieel besluit van 28 oktober 2020, zou een dergelijk gebruik inderdaad niet beantwoorden aan de proportionaliteits</w:t>
            </w:r>
            <w:r w:rsidR="00C24EA7" w:rsidRPr="003A726D">
              <w:rPr>
                <w:rFonts w:ascii="Arial" w:hAnsi="Arial" w:cs="Arial"/>
                <w:bCs/>
                <w:sz w:val="22"/>
                <w:szCs w:val="22"/>
                <w:lang w:val="nl-BE"/>
              </w:rPr>
              <w:t xml:space="preserve">voorwaarde die vereist is om </w:t>
            </w:r>
            <w:r w:rsidRPr="003A726D">
              <w:rPr>
                <w:rFonts w:ascii="Arial" w:hAnsi="Arial" w:cs="Arial"/>
                <w:bCs/>
                <w:sz w:val="22"/>
                <w:szCs w:val="22"/>
                <w:lang w:val="nl-BE"/>
              </w:rPr>
              <w:t xml:space="preserve">een inbreuk op het </w:t>
            </w:r>
            <w:r w:rsidR="00C24EA7" w:rsidRPr="003A726D">
              <w:rPr>
                <w:rFonts w:ascii="Arial" w:hAnsi="Arial" w:cs="Arial"/>
                <w:bCs/>
                <w:sz w:val="22"/>
                <w:szCs w:val="22"/>
                <w:lang w:val="nl-BE"/>
              </w:rPr>
              <w:t>privéleven</w:t>
            </w:r>
            <w:r w:rsidR="001143AD" w:rsidRPr="003A726D">
              <w:rPr>
                <w:rFonts w:ascii="Arial" w:hAnsi="Arial" w:cs="Arial"/>
                <w:bCs/>
                <w:sz w:val="22"/>
                <w:szCs w:val="22"/>
                <w:lang w:val="nl-BE"/>
              </w:rPr>
              <w:t xml:space="preserve"> te rechtvaardigen.</w:t>
            </w:r>
          </w:p>
          <w:p w14:paraId="614CE695" w14:textId="77777777" w:rsidR="00596A67" w:rsidRPr="003A726D" w:rsidRDefault="00596A67" w:rsidP="00596A67">
            <w:pPr>
              <w:jc w:val="both"/>
              <w:rPr>
                <w:rFonts w:ascii="Arial" w:hAnsi="Arial" w:cs="Arial"/>
                <w:bCs/>
                <w:sz w:val="22"/>
                <w:szCs w:val="22"/>
                <w:lang w:val="nl-BE"/>
              </w:rPr>
            </w:pPr>
          </w:p>
          <w:p w14:paraId="0385170C" w14:textId="09012209" w:rsidR="00F7203A" w:rsidRPr="003A726D" w:rsidRDefault="00C24EA7" w:rsidP="005A4437">
            <w:pPr>
              <w:jc w:val="both"/>
              <w:rPr>
                <w:rFonts w:ascii="Arial" w:hAnsi="Arial" w:cs="Arial"/>
                <w:bCs/>
                <w:sz w:val="22"/>
                <w:szCs w:val="22"/>
                <w:lang w:val="nl-BE"/>
              </w:rPr>
            </w:pPr>
            <w:r w:rsidRPr="003A726D">
              <w:rPr>
                <w:rFonts w:ascii="Arial" w:hAnsi="Arial" w:cs="Arial"/>
                <w:bCs/>
                <w:sz w:val="22"/>
                <w:szCs w:val="22"/>
                <w:lang w:val="nl-BE"/>
              </w:rPr>
              <w:t>Overigens is</w:t>
            </w:r>
            <w:r w:rsidR="005A4437" w:rsidRPr="003A726D">
              <w:rPr>
                <w:rFonts w:ascii="Arial" w:hAnsi="Arial" w:cs="Arial"/>
                <w:bCs/>
                <w:sz w:val="22"/>
                <w:szCs w:val="22"/>
                <w:lang w:val="nl-BE"/>
              </w:rPr>
              <w:t xml:space="preserve">, in het kader van het ministerieel besluit van 28 oktober 2020, het gebruik van drones </w:t>
            </w:r>
            <w:r w:rsidR="00F7203A" w:rsidRPr="003A726D">
              <w:rPr>
                <w:rFonts w:ascii="Arial" w:hAnsi="Arial" w:cs="Arial"/>
                <w:bCs/>
                <w:sz w:val="22"/>
                <w:szCs w:val="22"/>
                <w:lang w:val="nl-BE"/>
              </w:rPr>
              <w:t>om zicht te verwerven</w:t>
            </w:r>
            <w:r w:rsidR="005A4437" w:rsidRPr="003A726D">
              <w:rPr>
                <w:rFonts w:ascii="Arial" w:hAnsi="Arial" w:cs="Arial"/>
                <w:bCs/>
                <w:sz w:val="22"/>
                <w:szCs w:val="22"/>
                <w:lang w:val="nl-BE"/>
              </w:rPr>
              <w:t xml:space="preserve"> in een private plaats </w:t>
            </w:r>
            <w:r w:rsidR="00F7203A" w:rsidRPr="003A726D">
              <w:rPr>
                <w:rFonts w:ascii="Arial" w:hAnsi="Arial" w:cs="Arial"/>
                <w:bCs/>
                <w:sz w:val="22"/>
                <w:szCs w:val="22"/>
                <w:lang w:val="nl-BE"/>
              </w:rPr>
              <w:t>(“een niet voor het publiek toegankelijke plaats”), wat ook de finaliteit is (gerechtelijk of bestuurlijk), niet toelaatbaar.</w:t>
            </w:r>
          </w:p>
          <w:p w14:paraId="0B8361A7" w14:textId="77777777" w:rsidR="00C24EA7" w:rsidRPr="003A726D" w:rsidRDefault="00C24EA7" w:rsidP="00B261EA">
            <w:pPr>
              <w:jc w:val="both"/>
              <w:rPr>
                <w:rFonts w:ascii="Arial" w:hAnsi="Arial" w:cs="Arial"/>
                <w:bCs/>
                <w:sz w:val="22"/>
                <w:szCs w:val="22"/>
                <w:lang w:val="nl-BE"/>
              </w:rPr>
            </w:pPr>
          </w:p>
          <w:p w14:paraId="2B5B6BA6" w14:textId="76285540" w:rsidR="007C4DAE" w:rsidRDefault="005215E9" w:rsidP="00B261EA">
            <w:pPr>
              <w:jc w:val="both"/>
              <w:rPr>
                <w:rFonts w:ascii="Arial" w:hAnsi="Arial" w:cs="Arial"/>
                <w:bCs/>
                <w:sz w:val="22"/>
                <w:szCs w:val="22"/>
                <w:lang w:val="nl-BE"/>
              </w:rPr>
            </w:pPr>
            <w:r w:rsidRPr="003A726D">
              <w:rPr>
                <w:rFonts w:ascii="Arial" w:hAnsi="Arial" w:cs="Arial"/>
                <w:bCs/>
                <w:sz w:val="22"/>
                <w:szCs w:val="22"/>
                <w:lang w:val="nl-BE"/>
              </w:rPr>
              <w:t>Vaststellingen</w:t>
            </w:r>
            <w:r w:rsidR="00233348" w:rsidRPr="003A726D">
              <w:rPr>
                <w:rFonts w:ascii="Arial" w:hAnsi="Arial" w:cs="Arial"/>
                <w:bCs/>
                <w:sz w:val="22"/>
                <w:szCs w:val="22"/>
                <w:lang w:val="nl-BE"/>
              </w:rPr>
              <w:t xml:space="preserve"> van inbreuken op het </w:t>
            </w:r>
            <w:r w:rsidRPr="003A726D">
              <w:rPr>
                <w:rFonts w:ascii="Arial" w:hAnsi="Arial" w:cs="Arial"/>
                <w:bCs/>
                <w:sz w:val="22"/>
                <w:szCs w:val="22"/>
                <w:lang w:val="nl-BE"/>
              </w:rPr>
              <w:t xml:space="preserve"> </w:t>
            </w:r>
            <w:r w:rsidR="00233348" w:rsidRPr="003A726D">
              <w:rPr>
                <w:rFonts w:ascii="Arial" w:hAnsi="Arial" w:cs="Arial"/>
                <w:bCs/>
                <w:sz w:val="22"/>
                <w:szCs w:val="22"/>
                <w:lang w:val="nl-BE"/>
              </w:rPr>
              <w:t xml:space="preserve">ministerieel besluit van 28 oktober 2020, </w:t>
            </w:r>
            <w:r w:rsidR="00065A02" w:rsidRPr="003A726D">
              <w:rPr>
                <w:rFonts w:ascii="Arial" w:hAnsi="Arial" w:cs="Arial"/>
                <w:bCs/>
                <w:sz w:val="22"/>
                <w:szCs w:val="22"/>
                <w:lang w:val="nl-BE"/>
              </w:rPr>
              <w:t>waar</w:t>
            </w:r>
            <w:r w:rsidR="001E2387" w:rsidRPr="003A726D">
              <w:rPr>
                <w:rFonts w:ascii="Arial" w:hAnsi="Arial" w:cs="Arial"/>
                <w:bCs/>
                <w:sz w:val="22"/>
                <w:szCs w:val="22"/>
                <w:lang w:val="nl-BE"/>
              </w:rPr>
              <w:t>van</w:t>
            </w:r>
            <w:r w:rsidRPr="003A726D">
              <w:rPr>
                <w:rFonts w:ascii="Arial" w:hAnsi="Arial" w:cs="Arial"/>
                <w:bCs/>
                <w:sz w:val="22"/>
                <w:szCs w:val="22"/>
                <w:lang w:val="nl-BE"/>
              </w:rPr>
              <w:t xml:space="preserve"> het gebruik van een drone </w:t>
            </w:r>
            <w:r w:rsidR="001E2387" w:rsidRPr="003A726D">
              <w:rPr>
                <w:rFonts w:ascii="Arial" w:hAnsi="Arial" w:cs="Arial"/>
                <w:bCs/>
                <w:sz w:val="22"/>
                <w:szCs w:val="22"/>
                <w:lang w:val="nl-BE"/>
              </w:rPr>
              <w:t>aan de basis ligt</w:t>
            </w:r>
            <w:r w:rsidR="00065A02" w:rsidRPr="003A726D">
              <w:rPr>
                <w:rFonts w:ascii="Arial" w:hAnsi="Arial" w:cs="Arial"/>
                <w:bCs/>
                <w:sz w:val="22"/>
                <w:szCs w:val="22"/>
                <w:lang w:val="nl-BE"/>
              </w:rPr>
              <w:t xml:space="preserve"> en die in strijd zijn met wat voorafgaat, </w:t>
            </w:r>
            <w:r w:rsidRPr="003A726D">
              <w:rPr>
                <w:rFonts w:ascii="Arial" w:hAnsi="Arial" w:cs="Arial"/>
                <w:bCs/>
                <w:sz w:val="22"/>
                <w:szCs w:val="22"/>
                <w:lang w:val="nl-BE"/>
              </w:rPr>
              <w:t xml:space="preserve">kunnen geen aanleiding geven tot een voorstel </w:t>
            </w:r>
            <w:r w:rsidR="00D2313D" w:rsidRPr="003A726D">
              <w:rPr>
                <w:rFonts w:ascii="Arial" w:hAnsi="Arial" w:cs="Arial"/>
                <w:bCs/>
                <w:sz w:val="22"/>
                <w:szCs w:val="22"/>
                <w:lang w:val="nl-BE"/>
              </w:rPr>
              <w:t xml:space="preserve">van </w:t>
            </w:r>
            <w:r w:rsidRPr="003A726D">
              <w:rPr>
                <w:rFonts w:ascii="Arial" w:hAnsi="Arial" w:cs="Arial"/>
                <w:bCs/>
                <w:sz w:val="22"/>
                <w:szCs w:val="22"/>
                <w:lang w:val="nl-BE"/>
              </w:rPr>
              <w:t xml:space="preserve">(onmiddellijke) minnelijke schikking of tot vervolging. De </w:t>
            </w:r>
            <w:r w:rsidR="00586F39" w:rsidRPr="003A726D">
              <w:rPr>
                <w:rFonts w:ascii="Arial" w:hAnsi="Arial" w:cs="Arial"/>
                <w:bCs/>
                <w:sz w:val="22"/>
                <w:szCs w:val="22"/>
                <w:lang w:val="nl-BE"/>
              </w:rPr>
              <w:t xml:space="preserve">eventueel opgestelde </w:t>
            </w:r>
            <w:r w:rsidRPr="003A726D">
              <w:rPr>
                <w:rFonts w:ascii="Arial" w:hAnsi="Arial" w:cs="Arial"/>
                <w:bCs/>
                <w:sz w:val="22"/>
                <w:szCs w:val="22"/>
                <w:lang w:val="nl-BE"/>
              </w:rPr>
              <w:t>processen-verbaal zullen zonder gevolg worden geklasseerd.</w:t>
            </w:r>
          </w:p>
          <w:p w14:paraId="2934DFC0" w14:textId="77777777" w:rsidR="003A58E6" w:rsidRDefault="003A58E6" w:rsidP="00B261EA">
            <w:pPr>
              <w:jc w:val="both"/>
              <w:rPr>
                <w:rFonts w:ascii="Arial" w:hAnsi="Arial" w:cs="Arial"/>
                <w:bCs/>
                <w:sz w:val="22"/>
                <w:szCs w:val="22"/>
                <w:lang w:val="nl-BE"/>
              </w:rPr>
            </w:pPr>
          </w:p>
          <w:p w14:paraId="12C235C6" w14:textId="4A724629" w:rsidR="00BF4A05" w:rsidRPr="00AF7061" w:rsidRDefault="003A58E6" w:rsidP="003A58E6">
            <w:pPr>
              <w:jc w:val="both"/>
              <w:rPr>
                <w:rFonts w:ascii="Arial" w:hAnsi="Arial" w:cs="Arial"/>
                <w:bCs/>
                <w:sz w:val="22"/>
                <w:szCs w:val="22"/>
                <w:lang w:val="nl-BE"/>
              </w:rPr>
            </w:pPr>
            <w:r w:rsidRPr="00AF7061">
              <w:rPr>
                <w:rFonts w:ascii="Arial" w:hAnsi="Arial" w:cs="Arial"/>
                <w:bCs/>
                <w:sz w:val="22"/>
                <w:szCs w:val="22"/>
                <w:highlight w:val="yellow"/>
                <w:lang w:val="nl-BE"/>
              </w:rPr>
              <w:t xml:space="preserve">Voor vaststellingen waarvan het gebruik van een drone aan de basis ligt en die werden verricht voorafgaand aan de omzendbrief COL 6/2020 van </w:t>
            </w:r>
            <w:r w:rsidR="000911D0" w:rsidRPr="00AF7061">
              <w:rPr>
                <w:rFonts w:ascii="Arial" w:hAnsi="Arial" w:cs="Arial"/>
                <w:bCs/>
                <w:sz w:val="22"/>
                <w:szCs w:val="22"/>
                <w:highlight w:val="yellow"/>
                <w:lang w:val="nl-BE"/>
              </w:rPr>
              <w:t>15</w:t>
            </w:r>
            <w:r w:rsidRPr="00AF7061">
              <w:rPr>
                <w:rFonts w:ascii="Arial" w:hAnsi="Arial" w:cs="Arial"/>
                <w:bCs/>
                <w:sz w:val="22"/>
                <w:szCs w:val="22"/>
                <w:highlight w:val="yellow"/>
                <w:lang w:val="nl-BE"/>
              </w:rPr>
              <w:t xml:space="preserve"> december 2020</w:t>
            </w:r>
            <w:r w:rsidR="000911D0" w:rsidRPr="00AF7061">
              <w:rPr>
                <w:rFonts w:ascii="Arial" w:hAnsi="Arial" w:cs="Arial"/>
                <w:bCs/>
                <w:sz w:val="22"/>
                <w:szCs w:val="22"/>
                <w:highlight w:val="yellow"/>
                <w:lang w:val="nl-BE"/>
              </w:rPr>
              <w:t xml:space="preserve"> </w:t>
            </w:r>
            <w:r w:rsidR="007F7E79" w:rsidRPr="00AF7061">
              <w:rPr>
                <w:rFonts w:ascii="Arial" w:hAnsi="Arial" w:cs="Arial"/>
                <w:bCs/>
                <w:sz w:val="22"/>
                <w:szCs w:val="22"/>
                <w:highlight w:val="yellow"/>
                <w:lang w:val="nl-BE"/>
              </w:rPr>
              <w:t>(</w:t>
            </w:r>
            <w:r w:rsidR="000911D0" w:rsidRPr="00AF7061">
              <w:rPr>
                <w:rFonts w:ascii="Arial" w:hAnsi="Arial" w:cs="Arial"/>
                <w:bCs/>
                <w:sz w:val="22"/>
                <w:szCs w:val="22"/>
                <w:highlight w:val="yellow"/>
                <w:lang w:val="nl-BE"/>
              </w:rPr>
              <w:t>waarin de richtlijnen voor het gebruik van drones voor het eerst werden geëxpliciteerd</w:t>
            </w:r>
            <w:r w:rsidR="007F7E79" w:rsidRPr="00AF7061">
              <w:rPr>
                <w:rFonts w:ascii="Arial" w:hAnsi="Arial" w:cs="Arial"/>
                <w:bCs/>
                <w:sz w:val="22"/>
                <w:szCs w:val="22"/>
                <w:highlight w:val="yellow"/>
                <w:lang w:val="nl-BE"/>
              </w:rPr>
              <w:t>)</w:t>
            </w:r>
            <w:r w:rsidRPr="00AF7061">
              <w:rPr>
                <w:rFonts w:ascii="Arial" w:hAnsi="Arial" w:cs="Arial"/>
                <w:bCs/>
                <w:sz w:val="22"/>
                <w:szCs w:val="22"/>
                <w:highlight w:val="yellow"/>
                <w:lang w:val="nl-BE"/>
              </w:rPr>
              <w:t xml:space="preserve">, </w:t>
            </w:r>
            <w:r w:rsidR="00CC6175" w:rsidRPr="00AF7061">
              <w:rPr>
                <w:rFonts w:ascii="Arial" w:hAnsi="Arial" w:cs="Arial"/>
                <w:bCs/>
                <w:sz w:val="22"/>
                <w:szCs w:val="22"/>
                <w:highlight w:val="yellow"/>
                <w:lang w:val="nl-BE"/>
              </w:rPr>
              <w:t>gaat</w:t>
            </w:r>
            <w:r w:rsidRPr="00AF7061">
              <w:rPr>
                <w:rFonts w:ascii="Arial" w:hAnsi="Arial" w:cs="Arial"/>
                <w:bCs/>
                <w:sz w:val="22"/>
                <w:szCs w:val="22"/>
                <w:highlight w:val="yellow"/>
                <w:lang w:val="nl-BE"/>
              </w:rPr>
              <w:t xml:space="preserve"> de </w:t>
            </w:r>
            <w:r w:rsidR="00326AC3" w:rsidRPr="00AF7061">
              <w:rPr>
                <w:rFonts w:ascii="Arial" w:hAnsi="Arial" w:cs="Arial"/>
                <w:bCs/>
                <w:sz w:val="22"/>
                <w:szCs w:val="22"/>
                <w:highlight w:val="yellow"/>
                <w:lang w:val="nl-BE"/>
              </w:rPr>
              <w:t>parket</w:t>
            </w:r>
            <w:r w:rsidRPr="00AF7061">
              <w:rPr>
                <w:rFonts w:ascii="Arial" w:hAnsi="Arial" w:cs="Arial"/>
                <w:bCs/>
                <w:sz w:val="22"/>
                <w:szCs w:val="22"/>
                <w:highlight w:val="yellow"/>
                <w:lang w:val="nl-BE"/>
              </w:rPr>
              <w:t xml:space="preserve">magistraat </w:t>
            </w:r>
            <w:r w:rsidR="00CC6175" w:rsidRPr="00AF7061">
              <w:rPr>
                <w:rFonts w:ascii="Arial" w:hAnsi="Arial" w:cs="Arial"/>
                <w:bCs/>
                <w:sz w:val="22"/>
                <w:szCs w:val="22"/>
                <w:highlight w:val="yellow"/>
                <w:lang w:val="nl-BE"/>
              </w:rPr>
              <w:t>na</w:t>
            </w:r>
            <w:r w:rsidRPr="00AF7061">
              <w:rPr>
                <w:rFonts w:ascii="Arial" w:hAnsi="Arial" w:cs="Arial"/>
                <w:bCs/>
                <w:sz w:val="22"/>
                <w:szCs w:val="22"/>
                <w:highlight w:val="yellow"/>
                <w:lang w:val="nl-BE"/>
              </w:rPr>
              <w:t xml:space="preserve"> of de drone werd ingezet met een bestuurlijke finaliteit waaruit deze gerechtelijke vaststellingen zijn voortgevloeid, of met een louter gerechtelijke finaliteit. In dat laatste geval zal het dossier zonder gevolg worden geklasseerd of </w:t>
            </w:r>
            <w:r w:rsidR="00613CEF">
              <w:rPr>
                <w:rFonts w:ascii="Arial" w:hAnsi="Arial" w:cs="Arial"/>
                <w:bCs/>
                <w:sz w:val="22"/>
                <w:szCs w:val="22"/>
                <w:highlight w:val="yellow"/>
                <w:lang w:val="nl-BE"/>
              </w:rPr>
              <w:t xml:space="preserve">kan </w:t>
            </w:r>
            <w:r w:rsidRPr="00AF7061">
              <w:rPr>
                <w:rFonts w:ascii="Arial" w:hAnsi="Arial" w:cs="Arial"/>
                <w:bCs/>
                <w:sz w:val="22"/>
                <w:szCs w:val="22"/>
                <w:highlight w:val="yellow"/>
                <w:lang w:val="nl-BE"/>
              </w:rPr>
              <w:t>de vrijspraak worden gevorderd</w:t>
            </w:r>
            <w:r w:rsidR="00AF7061">
              <w:rPr>
                <w:rFonts w:ascii="Arial" w:hAnsi="Arial" w:cs="Arial"/>
                <w:bCs/>
                <w:sz w:val="22"/>
                <w:szCs w:val="22"/>
                <w:lang w:val="nl-BE"/>
              </w:rPr>
              <w:t>.</w:t>
            </w:r>
          </w:p>
          <w:p w14:paraId="2E0DC927" w14:textId="644DABBC" w:rsidR="003A58E6" w:rsidRPr="003A726D" w:rsidRDefault="003A58E6" w:rsidP="003A58E6">
            <w:pPr>
              <w:jc w:val="both"/>
              <w:rPr>
                <w:rFonts w:ascii="Arial" w:hAnsi="Arial" w:cs="Arial"/>
                <w:bCs/>
                <w:sz w:val="22"/>
                <w:szCs w:val="22"/>
                <w:lang w:val="nl-BE"/>
              </w:rPr>
            </w:pPr>
          </w:p>
        </w:tc>
      </w:tr>
      <w:tr w:rsidR="00A84198" w:rsidRPr="003A726D" w14:paraId="2A2DBE9C" w14:textId="77777777" w:rsidTr="00AF1F8B">
        <w:tc>
          <w:tcPr>
            <w:tcW w:w="4757" w:type="dxa"/>
            <w:tcBorders>
              <w:top w:val="nil"/>
              <w:left w:val="single" w:sz="4" w:space="0" w:color="auto"/>
              <w:bottom w:val="nil"/>
              <w:right w:val="single" w:sz="4" w:space="0" w:color="auto"/>
            </w:tcBorders>
            <w:shd w:val="clear" w:color="auto" w:fill="auto"/>
          </w:tcPr>
          <w:p w14:paraId="614A9D2C" w14:textId="1345EEF5" w:rsidR="00F76D8A" w:rsidRPr="003A726D" w:rsidRDefault="00F76D8A" w:rsidP="00F76D8A">
            <w:pPr>
              <w:pStyle w:val="Kop1"/>
              <w:spacing w:before="0" w:after="0" w:line="240" w:lineRule="auto"/>
              <w:rPr>
                <w:smallCaps/>
                <w:sz w:val="22"/>
                <w:szCs w:val="22"/>
                <w:u w:val="single"/>
                <w:lang w:val="fr-BE" w:eastAsia="en-US"/>
              </w:rPr>
            </w:pPr>
            <w:r w:rsidRPr="003A726D">
              <w:rPr>
                <w:smallCaps/>
                <w:sz w:val="22"/>
                <w:szCs w:val="22"/>
                <w:u w:val="single"/>
                <w:lang w:val="fr-BE" w:eastAsia="en-US"/>
              </w:rPr>
              <w:t xml:space="preserve">4. </w:t>
            </w:r>
            <w:r w:rsidRPr="003A726D">
              <w:rPr>
                <w:smallCaps/>
                <w:sz w:val="22"/>
                <w:szCs w:val="22"/>
                <w:u w:val="single"/>
                <w:lang w:val="fr-BE"/>
              </w:rPr>
              <w:t>Magistrat</w:t>
            </w:r>
            <w:r w:rsidRPr="003A726D">
              <w:rPr>
                <w:smallCaps/>
                <w:sz w:val="22"/>
                <w:szCs w:val="22"/>
                <w:u w:val="single"/>
                <w:lang w:val="fr-BE" w:eastAsia="en-US"/>
              </w:rPr>
              <w:t xml:space="preserve"> de référence</w:t>
            </w:r>
          </w:p>
          <w:p w14:paraId="067C828B" w14:textId="77777777" w:rsidR="00EC4DB6" w:rsidRPr="003A726D" w:rsidRDefault="00EC4DB6" w:rsidP="00F76D8A">
            <w:pPr>
              <w:jc w:val="both"/>
              <w:rPr>
                <w:rFonts w:ascii="Arial" w:hAnsi="Arial" w:cs="Arial"/>
                <w:bCs/>
                <w:sz w:val="22"/>
                <w:szCs w:val="22"/>
                <w:lang w:val="nl-BE"/>
              </w:rPr>
            </w:pPr>
          </w:p>
        </w:tc>
        <w:tc>
          <w:tcPr>
            <w:tcW w:w="4707" w:type="dxa"/>
            <w:tcBorders>
              <w:top w:val="nil"/>
              <w:left w:val="single" w:sz="4" w:space="0" w:color="auto"/>
              <w:bottom w:val="nil"/>
              <w:right w:val="single" w:sz="4" w:space="0" w:color="auto"/>
            </w:tcBorders>
            <w:shd w:val="clear" w:color="auto" w:fill="auto"/>
          </w:tcPr>
          <w:p w14:paraId="71A8D500" w14:textId="77777777" w:rsidR="00EC4DB6" w:rsidRPr="003A726D" w:rsidRDefault="00EC4DB6" w:rsidP="00F721A6">
            <w:pPr>
              <w:pStyle w:val="Kop1"/>
              <w:spacing w:before="0" w:after="0" w:line="240" w:lineRule="auto"/>
              <w:rPr>
                <w:smallCaps/>
                <w:sz w:val="22"/>
                <w:szCs w:val="22"/>
                <w:u w:val="single"/>
                <w:lang w:val="nl-BE" w:eastAsia="en-US"/>
              </w:rPr>
            </w:pPr>
            <w:r w:rsidRPr="003A726D">
              <w:rPr>
                <w:smallCaps/>
                <w:sz w:val="22"/>
                <w:szCs w:val="22"/>
                <w:u w:val="single"/>
                <w:lang w:val="nl-BE" w:eastAsia="en-US"/>
              </w:rPr>
              <w:t>4. Referentiemagistraat</w:t>
            </w:r>
          </w:p>
          <w:p w14:paraId="75005E47" w14:textId="77777777" w:rsidR="00F76D8A" w:rsidRPr="003A726D" w:rsidRDefault="00F76D8A" w:rsidP="00F76D8A">
            <w:pPr>
              <w:jc w:val="both"/>
              <w:rPr>
                <w:rFonts w:ascii="Arial" w:hAnsi="Arial" w:cs="Arial"/>
                <w:bCs/>
                <w:sz w:val="22"/>
                <w:szCs w:val="22"/>
                <w:lang w:val="nl-BE"/>
              </w:rPr>
            </w:pPr>
          </w:p>
        </w:tc>
      </w:tr>
      <w:tr w:rsidR="00A84198" w:rsidRPr="007B429B" w14:paraId="7C2B9708" w14:textId="77777777" w:rsidTr="00AF1F8B">
        <w:tc>
          <w:tcPr>
            <w:tcW w:w="4757" w:type="dxa"/>
            <w:tcBorders>
              <w:top w:val="nil"/>
              <w:left w:val="single" w:sz="4" w:space="0" w:color="auto"/>
              <w:bottom w:val="nil"/>
              <w:right w:val="single" w:sz="4" w:space="0" w:color="auto"/>
            </w:tcBorders>
            <w:shd w:val="clear" w:color="auto" w:fill="auto"/>
          </w:tcPr>
          <w:p w14:paraId="37F6210B" w14:textId="77777777" w:rsidR="00EC4DB6" w:rsidRPr="003A726D" w:rsidRDefault="00EC4DB6" w:rsidP="00EC4DB6">
            <w:pPr>
              <w:jc w:val="both"/>
              <w:rPr>
                <w:rFonts w:ascii="Arial" w:hAnsi="Arial" w:cs="Arial"/>
                <w:bCs/>
                <w:sz w:val="22"/>
                <w:szCs w:val="22"/>
                <w:lang w:val="fr-BE"/>
              </w:rPr>
            </w:pPr>
            <w:r w:rsidRPr="003A726D">
              <w:rPr>
                <w:rFonts w:ascii="Arial" w:hAnsi="Arial" w:cs="Arial"/>
                <w:bCs/>
                <w:sz w:val="22"/>
                <w:szCs w:val="22"/>
                <w:lang w:val="fr-BE"/>
              </w:rPr>
              <w:t xml:space="preserve">Un magistrat de référence « Lutte contre la propagation du coronavirus COVID-19 » est désigné au sein de chaque parquet général/auditorat général, chaque parquet du procureur du Roi et chaque auditorat du travail. </w:t>
            </w:r>
          </w:p>
          <w:p w14:paraId="785E6993" w14:textId="77777777" w:rsidR="00EC4DB6" w:rsidRPr="003A726D" w:rsidRDefault="00EC4DB6" w:rsidP="00EC4DB6">
            <w:pPr>
              <w:jc w:val="both"/>
              <w:rPr>
                <w:rFonts w:ascii="Arial" w:hAnsi="Arial" w:cs="Arial"/>
                <w:bCs/>
                <w:sz w:val="22"/>
                <w:szCs w:val="22"/>
                <w:lang w:val="fr-BE"/>
              </w:rPr>
            </w:pPr>
          </w:p>
          <w:p w14:paraId="590530A6" w14:textId="77777777" w:rsidR="00F721A6" w:rsidRPr="003A726D" w:rsidRDefault="00F721A6" w:rsidP="00EC4DB6">
            <w:pPr>
              <w:jc w:val="both"/>
              <w:rPr>
                <w:rFonts w:ascii="Arial" w:hAnsi="Arial" w:cs="Arial"/>
                <w:bCs/>
                <w:sz w:val="22"/>
                <w:szCs w:val="22"/>
                <w:lang w:val="fr-BE"/>
              </w:rPr>
            </w:pPr>
          </w:p>
          <w:p w14:paraId="37284113" w14:textId="19C51E53" w:rsidR="00EC4DB6" w:rsidRPr="003A726D" w:rsidRDefault="00EC4DB6" w:rsidP="00EC4DB6">
            <w:pPr>
              <w:jc w:val="both"/>
              <w:rPr>
                <w:rFonts w:ascii="Arial" w:hAnsi="Arial" w:cs="Arial"/>
                <w:bCs/>
                <w:sz w:val="22"/>
                <w:szCs w:val="22"/>
                <w:lang w:val="fr-BE"/>
              </w:rPr>
            </w:pPr>
            <w:r w:rsidRPr="003A726D">
              <w:rPr>
                <w:rFonts w:ascii="Arial" w:hAnsi="Arial" w:cs="Arial"/>
                <w:bCs/>
                <w:sz w:val="22"/>
                <w:szCs w:val="22"/>
                <w:lang w:val="fr-BE"/>
              </w:rPr>
              <w:t>De manière générale, le magistrat de référence veille à assurer un flux d'informations efficace et rapide. Le magistrat de référence des parquets et des auditorats est le point de contact pour les services de police e</w:t>
            </w:r>
            <w:r w:rsidR="00712FE9" w:rsidRPr="003A726D">
              <w:rPr>
                <w:rFonts w:ascii="Arial" w:hAnsi="Arial" w:cs="Arial"/>
                <w:bCs/>
                <w:sz w:val="22"/>
                <w:szCs w:val="22"/>
                <w:lang w:val="fr-BE"/>
              </w:rPr>
              <w:t>t</w:t>
            </w:r>
            <w:r w:rsidRPr="003A726D">
              <w:rPr>
                <w:rFonts w:ascii="Arial" w:hAnsi="Arial" w:cs="Arial"/>
                <w:bCs/>
                <w:sz w:val="22"/>
                <w:szCs w:val="22"/>
                <w:lang w:val="fr-BE"/>
              </w:rPr>
              <w:t xml:space="preserve"> les services d’inspection. Le magistrat de contact des parquets généraux et des auditorats généraux est le point de contact pour les magistrats de référence de première instance.</w:t>
            </w:r>
          </w:p>
          <w:p w14:paraId="29EB5CD8" w14:textId="77777777" w:rsidR="009E4B79" w:rsidRDefault="009E4B79" w:rsidP="00EC4DB6">
            <w:pPr>
              <w:jc w:val="both"/>
              <w:rPr>
                <w:rFonts w:ascii="Arial" w:hAnsi="Arial" w:cs="Arial"/>
                <w:bCs/>
                <w:sz w:val="22"/>
                <w:szCs w:val="22"/>
                <w:lang w:val="fr-BE"/>
              </w:rPr>
            </w:pPr>
          </w:p>
          <w:p w14:paraId="11CA8A51" w14:textId="77777777" w:rsidR="0039428B" w:rsidRPr="003A726D" w:rsidRDefault="0039428B" w:rsidP="00EC4DB6">
            <w:pPr>
              <w:jc w:val="both"/>
              <w:rPr>
                <w:rFonts w:ascii="Arial" w:hAnsi="Arial" w:cs="Arial"/>
                <w:bCs/>
                <w:sz w:val="22"/>
                <w:szCs w:val="22"/>
                <w:lang w:val="fr-BE"/>
              </w:rPr>
            </w:pPr>
          </w:p>
          <w:p w14:paraId="3499D45F" w14:textId="77777777" w:rsidR="00EC4DB6" w:rsidRPr="003A726D" w:rsidRDefault="00EC4DB6" w:rsidP="00EC4DB6">
            <w:pPr>
              <w:jc w:val="both"/>
              <w:rPr>
                <w:rFonts w:ascii="Arial" w:hAnsi="Arial" w:cs="Arial"/>
                <w:bCs/>
                <w:sz w:val="22"/>
                <w:szCs w:val="22"/>
                <w:lang w:val="fr-BE"/>
              </w:rPr>
            </w:pPr>
            <w:r w:rsidRPr="003A726D">
              <w:rPr>
                <w:rFonts w:ascii="Arial" w:hAnsi="Arial" w:cs="Arial"/>
                <w:bCs/>
                <w:sz w:val="22"/>
                <w:szCs w:val="22"/>
                <w:lang w:val="fr-BE"/>
              </w:rPr>
              <w:t>En outre, le magistrat de référence du parquet général veille à l’application et au suivi de la présente circulaire dans son ressort.</w:t>
            </w:r>
          </w:p>
          <w:p w14:paraId="0C7508D2" w14:textId="77777777" w:rsidR="00EC4DB6" w:rsidRPr="003A726D" w:rsidRDefault="00EC4DB6" w:rsidP="00EC4DB6">
            <w:pPr>
              <w:jc w:val="both"/>
              <w:rPr>
                <w:rFonts w:ascii="Arial" w:hAnsi="Arial" w:cs="Arial"/>
                <w:bCs/>
                <w:sz w:val="22"/>
                <w:szCs w:val="22"/>
                <w:lang w:val="fr-BE"/>
              </w:rPr>
            </w:pPr>
          </w:p>
          <w:p w14:paraId="00E01EA2" w14:textId="77777777" w:rsidR="00EC4DB6" w:rsidRPr="003A726D" w:rsidRDefault="00EC4DB6" w:rsidP="00EC4DB6">
            <w:pPr>
              <w:jc w:val="both"/>
              <w:rPr>
                <w:rFonts w:ascii="Arial" w:hAnsi="Arial" w:cs="Arial"/>
                <w:bCs/>
                <w:sz w:val="22"/>
                <w:szCs w:val="22"/>
                <w:lang w:val="fr-BE"/>
              </w:rPr>
            </w:pPr>
          </w:p>
          <w:p w14:paraId="0245160F" w14:textId="766A9BFE" w:rsidR="000F4A70" w:rsidRPr="003A726D" w:rsidRDefault="000F4A70" w:rsidP="00EC4DB6">
            <w:pPr>
              <w:jc w:val="both"/>
              <w:rPr>
                <w:rFonts w:ascii="Arial" w:hAnsi="Arial" w:cs="Arial"/>
                <w:bCs/>
                <w:sz w:val="22"/>
                <w:szCs w:val="22"/>
                <w:lang w:val="fr-BE"/>
              </w:rPr>
            </w:pPr>
            <w:r w:rsidRPr="003A726D">
              <w:rPr>
                <w:rFonts w:ascii="Arial" w:hAnsi="Arial" w:cs="Arial"/>
                <w:bCs/>
                <w:sz w:val="22"/>
                <w:szCs w:val="22"/>
                <w:lang w:val="fr-BE"/>
              </w:rPr>
              <w:t xml:space="preserve">Le magistrat de référence des parquets et des auditorats </w:t>
            </w:r>
            <w:r w:rsidR="0079113E" w:rsidRPr="003A726D">
              <w:rPr>
                <w:rFonts w:ascii="Arial" w:hAnsi="Arial" w:cs="Arial"/>
                <w:bCs/>
                <w:sz w:val="22"/>
                <w:szCs w:val="22"/>
                <w:lang w:val="fr-BE"/>
              </w:rPr>
              <w:t xml:space="preserve">du travail </w:t>
            </w:r>
            <w:r w:rsidRPr="003A726D">
              <w:rPr>
                <w:rFonts w:ascii="Arial" w:hAnsi="Arial" w:cs="Arial"/>
                <w:bCs/>
                <w:sz w:val="22"/>
                <w:szCs w:val="22"/>
                <w:lang w:val="fr-BE"/>
              </w:rPr>
              <w:t xml:space="preserve">veille à une politique de poursuites uniforme au sein de son parquet ou </w:t>
            </w:r>
            <w:r w:rsidR="0079113E" w:rsidRPr="003A726D">
              <w:rPr>
                <w:rFonts w:ascii="Arial" w:hAnsi="Arial" w:cs="Arial"/>
                <w:bCs/>
                <w:sz w:val="22"/>
                <w:szCs w:val="22"/>
                <w:lang w:val="fr-BE"/>
              </w:rPr>
              <w:t xml:space="preserve">de son </w:t>
            </w:r>
            <w:r w:rsidRPr="003A726D">
              <w:rPr>
                <w:rFonts w:ascii="Arial" w:hAnsi="Arial" w:cs="Arial"/>
                <w:bCs/>
                <w:sz w:val="22"/>
                <w:szCs w:val="22"/>
                <w:lang w:val="fr-BE"/>
              </w:rPr>
              <w:t xml:space="preserve">auditorat du travail, </w:t>
            </w:r>
            <w:r w:rsidR="00462FC9" w:rsidRPr="003A726D">
              <w:rPr>
                <w:rFonts w:ascii="Arial" w:hAnsi="Arial" w:cs="Arial"/>
                <w:bCs/>
                <w:sz w:val="22"/>
                <w:szCs w:val="22"/>
                <w:u w:val="single"/>
                <w:lang w:val="fr-BE"/>
              </w:rPr>
              <w:t>ainsi qu’au respect des priorités</w:t>
            </w:r>
            <w:r w:rsidR="00462FC9" w:rsidRPr="003A726D">
              <w:rPr>
                <w:rFonts w:ascii="Arial" w:hAnsi="Arial" w:cs="Arial"/>
                <w:bCs/>
                <w:sz w:val="22"/>
                <w:szCs w:val="22"/>
                <w:lang w:val="fr-BE"/>
              </w:rPr>
              <w:t xml:space="preserve"> fixées </w:t>
            </w:r>
            <w:r w:rsidRPr="003A726D">
              <w:rPr>
                <w:rFonts w:ascii="Arial" w:hAnsi="Arial" w:cs="Arial"/>
                <w:bCs/>
                <w:sz w:val="22"/>
                <w:szCs w:val="22"/>
                <w:lang w:val="fr-BE"/>
              </w:rPr>
              <w:t xml:space="preserve">conformément aux directives </w:t>
            </w:r>
            <w:r w:rsidR="0079113E" w:rsidRPr="003A726D">
              <w:rPr>
                <w:rFonts w:ascii="Arial" w:hAnsi="Arial" w:cs="Arial"/>
                <w:bCs/>
                <w:sz w:val="22"/>
                <w:szCs w:val="22"/>
                <w:lang w:val="fr-BE"/>
              </w:rPr>
              <w:t>de cette</w:t>
            </w:r>
            <w:r w:rsidRPr="003A726D">
              <w:rPr>
                <w:rFonts w:ascii="Arial" w:hAnsi="Arial" w:cs="Arial"/>
                <w:bCs/>
                <w:sz w:val="22"/>
                <w:szCs w:val="22"/>
                <w:lang w:val="fr-BE"/>
              </w:rPr>
              <w:t xml:space="preserve"> circulaire et de </w:t>
            </w:r>
            <w:r w:rsidR="0079113E" w:rsidRPr="003A726D">
              <w:rPr>
                <w:rFonts w:ascii="Arial" w:hAnsi="Arial" w:cs="Arial"/>
                <w:bCs/>
                <w:sz w:val="22"/>
                <w:szCs w:val="22"/>
                <w:lang w:val="fr-BE"/>
              </w:rPr>
              <w:t xml:space="preserve">celles de </w:t>
            </w:r>
            <w:r w:rsidRPr="003A726D">
              <w:rPr>
                <w:rFonts w:ascii="Arial" w:hAnsi="Arial" w:cs="Arial"/>
                <w:bCs/>
                <w:sz w:val="22"/>
                <w:szCs w:val="22"/>
                <w:lang w:val="fr-BE"/>
              </w:rPr>
              <w:t>son procureur du Roi ou de son auditeur du travail.</w:t>
            </w:r>
          </w:p>
          <w:p w14:paraId="2F6BF679" w14:textId="77777777" w:rsidR="000F4A70" w:rsidRPr="003A726D" w:rsidRDefault="000F4A70" w:rsidP="00EC4DB6">
            <w:pPr>
              <w:jc w:val="both"/>
              <w:rPr>
                <w:rFonts w:ascii="Arial" w:hAnsi="Arial" w:cs="Arial"/>
                <w:bCs/>
                <w:sz w:val="22"/>
                <w:szCs w:val="22"/>
                <w:lang w:val="fr-BE"/>
              </w:rPr>
            </w:pPr>
          </w:p>
          <w:p w14:paraId="3103E520" w14:textId="77777777" w:rsidR="00EC4DB6" w:rsidRPr="003A726D" w:rsidRDefault="00EC4DB6" w:rsidP="00EC4DB6">
            <w:pPr>
              <w:jc w:val="both"/>
              <w:rPr>
                <w:rFonts w:ascii="Arial" w:hAnsi="Arial" w:cs="Arial"/>
                <w:bCs/>
                <w:sz w:val="22"/>
                <w:szCs w:val="22"/>
                <w:lang w:val="fr-BE"/>
              </w:rPr>
            </w:pPr>
            <w:r w:rsidRPr="003A726D">
              <w:rPr>
                <w:rFonts w:ascii="Arial" w:hAnsi="Arial" w:cs="Arial"/>
                <w:bCs/>
                <w:sz w:val="22"/>
                <w:szCs w:val="22"/>
                <w:lang w:val="fr-BE"/>
              </w:rPr>
              <w:t>Les coordonnées des magistrats de référence seront communiquées au Service d’appui du ministère public (</w:t>
            </w:r>
            <w:hyperlink r:id="rId15" w:history="1">
              <w:r w:rsidRPr="003A726D">
                <w:rPr>
                  <w:rStyle w:val="Hyperlink"/>
                  <w:rFonts w:ascii="Arial" w:hAnsi="Arial" w:cs="Arial"/>
                  <w:bCs/>
                  <w:color w:val="auto"/>
                  <w:sz w:val="22"/>
                  <w:szCs w:val="22"/>
                  <w:lang w:val="fr-BE"/>
                </w:rPr>
                <w:t>sdaomp-ren@just.fgov.be</w:t>
              </w:r>
            </w:hyperlink>
            <w:r w:rsidRPr="003A726D">
              <w:rPr>
                <w:rFonts w:ascii="Arial" w:hAnsi="Arial" w:cs="Arial"/>
                <w:bCs/>
                <w:sz w:val="22"/>
                <w:szCs w:val="22"/>
                <w:lang w:val="fr-BE"/>
              </w:rPr>
              <w:t xml:space="preserve">) qui les centralisera et les mettra à jour sur </w:t>
            </w:r>
            <w:hyperlink r:id="rId16" w:history="1">
              <w:proofErr w:type="spellStart"/>
              <w:r w:rsidRPr="003A726D">
                <w:rPr>
                  <w:rStyle w:val="Hyperlink"/>
                  <w:rFonts w:ascii="Arial" w:hAnsi="Arial" w:cs="Arial"/>
                  <w:bCs/>
                  <w:color w:val="auto"/>
                  <w:sz w:val="22"/>
                  <w:szCs w:val="22"/>
                  <w:lang w:val="fr-BE"/>
                </w:rPr>
                <w:t>Omptranet</w:t>
              </w:r>
              <w:proofErr w:type="spellEnd"/>
            </w:hyperlink>
            <w:r w:rsidRPr="003A726D">
              <w:rPr>
                <w:rFonts w:ascii="Arial" w:hAnsi="Arial" w:cs="Arial"/>
                <w:bCs/>
                <w:sz w:val="22"/>
                <w:szCs w:val="22"/>
                <w:lang w:val="fr-BE"/>
              </w:rPr>
              <w:t>.</w:t>
            </w:r>
          </w:p>
          <w:p w14:paraId="7D79BFE9" w14:textId="77777777" w:rsidR="00EC4DB6" w:rsidRPr="003A726D" w:rsidRDefault="00EC4DB6" w:rsidP="00EC4DB6">
            <w:pPr>
              <w:jc w:val="both"/>
              <w:rPr>
                <w:rFonts w:ascii="Arial" w:hAnsi="Arial" w:cs="Arial"/>
                <w:b/>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42C43755" w14:textId="77777777" w:rsidR="00EC4DB6" w:rsidRPr="003A726D" w:rsidRDefault="004E4EEF" w:rsidP="00EC4DB6">
            <w:pPr>
              <w:jc w:val="both"/>
              <w:rPr>
                <w:rFonts w:ascii="Arial" w:hAnsi="Arial" w:cs="Arial"/>
                <w:bCs/>
                <w:sz w:val="22"/>
                <w:szCs w:val="22"/>
                <w:lang w:val="nl-BE"/>
              </w:rPr>
            </w:pPr>
            <w:r w:rsidRPr="003A726D">
              <w:rPr>
                <w:rFonts w:ascii="Arial" w:hAnsi="Arial"/>
                <w:bCs/>
                <w:sz w:val="22"/>
                <w:szCs w:val="22"/>
                <w:lang w:val="nl-BE"/>
              </w:rPr>
              <w:t>Op</w:t>
            </w:r>
            <w:r w:rsidR="00EC4DB6" w:rsidRPr="003A726D">
              <w:rPr>
                <w:rFonts w:ascii="Arial" w:hAnsi="Arial"/>
                <w:bCs/>
                <w:sz w:val="22"/>
                <w:szCs w:val="22"/>
                <w:lang w:val="nl-BE"/>
              </w:rPr>
              <w:t xml:space="preserve"> elk </w:t>
            </w:r>
            <w:proofErr w:type="spellStart"/>
            <w:r w:rsidR="00EC4DB6" w:rsidRPr="003A726D">
              <w:rPr>
                <w:rFonts w:ascii="Arial" w:hAnsi="Arial"/>
                <w:bCs/>
                <w:sz w:val="22"/>
                <w:szCs w:val="22"/>
                <w:lang w:val="nl-BE"/>
              </w:rPr>
              <w:t>parket-generaal</w:t>
            </w:r>
            <w:proofErr w:type="spellEnd"/>
            <w:r w:rsidR="00EC4DB6" w:rsidRPr="003A726D">
              <w:rPr>
                <w:rFonts w:ascii="Arial" w:hAnsi="Arial"/>
                <w:bCs/>
                <w:sz w:val="22"/>
                <w:szCs w:val="22"/>
                <w:lang w:val="nl-BE"/>
              </w:rPr>
              <w:t>/auditoraat-generaal, parket van de procureur des Konings en arbeidsauditoraat wordt een</w:t>
            </w:r>
            <w:r w:rsidR="00C61C84" w:rsidRPr="003A726D">
              <w:rPr>
                <w:rFonts w:ascii="Arial" w:hAnsi="Arial"/>
                <w:bCs/>
                <w:sz w:val="22"/>
                <w:szCs w:val="22"/>
                <w:lang w:val="nl-BE"/>
              </w:rPr>
              <w:t xml:space="preserve"> referentiemagistraat “</w:t>
            </w:r>
            <w:r w:rsidR="00EC4DB6" w:rsidRPr="003A726D">
              <w:rPr>
                <w:rFonts w:ascii="Arial" w:hAnsi="Arial"/>
                <w:bCs/>
                <w:sz w:val="22"/>
                <w:szCs w:val="22"/>
                <w:lang w:val="nl-BE"/>
              </w:rPr>
              <w:t>inzake de strijd tegen de verspreiding van het coronavirus COVID-19</w:t>
            </w:r>
            <w:r w:rsidR="00C61C84" w:rsidRPr="003A726D">
              <w:rPr>
                <w:rFonts w:ascii="Arial" w:hAnsi="Arial"/>
                <w:bCs/>
                <w:sz w:val="22"/>
                <w:szCs w:val="22"/>
                <w:lang w:val="nl-BE"/>
              </w:rPr>
              <w:t>”</w:t>
            </w:r>
            <w:r w:rsidR="00EC4DB6" w:rsidRPr="003A726D">
              <w:rPr>
                <w:rFonts w:ascii="Arial" w:hAnsi="Arial"/>
                <w:bCs/>
                <w:sz w:val="22"/>
                <w:szCs w:val="22"/>
                <w:lang w:val="nl-BE"/>
              </w:rPr>
              <w:t xml:space="preserve"> aangeduid. </w:t>
            </w:r>
          </w:p>
          <w:p w14:paraId="7C8B867A" w14:textId="77777777" w:rsidR="00EC4DB6" w:rsidRPr="003A726D" w:rsidRDefault="00EC4DB6" w:rsidP="00EC4DB6">
            <w:pPr>
              <w:jc w:val="both"/>
              <w:rPr>
                <w:rFonts w:ascii="Arial" w:hAnsi="Arial" w:cs="Arial"/>
                <w:bCs/>
                <w:sz w:val="22"/>
                <w:szCs w:val="22"/>
                <w:lang w:val="nl-BE"/>
              </w:rPr>
            </w:pPr>
          </w:p>
          <w:p w14:paraId="0FB2E4EB" w14:textId="77777777" w:rsidR="00EC4DB6" w:rsidRPr="003A726D" w:rsidRDefault="00EC4DB6" w:rsidP="00EC4DB6">
            <w:pPr>
              <w:jc w:val="both"/>
              <w:rPr>
                <w:rFonts w:ascii="Arial" w:hAnsi="Arial" w:cs="Arial"/>
                <w:bCs/>
                <w:sz w:val="22"/>
                <w:szCs w:val="22"/>
                <w:lang w:val="nl-BE"/>
              </w:rPr>
            </w:pPr>
            <w:r w:rsidRPr="003A726D">
              <w:rPr>
                <w:rFonts w:ascii="Arial" w:hAnsi="Arial"/>
                <w:bCs/>
                <w:sz w:val="22"/>
                <w:szCs w:val="22"/>
                <w:lang w:val="nl-BE"/>
              </w:rPr>
              <w:t xml:space="preserve">De referentiemagistraat ziet er in </w:t>
            </w:r>
            <w:r w:rsidR="0093381C" w:rsidRPr="003A726D">
              <w:rPr>
                <w:rFonts w:ascii="Arial" w:hAnsi="Arial"/>
                <w:bCs/>
                <w:sz w:val="22"/>
                <w:szCs w:val="22"/>
                <w:lang w:val="nl-BE"/>
              </w:rPr>
              <w:t xml:space="preserve">het </w:t>
            </w:r>
            <w:r w:rsidRPr="003A726D">
              <w:rPr>
                <w:rFonts w:ascii="Arial" w:hAnsi="Arial"/>
                <w:bCs/>
                <w:sz w:val="22"/>
                <w:szCs w:val="22"/>
                <w:lang w:val="nl-BE"/>
              </w:rPr>
              <w:t xml:space="preserve">algemeen op toe dat </w:t>
            </w:r>
            <w:r w:rsidR="004E4EEF" w:rsidRPr="003A726D">
              <w:rPr>
                <w:rFonts w:ascii="Arial" w:hAnsi="Arial"/>
                <w:bCs/>
                <w:sz w:val="22"/>
                <w:szCs w:val="22"/>
                <w:lang w:val="nl-BE"/>
              </w:rPr>
              <w:t xml:space="preserve">alle </w:t>
            </w:r>
            <w:r w:rsidRPr="003A726D">
              <w:rPr>
                <w:rFonts w:ascii="Arial" w:hAnsi="Arial"/>
                <w:bCs/>
                <w:sz w:val="22"/>
                <w:szCs w:val="22"/>
                <w:lang w:val="nl-BE"/>
              </w:rPr>
              <w:t>informatie efficiënt en snel wordt uitgewisseld. De referentiemagistraat van de parketten en auditoraten vormt het aanspreekpunt voor de politiediensten en de inspectiediensten. De referentiemagistraat van de parketten-generaal en de auditoraten-generaal is het aanspreekpunt voor de referentiemagistraten van eerste aanleg.</w:t>
            </w:r>
          </w:p>
          <w:p w14:paraId="7CADB47F" w14:textId="77777777" w:rsidR="009E4B79" w:rsidRDefault="009E4B79" w:rsidP="00EC4DB6">
            <w:pPr>
              <w:jc w:val="both"/>
              <w:rPr>
                <w:rFonts w:ascii="Arial" w:hAnsi="Arial" w:cs="Arial"/>
                <w:bCs/>
                <w:sz w:val="22"/>
                <w:szCs w:val="22"/>
                <w:lang w:val="nl-BE"/>
              </w:rPr>
            </w:pPr>
          </w:p>
          <w:p w14:paraId="2228FA07" w14:textId="77777777" w:rsidR="0039428B" w:rsidRPr="003A726D" w:rsidRDefault="0039428B" w:rsidP="00EC4DB6">
            <w:pPr>
              <w:jc w:val="both"/>
              <w:rPr>
                <w:rFonts w:ascii="Arial" w:hAnsi="Arial" w:cs="Arial"/>
                <w:bCs/>
                <w:sz w:val="22"/>
                <w:szCs w:val="22"/>
                <w:lang w:val="nl-BE"/>
              </w:rPr>
            </w:pPr>
          </w:p>
          <w:p w14:paraId="1AAFD5C8" w14:textId="77777777" w:rsidR="00EC4DB6" w:rsidRPr="003A726D" w:rsidRDefault="00EC4DB6" w:rsidP="00EC4DB6">
            <w:pPr>
              <w:jc w:val="both"/>
              <w:rPr>
                <w:rFonts w:ascii="Arial" w:hAnsi="Arial"/>
                <w:bCs/>
                <w:sz w:val="22"/>
                <w:szCs w:val="22"/>
                <w:lang w:val="nl-BE"/>
              </w:rPr>
            </w:pPr>
            <w:r w:rsidRPr="003A726D">
              <w:rPr>
                <w:rFonts w:ascii="Arial" w:hAnsi="Arial"/>
                <w:bCs/>
                <w:sz w:val="22"/>
                <w:szCs w:val="22"/>
                <w:lang w:val="nl-BE"/>
              </w:rPr>
              <w:t xml:space="preserve">Bovendien ziet de referentiemagistraat van het </w:t>
            </w:r>
            <w:proofErr w:type="spellStart"/>
            <w:r w:rsidRPr="003A726D">
              <w:rPr>
                <w:rFonts w:ascii="Arial" w:hAnsi="Arial"/>
                <w:bCs/>
                <w:sz w:val="22"/>
                <w:szCs w:val="22"/>
                <w:lang w:val="nl-BE"/>
              </w:rPr>
              <w:t>parket-generaal</w:t>
            </w:r>
            <w:proofErr w:type="spellEnd"/>
            <w:r w:rsidRPr="003A726D">
              <w:rPr>
                <w:rFonts w:ascii="Arial" w:hAnsi="Arial"/>
                <w:bCs/>
                <w:sz w:val="22"/>
                <w:szCs w:val="22"/>
                <w:lang w:val="nl-BE"/>
              </w:rPr>
              <w:t xml:space="preserve"> erop toe dat deze omzendbrief in zijn rechtsgebied wordt toegepast.</w:t>
            </w:r>
          </w:p>
          <w:p w14:paraId="6E74EC0B" w14:textId="77777777" w:rsidR="000F4A70" w:rsidRPr="003A726D" w:rsidRDefault="000F4A70" w:rsidP="00EC4DB6">
            <w:pPr>
              <w:jc w:val="both"/>
              <w:rPr>
                <w:rFonts w:ascii="Arial" w:hAnsi="Arial"/>
                <w:bCs/>
                <w:sz w:val="22"/>
                <w:szCs w:val="22"/>
                <w:lang w:val="nl-BE"/>
              </w:rPr>
            </w:pPr>
          </w:p>
          <w:p w14:paraId="169058E9" w14:textId="72EF580E" w:rsidR="000F4A70" w:rsidRPr="003A726D" w:rsidRDefault="000F4A70" w:rsidP="00EC4DB6">
            <w:pPr>
              <w:jc w:val="both"/>
              <w:rPr>
                <w:rFonts w:ascii="Arial" w:hAnsi="Arial" w:cs="Arial"/>
                <w:bCs/>
                <w:sz w:val="22"/>
                <w:szCs w:val="22"/>
                <w:lang w:val="nl-BE"/>
              </w:rPr>
            </w:pPr>
            <w:r w:rsidRPr="003A726D">
              <w:rPr>
                <w:rFonts w:ascii="Arial" w:hAnsi="Arial"/>
                <w:bCs/>
                <w:sz w:val="22"/>
                <w:szCs w:val="22"/>
                <w:lang w:val="nl-BE"/>
              </w:rPr>
              <w:t xml:space="preserve">De referentiemagistraat van de parketten en auditoraten waakt ook over een uniform vervolgingsbeleid in zijn parket of arbeidsauditoraat, </w:t>
            </w:r>
            <w:r w:rsidR="00462FC9" w:rsidRPr="003A726D">
              <w:rPr>
                <w:rFonts w:ascii="Arial" w:hAnsi="Arial"/>
                <w:bCs/>
                <w:sz w:val="22"/>
                <w:szCs w:val="22"/>
                <w:u w:val="single"/>
                <w:lang w:val="nl-BE"/>
              </w:rPr>
              <w:t>alsmede over de naleving van de prioriteiten</w:t>
            </w:r>
            <w:r w:rsidR="00462FC9" w:rsidRPr="003A726D">
              <w:rPr>
                <w:rFonts w:ascii="Arial" w:hAnsi="Arial"/>
                <w:bCs/>
                <w:sz w:val="22"/>
                <w:szCs w:val="22"/>
                <w:lang w:val="nl-BE"/>
              </w:rPr>
              <w:t xml:space="preserve"> gesteld </w:t>
            </w:r>
            <w:r w:rsidRPr="003A726D">
              <w:rPr>
                <w:rFonts w:ascii="Arial" w:hAnsi="Arial"/>
                <w:bCs/>
                <w:sz w:val="22"/>
                <w:szCs w:val="22"/>
                <w:lang w:val="nl-BE"/>
              </w:rPr>
              <w:t xml:space="preserve">overeenkomstig de richtlijnen van deze omzendbrief en van zijn procureur des Konings of arbeidsauditeur. </w:t>
            </w:r>
          </w:p>
          <w:p w14:paraId="66A91C91" w14:textId="77777777" w:rsidR="00EC4DB6" w:rsidRPr="003A726D" w:rsidRDefault="00EC4DB6" w:rsidP="00EC4DB6">
            <w:pPr>
              <w:jc w:val="both"/>
              <w:rPr>
                <w:rFonts w:ascii="Arial" w:hAnsi="Arial" w:cs="Arial"/>
                <w:bCs/>
                <w:sz w:val="22"/>
                <w:szCs w:val="22"/>
                <w:lang w:val="nl-BE"/>
              </w:rPr>
            </w:pPr>
          </w:p>
          <w:p w14:paraId="00B9C863" w14:textId="77777777" w:rsidR="00EC4DB6" w:rsidRPr="003A726D" w:rsidRDefault="00EC4DB6" w:rsidP="00EC4DB6">
            <w:pPr>
              <w:jc w:val="both"/>
              <w:rPr>
                <w:rFonts w:ascii="Arial" w:hAnsi="Arial" w:cs="Arial"/>
                <w:bCs/>
                <w:sz w:val="22"/>
                <w:szCs w:val="22"/>
                <w:lang w:val="nl-BE"/>
              </w:rPr>
            </w:pPr>
            <w:r w:rsidRPr="003A726D">
              <w:rPr>
                <w:rFonts w:ascii="Arial" w:hAnsi="Arial"/>
                <w:bCs/>
                <w:sz w:val="22"/>
                <w:szCs w:val="22"/>
                <w:lang w:val="nl-BE"/>
              </w:rPr>
              <w:t xml:space="preserve">De contactgegevens van de referentiemagistraten zullen worden meegedeeld aan de Steundienst van het Openbaar Ministerie (via </w:t>
            </w:r>
            <w:hyperlink r:id="rId17" w:history="1">
              <w:r w:rsidRPr="003A726D">
                <w:rPr>
                  <w:rStyle w:val="Hyperlink"/>
                  <w:rFonts w:ascii="Arial" w:hAnsi="Arial"/>
                  <w:bCs/>
                  <w:color w:val="auto"/>
                  <w:sz w:val="22"/>
                  <w:szCs w:val="22"/>
                  <w:lang w:val="nl-BE"/>
                </w:rPr>
                <w:t>sdaomp-ren@just.fgov.be</w:t>
              </w:r>
            </w:hyperlink>
            <w:r w:rsidRPr="003A726D">
              <w:rPr>
                <w:rFonts w:ascii="Arial" w:hAnsi="Arial"/>
                <w:bCs/>
                <w:sz w:val="22"/>
                <w:szCs w:val="22"/>
                <w:lang w:val="nl-BE"/>
              </w:rPr>
              <w:t>)</w:t>
            </w:r>
            <w:r w:rsidR="0093381C" w:rsidRPr="003A726D">
              <w:rPr>
                <w:rFonts w:ascii="Arial" w:hAnsi="Arial"/>
                <w:bCs/>
                <w:sz w:val="22"/>
                <w:szCs w:val="22"/>
                <w:lang w:val="nl-BE"/>
              </w:rPr>
              <w:t>,</w:t>
            </w:r>
            <w:r w:rsidRPr="003A726D">
              <w:rPr>
                <w:rFonts w:ascii="Arial" w:hAnsi="Arial"/>
                <w:bCs/>
                <w:sz w:val="22"/>
                <w:szCs w:val="22"/>
                <w:lang w:val="nl-BE"/>
              </w:rPr>
              <w:t xml:space="preserve"> die deze gegevens zal bundelen en bijwerken op </w:t>
            </w:r>
            <w:hyperlink r:id="rId18" w:history="1">
              <w:proofErr w:type="spellStart"/>
              <w:r w:rsidRPr="003A726D">
                <w:rPr>
                  <w:rStyle w:val="Hyperlink"/>
                  <w:rFonts w:ascii="Arial" w:hAnsi="Arial"/>
                  <w:bCs/>
                  <w:color w:val="auto"/>
                  <w:sz w:val="22"/>
                  <w:szCs w:val="22"/>
                  <w:lang w:val="nl-BE"/>
                </w:rPr>
                <w:t>Omptranet</w:t>
              </w:r>
              <w:proofErr w:type="spellEnd"/>
            </w:hyperlink>
            <w:r w:rsidRPr="003A726D">
              <w:rPr>
                <w:rFonts w:ascii="Arial" w:hAnsi="Arial"/>
                <w:bCs/>
                <w:sz w:val="22"/>
                <w:szCs w:val="22"/>
                <w:lang w:val="nl-BE"/>
              </w:rPr>
              <w:t>.</w:t>
            </w:r>
          </w:p>
          <w:p w14:paraId="72492C0B" w14:textId="77777777" w:rsidR="00EC4DB6" w:rsidRPr="003A726D" w:rsidRDefault="00EC4DB6" w:rsidP="00EC4DB6">
            <w:pPr>
              <w:ind w:left="142"/>
              <w:jc w:val="both"/>
              <w:rPr>
                <w:rFonts w:ascii="Arial" w:hAnsi="Arial" w:cs="Arial"/>
                <w:b/>
                <w:bCs/>
                <w:sz w:val="22"/>
                <w:szCs w:val="22"/>
                <w:lang w:val="nl-NL"/>
              </w:rPr>
            </w:pPr>
          </w:p>
        </w:tc>
      </w:tr>
      <w:tr w:rsidR="00A84198" w:rsidRPr="007B429B" w14:paraId="18D56363" w14:textId="77777777" w:rsidTr="00AF1F8B">
        <w:tc>
          <w:tcPr>
            <w:tcW w:w="4757" w:type="dxa"/>
            <w:tcBorders>
              <w:top w:val="nil"/>
              <w:left w:val="single" w:sz="4" w:space="0" w:color="auto"/>
              <w:bottom w:val="nil"/>
              <w:right w:val="single" w:sz="4" w:space="0" w:color="auto"/>
            </w:tcBorders>
            <w:shd w:val="clear" w:color="auto" w:fill="auto"/>
          </w:tcPr>
          <w:p w14:paraId="2F4E0F02" w14:textId="4C1FC2AB" w:rsidR="005502F6" w:rsidRPr="003A726D" w:rsidRDefault="005502F6" w:rsidP="005502F6">
            <w:pPr>
              <w:jc w:val="both"/>
              <w:rPr>
                <w:rFonts w:ascii="Arial" w:hAnsi="Arial" w:cs="Arial"/>
                <w:b/>
                <w:bCs/>
                <w:smallCaps/>
                <w:sz w:val="22"/>
                <w:szCs w:val="22"/>
                <w:u w:val="single"/>
                <w:lang w:val="fr-BE"/>
              </w:rPr>
            </w:pPr>
            <w:r w:rsidRPr="003A726D">
              <w:rPr>
                <w:rFonts w:ascii="Arial" w:hAnsi="Arial" w:cs="Arial"/>
                <w:b/>
                <w:bCs/>
                <w:smallCaps/>
                <w:sz w:val="22"/>
                <w:szCs w:val="22"/>
                <w:u w:val="single"/>
                <w:lang w:val="fr-BE"/>
              </w:rPr>
              <w:t>5. Interprétation, application et évaluation de la présente circulaire</w:t>
            </w:r>
          </w:p>
          <w:p w14:paraId="60A2985D" w14:textId="77777777" w:rsidR="005502F6" w:rsidRPr="003A726D" w:rsidRDefault="005502F6" w:rsidP="005502F6">
            <w:pPr>
              <w:jc w:val="both"/>
              <w:rPr>
                <w:rFonts w:ascii="Arial" w:hAnsi="Arial" w:cs="Arial"/>
                <w:bCs/>
                <w:sz w:val="22"/>
                <w:szCs w:val="22"/>
                <w:lang w:val="fr-BE"/>
              </w:rPr>
            </w:pPr>
          </w:p>
          <w:p w14:paraId="58BC236A" w14:textId="77777777" w:rsidR="00F8024C" w:rsidRPr="003A726D" w:rsidRDefault="005502F6" w:rsidP="005502F6">
            <w:pPr>
              <w:jc w:val="both"/>
              <w:rPr>
                <w:rFonts w:ascii="Arial" w:hAnsi="Arial" w:cs="Arial"/>
                <w:bCs/>
                <w:sz w:val="22"/>
                <w:szCs w:val="22"/>
                <w:lang w:val="fr-BE"/>
              </w:rPr>
            </w:pPr>
            <w:r w:rsidRPr="003A726D">
              <w:rPr>
                <w:rFonts w:ascii="Arial" w:hAnsi="Arial" w:cs="Arial"/>
                <w:bCs/>
                <w:sz w:val="22"/>
                <w:szCs w:val="22"/>
                <w:lang w:val="fr-BE"/>
              </w:rPr>
              <w:t>Toutes les questions relatives à l’interprétation et à l’application de la présente circulaire sont à transmettre au Service d’appui (</w:t>
            </w:r>
            <w:hyperlink r:id="rId19" w:history="1">
              <w:r w:rsidRPr="003A726D">
                <w:rPr>
                  <w:rStyle w:val="Hyperlink"/>
                  <w:rFonts w:ascii="Arial" w:hAnsi="Arial" w:cs="Arial"/>
                  <w:bCs/>
                  <w:color w:val="auto"/>
                  <w:sz w:val="22"/>
                  <w:szCs w:val="22"/>
                  <w:lang w:val="fr-BE"/>
                </w:rPr>
                <w:t>sdaomp-corona@just.fgov.be</w:t>
              </w:r>
            </w:hyperlink>
            <w:r w:rsidRPr="003A726D">
              <w:rPr>
                <w:rFonts w:ascii="Arial" w:hAnsi="Arial" w:cs="Arial"/>
                <w:bCs/>
                <w:sz w:val="22"/>
                <w:szCs w:val="22"/>
                <w:lang w:val="fr-BE"/>
              </w:rPr>
              <w:t>)</w:t>
            </w:r>
            <w:r w:rsidR="00F8024C" w:rsidRPr="003A726D">
              <w:rPr>
                <w:rFonts w:ascii="Arial" w:hAnsi="Arial" w:cs="Arial"/>
                <w:bCs/>
                <w:sz w:val="22"/>
                <w:szCs w:val="22"/>
                <w:lang w:val="fr-BE"/>
              </w:rPr>
              <w:t xml:space="preserve">, suivant le schéma joint en </w:t>
            </w:r>
            <w:r w:rsidR="00F8024C" w:rsidRPr="003A726D">
              <w:rPr>
                <w:rFonts w:ascii="Arial" w:hAnsi="Arial" w:cs="Arial"/>
                <w:bCs/>
                <w:sz w:val="22"/>
                <w:szCs w:val="22"/>
                <w:u w:val="single"/>
                <w:lang w:val="fr-BE"/>
              </w:rPr>
              <w:t>annexe</w:t>
            </w:r>
            <w:r w:rsidR="00ED0AFA" w:rsidRPr="003A726D">
              <w:rPr>
                <w:rFonts w:ascii="Arial" w:hAnsi="Arial" w:cs="Arial"/>
                <w:bCs/>
                <w:sz w:val="22"/>
                <w:szCs w:val="22"/>
                <w:u w:val="single"/>
                <w:lang w:val="fr-BE"/>
              </w:rPr>
              <w:t xml:space="preserve"> </w:t>
            </w:r>
            <w:r w:rsidR="00242C60" w:rsidRPr="003A726D">
              <w:rPr>
                <w:rFonts w:ascii="Arial" w:hAnsi="Arial" w:cs="Arial"/>
                <w:bCs/>
                <w:sz w:val="22"/>
                <w:szCs w:val="22"/>
                <w:u w:val="single"/>
                <w:lang w:val="fr-BE"/>
              </w:rPr>
              <w:t>4</w:t>
            </w:r>
            <w:r w:rsidR="00F8024C" w:rsidRPr="003A726D">
              <w:rPr>
                <w:rFonts w:ascii="Arial" w:hAnsi="Arial" w:cs="Arial"/>
                <w:bCs/>
                <w:sz w:val="22"/>
                <w:szCs w:val="22"/>
                <w:lang w:val="fr-BE"/>
              </w:rPr>
              <w:t>.</w:t>
            </w:r>
          </w:p>
          <w:p w14:paraId="44A78E79" w14:textId="77777777" w:rsidR="00F8024C" w:rsidRPr="003A726D" w:rsidRDefault="00F8024C" w:rsidP="005502F6">
            <w:pPr>
              <w:jc w:val="both"/>
              <w:rPr>
                <w:rFonts w:ascii="Arial" w:hAnsi="Arial" w:cs="Arial"/>
                <w:bCs/>
                <w:sz w:val="22"/>
                <w:szCs w:val="22"/>
                <w:lang w:val="fr-BE"/>
              </w:rPr>
            </w:pPr>
          </w:p>
          <w:p w14:paraId="6B118030" w14:textId="77777777" w:rsidR="005502F6" w:rsidRPr="003A726D" w:rsidRDefault="005502F6" w:rsidP="005502F6">
            <w:pPr>
              <w:jc w:val="both"/>
              <w:rPr>
                <w:rFonts w:ascii="Arial" w:hAnsi="Arial" w:cs="Arial"/>
                <w:bCs/>
                <w:sz w:val="22"/>
                <w:szCs w:val="22"/>
                <w:lang w:val="fr-BE"/>
              </w:rPr>
            </w:pPr>
            <w:r w:rsidRPr="003A726D">
              <w:rPr>
                <w:rFonts w:ascii="Arial" w:hAnsi="Arial" w:cs="Arial"/>
                <w:bCs/>
                <w:sz w:val="22"/>
                <w:szCs w:val="22"/>
                <w:lang w:val="fr-BE"/>
              </w:rPr>
              <w:t xml:space="preserve">Ces questions seront examinées et traitées par le groupe de projet mis en place par le Collège des procureurs généraux. Les questions les plus importantes et récurrentes seront publiées sur </w:t>
            </w:r>
            <w:proofErr w:type="spellStart"/>
            <w:r w:rsidRPr="003A726D">
              <w:rPr>
                <w:rFonts w:ascii="Arial" w:hAnsi="Arial" w:cs="Arial"/>
                <w:bCs/>
                <w:sz w:val="22"/>
                <w:szCs w:val="22"/>
                <w:lang w:val="fr-BE"/>
              </w:rPr>
              <w:t>Omptranet</w:t>
            </w:r>
            <w:proofErr w:type="spellEnd"/>
            <w:r w:rsidRPr="003A726D">
              <w:rPr>
                <w:rFonts w:ascii="Arial" w:hAnsi="Arial" w:cs="Arial"/>
                <w:bCs/>
                <w:sz w:val="22"/>
                <w:szCs w:val="22"/>
                <w:lang w:val="fr-BE"/>
              </w:rPr>
              <w:t xml:space="preserve"> sous la forme d’un </w:t>
            </w:r>
            <w:hyperlink r:id="rId20" w:history="1">
              <w:r w:rsidRPr="003A726D">
                <w:rPr>
                  <w:rStyle w:val="Hyperlink"/>
                  <w:rFonts w:ascii="Arial" w:hAnsi="Arial" w:cs="Arial"/>
                  <w:bCs/>
                  <w:color w:val="auto"/>
                  <w:sz w:val="22"/>
                  <w:szCs w:val="22"/>
                  <w:lang w:val="fr-BE"/>
                </w:rPr>
                <w:t>« FAQ » spécifique pour le ministère public</w:t>
              </w:r>
            </w:hyperlink>
            <w:r w:rsidRPr="003A726D">
              <w:rPr>
                <w:rFonts w:ascii="Arial" w:hAnsi="Arial" w:cs="Arial"/>
                <w:bCs/>
                <w:sz w:val="22"/>
                <w:szCs w:val="22"/>
                <w:lang w:val="fr-BE"/>
              </w:rPr>
              <w:t>.</w:t>
            </w:r>
          </w:p>
          <w:p w14:paraId="196F8F2D" w14:textId="77777777" w:rsidR="005502F6" w:rsidRPr="003A726D" w:rsidRDefault="005502F6" w:rsidP="00EC4DB6">
            <w:pPr>
              <w:jc w:val="both"/>
              <w:rPr>
                <w:rFonts w:ascii="Arial" w:hAnsi="Arial" w:cs="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67D46DD0" w14:textId="77777777" w:rsidR="005502F6" w:rsidRPr="003A726D" w:rsidRDefault="005502F6" w:rsidP="005502F6">
            <w:pPr>
              <w:pStyle w:val="Kop1"/>
              <w:spacing w:before="0" w:after="0" w:line="240" w:lineRule="auto"/>
              <w:jc w:val="both"/>
              <w:rPr>
                <w:smallCaps/>
                <w:sz w:val="22"/>
                <w:szCs w:val="22"/>
                <w:u w:val="single"/>
              </w:rPr>
            </w:pPr>
            <w:r w:rsidRPr="003A726D">
              <w:rPr>
                <w:smallCaps/>
                <w:sz w:val="22"/>
                <w:szCs w:val="22"/>
                <w:u w:val="single"/>
              </w:rPr>
              <w:t>5. Interpretatie, toepassing en evaluatie van deze omzendbrief</w:t>
            </w:r>
          </w:p>
          <w:p w14:paraId="5B85B4CE" w14:textId="77777777" w:rsidR="005502F6" w:rsidRPr="003A726D" w:rsidRDefault="005502F6" w:rsidP="005502F6">
            <w:pPr>
              <w:rPr>
                <w:lang w:val="nl-BE"/>
              </w:rPr>
            </w:pPr>
          </w:p>
          <w:p w14:paraId="3376206C" w14:textId="77777777" w:rsidR="00F8024C" w:rsidRPr="003A726D" w:rsidRDefault="005502F6" w:rsidP="005502F6">
            <w:pPr>
              <w:jc w:val="both"/>
              <w:rPr>
                <w:rFonts w:ascii="Arial" w:hAnsi="Arial"/>
                <w:sz w:val="22"/>
                <w:szCs w:val="22"/>
                <w:lang w:val="nl-BE"/>
              </w:rPr>
            </w:pPr>
            <w:r w:rsidRPr="003A726D">
              <w:rPr>
                <w:rFonts w:ascii="Arial" w:hAnsi="Arial"/>
                <w:sz w:val="22"/>
                <w:szCs w:val="22"/>
                <w:lang w:val="nl-BE"/>
              </w:rPr>
              <w:t xml:space="preserve">Alle vragen over de interpretatie en de toepassing van deze omzendbrief kunnen (via </w:t>
            </w:r>
            <w:hyperlink r:id="rId21" w:history="1">
              <w:r w:rsidRPr="003A726D">
                <w:rPr>
                  <w:rStyle w:val="Hyperlink"/>
                  <w:rFonts w:ascii="Arial" w:hAnsi="Arial"/>
                  <w:color w:val="auto"/>
                  <w:sz w:val="22"/>
                  <w:szCs w:val="22"/>
                  <w:lang w:val="nl-BE"/>
                </w:rPr>
                <w:t>sdaomp-corona@just.fgov.be</w:t>
              </w:r>
            </w:hyperlink>
            <w:r w:rsidRPr="003A726D">
              <w:rPr>
                <w:rFonts w:ascii="Arial" w:hAnsi="Arial"/>
                <w:sz w:val="22"/>
                <w:szCs w:val="22"/>
                <w:lang w:val="nl-BE"/>
              </w:rPr>
              <w:t>) worden meegedeeld aan de Steundienst</w:t>
            </w:r>
            <w:r w:rsidR="00F8024C" w:rsidRPr="003A726D">
              <w:rPr>
                <w:rFonts w:ascii="Arial" w:hAnsi="Arial"/>
                <w:sz w:val="22"/>
                <w:szCs w:val="22"/>
                <w:lang w:val="nl-BE"/>
              </w:rPr>
              <w:t xml:space="preserve"> volgens het in </w:t>
            </w:r>
            <w:r w:rsidR="00F8024C" w:rsidRPr="003A726D">
              <w:rPr>
                <w:rFonts w:ascii="Arial" w:hAnsi="Arial"/>
                <w:sz w:val="22"/>
                <w:szCs w:val="22"/>
                <w:u w:val="single"/>
                <w:lang w:val="nl-BE"/>
              </w:rPr>
              <w:t>bijlage</w:t>
            </w:r>
            <w:r w:rsidR="00ED0AFA" w:rsidRPr="003A726D">
              <w:rPr>
                <w:rFonts w:ascii="Arial" w:hAnsi="Arial"/>
                <w:sz w:val="22"/>
                <w:szCs w:val="22"/>
                <w:u w:val="single"/>
                <w:lang w:val="nl-BE"/>
              </w:rPr>
              <w:t xml:space="preserve"> 4</w:t>
            </w:r>
            <w:r w:rsidR="00F8024C" w:rsidRPr="003A726D">
              <w:rPr>
                <w:rFonts w:ascii="Arial" w:hAnsi="Arial"/>
                <w:sz w:val="22"/>
                <w:szCs w:val="22"/>
                <w:lang w:val="nl-BE"/>
              </w:rPr>
              <w:t xml:space="preserve"> gevoegde schema</w:t>
            </w:r>
            <w:r w:rsidRPr="003A726D">
              <w:rPr>
                <w:rFonts w:ascii="Arial" w:hAnsi="Arial"/>
                <w:sz w:val="22"/>
                <w:szCs w:val="22"/>
                <w:lang w:val="nl-BE"/>
              </w:rPr>
              <w:t xml:space="preserve">. </w:t>
            </w:r>
          </w:p>
          <w:p w14:paraId="55C6A40D" w14:textId="77777777" w:rsidR="00F8024C" w:rsidRPr="003A726D" w:rsidRDefault="00F8024C" w:rsidP="005502F6">
            <w:pPr>
              <w:jc w:val="both"/>
              <w:rPr>
                <w:rFonts w:ascii="Arial" w:hAnsi="Arial"/>
                <w:sz w:val="22"/>
                <w:szCs w:val="22"/>
                <w:lang w:val="nl-BE"/>
              </w:rPr>
            </w:pPr>
          </w:p>
          <w:p w14:paraId="4090783D" w14:textId="77777777" w:rsidR="005502F6" w:rsidRPr="003A726D" w:rsidRDefault="005502F6" w:rsidP="005502F6">
            <w:pPr>
              <w:jc w:val="both"/>
              <w:rPr>
                <w:rFonts w:ascii="Arial" w:hAnsi="Arial" w:cs="Arial"/>
                <w:sz w:val="22"/>
                <w:szCs w:val="22"/>
                <w:lang w:val="nl-BE"/>
              </w:rPr>
            </w:pPr>
            <w:r w:rsidRPr="003A726D">
              <w:rPr>
                <w:rFonts w:ascii="Arial" w:hAnsi="Arial"/>
                <w:sz w:val="22"/>
                <w:szCs w:val="22"/>
                <w:lang w:val="nl-BE"/>
              </w:rPr>
              <w:t xml:space="preserve">De door het College van procureurs-generaal in dit kader opgerichte projectgroep zal deze vragen analyseren en verwerken. De antwoorden op de belangrijkste en terugkerende vragen zullen op </w:t>
            </w:r>
            <w:proofErr w:type="spellStart"/>
            <w:r w:rsidRPr="003A726D">
              <w:rPr>
                <w:rFonts w:ascii="Arial" w:hAnsi="Arial"/>
                <w:sz w:val="22"/>
                <w:szCs w:val="22"/>
                <w:lang w:val="nl-BE"/>
              </w:rPr>
              <w:t>Omptranet</w:t>
            </w:r>
            <w:proofErr w:type="spellEnd"/>
            <w:r w:rsidRPr="003A726D">
              <w:rPr>
                <w:rFonts w:ascii="Arial" w:hAnsi="Arial"/>
                <w:sz w:val="22"/>
                <w:szCs w:val="22"/>
                <w:lang w:val="nl-BE"/>
              </w:rPr>
              <w:t xml:space="preserve"> worden gepubliceerd onder de </w:t>
            </w:r>
            <w:hyperlink r:id="rId22" w:history="1">
              <w:r w:rsidRPr="003A726D">
                <w:rPr>
                  <w:rStyle w:val="Hyperlink"/>
                  <w:rFonts w:ascii="Arial" w:hAnsi="Arial"/>
                  <w:color w:val="auto"/>
                  <w:sz w:val="22"/>
                  <w:szCs w:val="22"/>
                  <w:u w:val="none"/>
                  <w:lang w:val="nl-BE"/>
                </w:rPr>
                <w:t>specifiek voor het openbaar ministerie gecreëerde rubriek</w:t>
              </w:r>
              <w:r w:rsidRPr="003A726D">
                <w:rPr>
                  <w:rStyle w:val="Hyperlink"/>
                  <w:rFonts w:ascii="Arial" w:hAnsi="Arial"/>
                  <w:color w:val="auto"/>
                  <w:sz w:val="22"/>
                  <w:szCs w:val="22"/>
                  <w:lang w:val="nl-BE"/>
                </w:rPr>
                <w:t xml:space="preserve"> “</w:t>
              </w:r>
              <w:proofErr w:type="spellStart"/>
              <w:r w:rsidRPr="003A726D">
                <w:rPr>
                  <w:rStyle w:val="Hyperlink"/>
                  <w:rFonts w:ascii="Arial" w:hAnsi="Arial"/>
                  <w:color w:val="auto"/>
                  <w:sz w:val="22"/>
                  <w:szCs w:val="22"/>
                  <w:lang w:val="nl-BE"/>
                </w:rPr>
                <w:t>FAQs</w:t>
              </w:r>
              <w:proofErr w:type="spellEnd"/>
              <w:r w:rsidRPr="003A726D">
                <w:rPr>
                  <w:rStyle w:val="Hyperlink"/>
                  <w:rFonts w:ascii="Arial" w:hAnsi="Arial"/>
                  <w:color w:val="auto"/>
                  <w:sz w:val="22"/>
                  <w:szCs w:val="22"/>
                  <w:lang w:val="nl-BE"/>
                </w:rPr>
                <w:t>” (</w:t>
              </w:r>
              <w:proofErr w:type="spellStart"/>
              <w:r w:rsidRPr="003A726D">
                <w:rPr>
                  <w:rStyle w:val="Hyperlink"/>
                  <w:rFonts w:ascii="Arial" w:hAnsi="Arial"/>
                  <w:i/>
                  <w:color w:val="auto"/>
                  <w:sz w:val="22"/>
                  <w:szCs w:val="22"/>
                  <w:lang w:val="nl-BE"/>
                </w:rPr>
                <w:t>Frequently</w:t>
              </w:r>
              <w:proofErr w:type="spellEnd"/>
              <w:r w:rsidRPr="003A726D">
                <w:rPr>
                  <w:rStyle w:val="Hyperlink"/>
                  <w:rFonts w:ascii="Arial" w:hAnsi="Arial"/>
                  <w:i/>
                  <w:color w:val="auto"/>
                  <w:sz w:val="22"/>
                  <w:szCs w:val="22"/>
                  <w:lang w:val="nl-BE"/>
                </w:rPr>
                <w:t xml:space="preserve"> </w:t>
              </w:r>
              <w:proofErr w:type="spellStart"/>
              <w:r w:rsidRPr="003A726D">
                <w:rPr>
                  <w:rStyle w:val="Hyperlink"/>
                  <w:rFonts w:ascii="Arial" w:hAnsi="Arial"/>
                  <w:i/>
                  <w:color w:val="auto"/>
                  <w:sz w:val="22"/>
                  <w:szCs w:val="22"/>
                  <w:lang w:val="nl-BE"/>
                </w:rPr>
                <w:t>Asked</w:t>
              </w:r>
              <w:proofErr w:type="spellEnd"/>
              <w:r w:rsidRPr="003A726D">
                <w:rPr>
                  <w:rStyle w:val="Hyperlink"/>
                  <w:rFonts w:ascii="Arial" w:hAnsi="Arial"/>
                  <w:i/>
                  <w:color w:val="auto"/>
                  <w:sz w:val="22"/>
                  <w:szCs w:val="22"/>
                  <w:lang w:val="nl-BE"/>
                </w:rPr>
                <w:t xml:space="preserve"> </w:t>
              </w:r>
              <w:proofErr w:type="spellStart"/>
              <w:r w:rsidRPr="003A726D">
                <w:rPr>
                  <w:rStyle w:val="Hyperlink"/>
                  <w:rFonts w:ascii="Arial" w:hAnsi="Arial"/>
                  <w:i/>
                  <w:color w:val="auto"/>
                  <w:sz w:val="22"/>
                  <w:szCs w:val="22"/>
                  <w:lang w:val="nl-BE"/>
                </w:rPr>
                <w:t>Questions</w:t>
              </w:r>
              <w:proofErr w:type="spellEnd"/>
              <w:r w:rsidRPr="003A726D">
                <w:rPr>
                  <w:rStyle w:val="Hyperlink"/>
                  <w:rFonts w:ascii="Arial" w:hAnsi="Arial" w:cs="Arial"/>
                  <w:color w:val="auto"/>
                  <w:sz w:val="22"/>
                  <w:szCs w:val="22"/>
                  <w:lang w:val="nl-BE"/>
                </w:rPr>
                <w:t>)</w:t>
              </w:r>
            </w:hyperlink>
            <w:r w:rsidRPr="003A726D">
              <w:rPr>
                <w:rFonts w:ascii="Arial" w:hAnsi="Arial" w:cs="Arial"/>
                <w:sz w:val="22"/>
                <w:szCs w:val="22"/>
                <w:lang w:val="nl-BE"/>
              </w:rPr>
              <w:t xml:space="preserve">. </w:t>
            </w:r>
          </w:p>
          <w:p w14:paraId="01619D1F" w14:textId="77777777" w:rsidR="005502F6" w:rsidRPr="003A726D" w:rsidRDefault="005502F6" w:rsidP="00EC4DB6">
            <w:pPr>
              <w:jc w:val="both"/>
              <w:rPr>
                <w:rFonts w:ascii="Arial" w:hAnsi="Arial"/>
                <w:bCs/>
                <w:sz w:val="22"/>
                <w:szCs w:val="22"/>
                <w:lang w:val="nl-BE"/>
              </w:rPr>
            </w:pPr>
          </w:p>
        </w:tc>
      </w:tr>
      <w:tr w:rsidR="00A84198" w:rsidRPr="003A726D" w14:paraId="0ACB7BBE" w14:textId="77777777" w:rsidTr="00AF1F8B">
        <w:tc>
          <w:tcPr>
            <w:tcW w:w="4757" w:type="dxa"/>
            <w:tcBorders>
              <w:top w:val="nil"/>
              <w:left w:val="single" w:sz="4" w:space="0" w:color="auto"/>
              <w:bottom w:val="nil"/>
              <w:right w:val="single" w:sz="4" w:space="0" w:color="auto"/>
            </w:tcBorders>
            <w:shd w:val="clear" w:color="auto" w:fill="auto"/>
          </w:tcPr>
          <w:p w14:paraId="4D529E7D" w14:textId="4E09BB4D" w:rsidR="00EC4DB6" w:rsidRPr="003A726D" w:rsidRDefault="00EC4DB6" w:rsidP="00EC4DB6">
            <w:pPr>
              <w:jc w:val="both"/>
              <w:rPr>
                <w:rFonts w:ascii="Arial" w:hAnsi="Arial" w:cs="Arial"/>
                <w:sz w:val="22"/>
                <w:szCs w:val="22"/>
                <w:lang w:val="fr-BE"/>
              </w:rPr>
            </w:pPr>
            <w:r w:rsidRPr="003A726D">
              <w:rPr>
                <w:rFonts w:ascii="Arial" w:hAnsi="Arial" w:cs="Arial"/>
                <w:sz w:val="22"/>
                <w:szCs w:val="22"/>
                <w:lang w:val="fr-BE"/>
              </w:rPr>
              <w:t xml:space="preserve">Pour toutes les autres difficultés d’interprétation et d’application des mesures prises par l’arrêté ministériel du </w:t>
            </w:r>
            <w:r w:rsidR="001B36D7" w:rsidRPr="003A726D">
              <w:rPr>
                <w:rFonts w:ascii="Arial" w:hAnsi="Arial" w:cs="Arial"/>
                <w:sz w:val="22"/>
                <w:szCs w:val="22"/>
                <w:lang w:val="fr-BE"/>
              </w:rPr>
              <w:t>28</w:t>
            </w:r>
            <w:r w:rsidR="00162829" w:rsidRPr="003A726D">
              <w:rPr>
                <w:rFonts w:ascii="Arial" w:hAnsi="Arial" w:cs="Arial"/>
                <w:sz w:val="22"/>
                <w:szCs w:val="22"/>
                <w:lang w:val="fr-BE"/>
              </w:rPr>
              <w:t xml:space="preserve"> octobre</w:t>
            </w:r>
            <w:r w:rsidRPr="003A726D">
              <w:rPr>
                <w:rFonts w:ascii="Arial" w:hAnsi="Arial" w:cs="Arial"/>
                <w:sz w:val="22"/>
                <w:szCs w:val="22"/>
                <w:lang w:val="fr-BE"/>
              </w:rPr>
              <w:t xml:space="preserve"> 2020, il convient de se référer au </w:t>
            </w:r>
            <w:hyperlink r:id="rId23" w:history="1">
              <w:r w:rsidRPr="003A726D">
                <w:rPr>
                  <w:rStyle w:val="Hyperlink"/>
                  <w:rFonts w:ascii="Arial" w:hAnsi="Arial" w:cs="Arial"/>
                  <w:color w:val="auto"/>
                  <w:sz w:val="22"/>
                  <w:szCs w:val="22"/>
                  <w:lang w:val="fr-BE"/>
                </w:rPr>
                <w:t>« FAQ » général du SPF Santé publique, Sécurité de la Chaîne alimentaire et Environnement</w:t>
              </w:r>
            </w:hyperlink>
            <w:r w:rsidRPr="003A726D">
              <w:rPr>
                <w:rFonts w:ascii="Arial" w:hAnsi="Arial" w:cs="Arial"/>
                <w:sz w:val="22"/>
                <w:szCs w:val="22"/>
                <w:lang w:val="fr-BE"/>
              </w:rPr>
              <w:t>.</w:t>
            </w:r>
          </w:p>
          <w:p w14:paraId="7596F85D" w14:textId="77777777" w:rsidR="00EC4DB6" w:rsidRPr="003A726D" w:rsidRDefault="00EC4DB6" w:rsidP="00EC4DB6">
            <w:pPr>
              <w:ind w:left="360"/>
              <w:jc w:val="both"/>
              <w:rPr>
                <w:rFonts w:ascii="Arial" w:eastAsia="Calibri" w:hAnsi="Arial" w:cs="Arial"/>
                <w:sz w:val="22"/>
                <w:szCs w:val="22"/>
                <w:lang w:val="fr-FR"/>
              </w:rPr>
            </w:pPr>
          </w:p>
          <w:p w14:paraId="3BC2ECF0" w14:textId="77777777" w:rsidR="004E4EEF" w:rsidRPr="003A726D" w:rsidRDefault="004E4EEF" w:rsidP="00EC4DB6">
            <w:pPr>
              <w:ind w:left="360"/>
              <w:jc w:val="both"/>
              <w:rPr>
                <w:rFonts w:ascii="Arial" w:eastAsia="Calibri" w:hAnsi="Arial" w:cs="Arial"/>
                <w:sz w:val="22"/>
                <w:szCs w:val="22"/>
                <w:lang w:val="fr-FR"/>
              </w:rPr>
            </w:pPr>
          </w:p>
          <w:p w14:paraId="29EBA76D" w14:textId="77777777" w:rsidR="00EC4DB6" w:rsidRPr="003A726D" w:rsidRDefault="00EC4DB6" w:rsidP="00CE1821">
            <w:pPr>
              <w:jc w:val="both"/>
              <w:rPr>
                <w:rFonts w:ascii="Arial" w:hAnsi="Arial" w:cs="Arial"/>
                <w:bCs/>
                <w:sz w:val="22"/>
                <w:szCs w:val="22"/>
                <w:lang w:val="fr-BE"/>
              </w:rPr>
            </w:pPr>
            <w:r w:rsidRPr="003A726D">
              <w:rPr>
                <w:rFonts w:ascii="Arial" w:hAnsi="Arial" w:cs="Arial"/>
                <w:bCs/>
                <w:sz w:val="22"/>
                <w:szCs w:val="22"/>
                <w:lang w:val="fr-BE"/>
              </w:rPr>
              <w:t xml:space="preserve">La présente circulaire sera évaluée </w:t>
            </w:r>
            <w:r w:rsidR="00CE1821" w:rsidRPr="003A726D">
              <w:rPr>
                <w:rFonts w:ascii="Arial" w:hAnsi="Arial" w:cs="Arial"/>
                <w:bCs/>
                <w:sz w:val="22"/>
                <w:szCs w:val="22"/>
                <w:lang w:val="fr-BE"/>
              </w:rPr>
              <w:t xml:space="preserve">périodiquement </w:t>
            </w:r>
            <w:r w:rsidRPr="003A726D">
              <w:rPr>
                <w:rFonts w:ascii="Arial" w:hAnsi="Arial" w:cs="Arial"/>
                <w:bCs/>
                <w:sz w:val="22"/>
                <w:szCs w:val="22"/>
                <w:lang w:val="fr-BE"/>
              </w:rPr>
              <w:t>en fonction de l’évolution de la situation et des nouvelles mesures prises par le gouvernement. Le cas échéant, elle fera l’objet d’une révision.</w:t>
            </w:r>
          </w:p>
          <w:p w14:paraId="4008956B" w14:textId="4F6AAC9C" w:rsidR="003B3B44" w:rsidRPr="003A726D" w:rsidRDefault="003B3B44" w:rsidP="00395291">
            <w:pPr>
              <w:jc w:val="both"/>
              <w:rPr>
                <w:rFonts w:ascii="Arial" w:hAnsi="Arial" w:cs="Arial"/>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245908BB" w14:textId="0EFBFE3E" w:rsidR="00EC4DB6" w:rsidRPr="003A726D" w:rsidRDefault="00EC4DB6" w:rsidP="00EC4DB6">
            <w:pPr>
              <w:jc w:val="both"/>
              <w:rPr>
                <w:rFonts w:ascii="Arial" w:hAnsi="Arial" w:cs="Arial"/>
                <w:sz w:val="22"/>
                <w:szCs w:val="22"/>
                <w:lang w:val="nl-BE"/>
              </w:rPr>
            </w:pPr>
            <w:r w:rsidRPr="003A726D">
              <w:rPr>
                <w:rFonts w:ascii="Arial" w:hAnsi="Arial"/>
                <w:sz w:val="22"/>
                <w:szCs w:val="22"/>
                <w:lang w:val="nl-BE"/>
              </w:rPr>
              <w:t xml:space="preserve">Voor alle andere vragen over de interpretatie en de toepassing van de in het ministerieel besluit van </w:t>
            </w:r>
            <w:r w:rsidR="001B36D7" w:rsidRPr="003A726D">
              <w:rPr>
                <w:rFonts w:ascii="Arial" w:hAnsi="Arial"/>
                <w:sz w:val="22"/>
                <w:szCs w:val="22"/>
                <w:lang w:val="nl-BE"/>
              </w:rPr>
              <w:t xml:space="preserve">28 </w:t>
            </w:r>
            <w:r w:rsidR="006551B2" w:rsidRPr="003A726D">
              <w:rPr>
                <w:rFonts w:ascii="Arial" w:hAnsi="Arial"/>
                <w:sz w:val="22"/>
                <w:szCs w:val="22"/>
                <w:lang w:val="nl-BE"/>
              </w:rPr>
              <w:t xml:space="preserve">oktober </w:t>
            </w:r>
            <w:r w:rsidR="004E4EEF" w:rsidRPr="003A726D">
              <w:rPr>
                <w:rFonts w:ascii="Arial" w:hAnsi="Arial"/>
                <w:sz w:val="22"/>
                <w:szCs w:val="22"/>
                <w:lang w:val="nl-BE"/>
              </w:rPr>
              <w:t>2020</w:t>
            </w:r>
            <w:r w:rsidR="006551B2" w:rsidRPr="003A726D">
              <w:rPr>
                <w:rFonts w:ascii="Arial" w:hAnsi="Arial"/>
                <w:sz w:val="22"/>
                <w:szCs w:val="22"/>
                <w:lang w:val="nl-BE"/>
              </w:rPr>
              <w:t xml:space="preserve"> </w:t>
            </w:r>
            <w:r w:rsidR="004E4EEF" w:rsidRPr="003A726D">
              <w:rPr>
                <w:rFonts w:ascii="Arial" w:hAnsi="Arial"/>
                <w:sz w:val="22"/>
                <w:szCs w:val="22"/>
                <w:lang w:val="nl-BE"/>
              </w:rPr>
              <w:t>vastgelegde maatregelen kan</w:t>
            </w:r>
            <w:r w:rsidR="0093381C" w:rsidRPr="003A726D">
              <w:rPr>
                <w:rFonts w:ascii="Arial" w:hAnsi="Arial"/>
                <w:sz w:val="22"/>
                <w:szCs w:val="22"/>
                <w:lang w:val="nl-BE"/>
              </w:rPr>
              <w:t xml:space="preserve"> </w:t>
            </w:r>
            <w:r w:rsidRPr="003A726D">
              <w:rPr>
                <w:rFonts w:ascii="Arial" w:hAnsi="Arial"/>
                <w:sz w:val="22"/>
                <w:szCs w:val="22"/>
                <w:lang w:val="nl-BE"/>
              </w:rPr>
              <w:t xml:space="preserve">worden verwezen naar </w:t>
            </w:r>
            <w:hyperlink r:id="rId24" w:history="1">
              <w:r w:rsidRPr="003A726D">
                <w:rPr>
                  <w:rStyle w:val="Hyperlink"/>
                  <w:rFonts w:ascii="Arial" w:hAnsi="Arial"/>
                  <w:color w:val="auto"/>
                  <w:sz w:val="22"/>
                  <w:szCs w:val="22"/>
                  <w:lang w:val="nl-BE"/>
                </w:rPr>
                <w:t>de algemene rubriek “FAQ</w:t>
              </w:r>
              <w:r w:rsidR="0032338A" w:rsidRPr="003A726D">
                <w:rPr>
                  <w:rStyle w:val="Hyperlink"/>
                  <w:rFonts w:ascii="Arial" w:hAnsi="Arial"/>
                  <w:color w:val="auto"/>
                  <w:sz w:val="22"/>
                  <w:szCs w:val="22"/>
                  <w:lang w:val="nl-BE"/>
                </w:rPr>
                <w:t>’</w:t>
              </w:r>
              <w:r w:rsidRPr="003A726D">
                <w:rPr>
                  <w:rStyle w:val="Hyperlink"/>
                  <w:rFonts w:ascii="Arial" w:hAnsi="Arial"/>
                  <w:color w:val="auto"/>
                  <w:sz w:val="22"/>
                  <w:szCs w:val="22"/>
                  <w:lang w:val="nl-BE"/>
                </w:rPr>
                <w:t>s” van de FOD Volksgezondheid, Veiligheid van de Voedselketen en Leefmilieu</w:t>
              </w:r>
            </w:hyperlink>
            <w:r w:rsidRPr="003A726D">
              <w:rPr>
                <w:rFonts w:ascii="Arial" w:hAnsi="Arial"/>
                <w:sz w:val="22"/>
                <w:szCs w:val="22"/>
                <w:lang w:val="nl-BE"/>
              </w:rPr>
              <w:t>.</w:t>
            </w:r>
          </w:p>
          <w:p w14:paraId="06B0C621" w14:textId="77777777" w:rsidR="00EC4DB6" w:rsidRPr="003A726D" w:rsidRDefault="00EC4DB6" w:rsidP="00EC4DB6">
            <w:pPr>
              <w:ind w:left="360"/>
              <w:jc w:val="both"/>
              <w:rPr>
                <w:rFonts w:ascii="Arial" w:eastAsia="Calibri" w:hAnsi="Arial" w:cs="Arial"/>
                <w:sz w:val="22"/>
                <w:szCs w:val="22"/>
                <w:lang w:val="nl-BE"/>
              </w:rPr>
            </w:pPr>
          </w:p>
          <w:p w14:paraId="012D6383" w14:textId="4A34D3A5" w:rsidR="00EC4DB6" w:rsidRPr="003A726D" w:rsidRDefault="00EC4DB6" w:rsidP="00C61C84">
            <w:pPr>
              <w:jc w:val="both"/>
              <w:rPr>
                <w:rFonts w:ascii="Arial" w:hAnsi="Arial"/>
                <w:bCs/>
                <w:sz w:val="22"/>
                <w:szCs w:val="22"/>
                <w:lang w:val="nl-BE"/>
              </w:rPr>
            </w:pPr>
            <w:r w:rsidRPr="003A726D">
              <w:rPr>
                <w:rFonts w:ascii="Arial" w:hAnsi="Arial"/>
                <w:bCs/>
                <w:sz w:val="22"/>
                <w:szCs w:val="22"/>
                <w:lang w:val="nl-BE"/>
              </w:rPr>
              <w:t xml:space="preserve">Deze omzendbrief zal </w:t>
            </w:r>
            <w:r w:rsidR="00CE1821" w:rsidRPr="003A726D">
              <w:rPr>
                <w:rFonts w:ascii="Arial" w:hAnsi="Arial"/>
                <w:bCs/>
                <w:sz w:val="22"/>
                <w:szCs w:val="22"/>
                <w:lang w:val="nl-BE"/>
              </w:rPr>
              <w:t xml:space="preserve">periodiek </w:t>
            </w:r>
            <w:r w:rsidRPr="003A726D">
              <w:rPr>
                <w:rFonts w:ascii="Arial" w:hAnsi="Arial"/>
                <w:bCs/>
                <w:sz w:val="22"/>
                <w:szCs w:val="22"/>
                <w:lang w:val="nl-BE"/>
              </w:rPr>
              <w:t xml:space="preserve">worden geëvalueerd </w:t>
            </w:r>
            <w:r w:rsidR="00C61C84" w:rsidRPr="003A726D">
              <w:rPr>
                <w:rFonts w:ascii="Arial" w:hAnsi="Arial"/>
                <w:bCs/>
                <w:sz w:val="22"/>
                <w:szCs w:val="22"/>
                <w:lang w:val="nl-BE"/>
              </w:rPr>
              <w:t>in functie van</w:t>
            </w:r>
            <w:r w:rsidRPr="003A726D">
              <w:rPr>
                <w:rFonts w:ascii="Arial" w:hAnsi="Arial"/>
                <w:bCs/>
                <w:sz w:val="22"/>
                <w:szCs w:val="22"/>
                <w:lang w:val="nl-BE"/>
              </w:rPr>
              <w:t xml:space="preserve"> de evolutie van de situatie en de nieuwe door de overheid getroffen maatregelen. Desgevallend zal </w:t>
            </w:r>
            <w:r w:rsidR="0093381C" w:rsidRPr="003A726D">
              <w:rPr>
                <w:rFonts w:ascii="Arial" w:hAnsi="Arial"/>
                <w:bCs/>
                <w:sz w:val="22"/>
                <w:szCs w:val="22"/>
                <w:lang w:val="nl-BE"/>
              </w:rPr>
              <w:t xml:space="preserve">dit </w:t>
            </w:r>
            <w:r w:rsidRPr="003A726D">
              <w:rPr>
                <w:rFonts w:ascii="Arial" w:hAnsi="Arial"/>
                <w:bCs/>
                <w:sz w:val="22"/>
                <w:szCs w:val="22"/>
                <w:lang w:val="nl-BE"/>
              </w:rPr>
              <w:t xml:space="preserve">document </w:t>
            </w:r>
            <w:r w:rsidR="0093381C" w:rsidRPr="003A726D">
              <w:rPr>
                <w:rFonts w:ascii="Arial" w:hAnsi="Arial"/>
                <w:bCs/>
                <w:sz w:val="22"/>
                <w:szCs w:val="22"/>
                <w:lang w:val="nl-BE"/>
              </w:rPr>
              <w:t>dus</w:t>
            </w:r>
            <w:r w:rsidR="00250EC5" w:rsidRPr="003A726D">
              <w:rPr>
                <w:rFonts w:ascii="Arial" w:hAnsi="Arial"/>
                <w:bCs/>
                <w:sz w:val="22"/>
                <w:szCs w:val="22"/>
                <w:lang w:val="nl-BE"/>
              </w:rPr>
              <w:t xml:space="preserve"> </w:t>
            </w:r>
            <w:r w:rsidRPr="003A726D">
              <w:rPr>
                <w:rFonts w:ascii="Arial" w:hAnsi="Arial"/>
                <w:bCs/>
                <w:sz w:val="22"/>
                <w:szCs w:val="22"/>
                <w:lang w:val="nl-BE"/>
              </w:rPr>
              <w:t>worden herzien.</w:t>
            </w:r>
          </w:p>
          <w:p w14:paraId="46AD8B72" w14:textId="77777777" w:rsidR="00A37007" w:rsidRPr="003A726D" w:rsidRDefault="00A37007" w:rsidP="00C61C84">
            <w:pPr>
              <w:jc w:val="both"/>
              <w:rPr>
                <w:rFonts w:ascii="Arial" w:hAnsi="Arial" w:cs="Arial"/>
                <w:b/>
                <w:bCs/>
                <w:sz w:val="22"/>
                <w:szCs w:val="22"/>
                <w:lang w:val="nl-NL"/>
              </w:rPr>
            </w:pPr>
          </w:p>
        </w:tc>
      </w:tr>
      <w:tr w:rsidR="00DA4FF0" w:rsidRPr="003A726D" w14:paraId="674517D9" w14:textId="77777777" w:rsidTr="00AF1F8B">
        <w:tc>
          <w:tcPr>
            <w:tcW w:w="4757" w:type="dxa"/>
            <w:tcBorders>
              <w:top w:val="nil"/>
              <w:left w:val="single" w:sz="4" w:space="0" w:color="auto"/>
              <w:bottom w:val="nil"/>
              <w:right w:val="single" w:sz="4" w:space="0" w:color="auto"/>
            </w:tcBorders>
            <w:shd w:val="clear" w:color="auto" w:fill="auto"/>
          </w:tcPr>
          <w:p w14:paraId="01B2988A" w14:textId="77777777" w:rsidR="00DA4FF0" w:rsidRPr="003A726D" w:rsidRDefault="00DA4FF0" w:rsidP="00DA4FF0">
            <w:pPr>
              <w:pStyle w:val="Kop1"/>
              <w:spacing w:before="0" w:after="0" w:line="240" w:lineRule="auto"/>
              <w:rPr>
                <w:smallCaps/>
                <w:sz w:val="22"/>
                <w:szCs w:val="22"/>
                <w:u w:val="single"/>
                <w:lang w:val="fr-BE" w:eastAsia="en-US"/>
              </w:rPr>
            </w:pPr>
            <w:r w:rsidRPr="003A726D">
              <w:rPr>
                <w:smallCaps/>
                <w:sz w:val="22"/>
                <w:szCs w:val="22"/>
                <w:u w:val="single"/>
                <w:lang w:val="fr-BE" w:eastAsia="en-US"/>
              </w:rPr>
              <w:t>6. Modèles</w:t>
            </w:r>
          </w:p>
          <w:p w14:paraId="3B92927E" w14:textId="77777777" w:rsidR="00DA4FF0" w:rsidRPr="003A726D" w:rsidRDefault="00DA4FF0" w:rsidP="00DA4FF0">
            <w:pPr>
              <w:ind w:left="360"/>
              <w:jc w:val="both"/>
              <w:rPr>
                <w:rFonts w:ascii="Arial" w:eastAsia="Calibri" w:hAnsi="Arial" w:cs="Arial"/>
                <w:sz w:val="22"/>
                <w:szCs w:val="22"/>
                <w:lang w:val="fr-FR"/>
              </w:rPr>
            </w:pPr>
          </w:p>
          <w:p w14:paraId="010AB3A3"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Pas de directives particulières</w:t>
            </w:r>
          </w:p>
          <w:p w14:paraId="129A1FC0" w14:textId="77777777" w:rsidR="00DA4FF0" w:rsidRPr="003A726D" w:rsidRDefault="00DA4FF0" w:rsidP="00DA4FF0">
            <w:pPr>
              <w:jc w:val="both"/>
              <w:rPr>
                <w:rFonts w:ascii="Arial" w:eastAsia="Calibri" w:hAnsi="Arial" w:cs="Arial"/>
                <w:sz w:val="22"/>
                <w:szCs w:val="22"/>
                <w:lang w:val="fr-FR"/>
              </w:rPr>
            </w:pPr>
          </w:p>
          <w:p w14:paraId="3DC0D0AF" w14:textId="77777777" w:rsidR="00DA4FF0" w:rsidRPr="003A726D" w:rsidRDefault="00DA4FF0" w:rsidP="00DA4FF0">
            <w:pPr>
              <w:pStyle w:val="Kop1"/>
              <w:spacing w:before="0" w:after="0" w:line="240" w:lineRule="auto"/>
              <w:rPr>
                <w:sz w:val="22"/>
                <w:szCs w:val="22"/>
                <w:lang w:val="fr-BE" w:eastAsia="en-US"/>
              </w:rPr>
            </w:pPr>
            <w:r w:rsidRPr="003A726D">
              <w:rPr>
                <w:sz w:val="22"/>
                <w:szCs w:val="22"/>
                <w:lang w:val="fr-BE" w:eastAsia="en-US"/>
              </w:rPr>
              <w:t>6.1.    Ministère public</w:t>
            </w:r>
          </w:p>
          <w:p w14:paraId="291296F0" w14:textId="77777777" w:rsidR="00DA4FF0" w:rsidRPr="003A726D" w:rsidRDefault="00DA4FF0" w:rsidP="00DA4FF0">
            <w:pPr>
              <w:jc w:val="both"/>
              <w:rPr>
                <w:rFonts w:ascii="Arial" w:eastAsia="Calibri" w:hAnsi="Arial" w:cs="Arial"/>
                <w:sz w:val="22"/>
                <w:szCs w:val="22"/>
                <w:lang w:val="fr-FR"/>
              </w:rPr>
            </w:pPr>
          </w:p>
          <w:p w14:paraId="493550C0"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Pas de directives particulières</w:t>
            </w:r>
          </w:p>
          <w:p w14:paraId="1733CF34" w14:textId="77777777" w:rsidR="00DA4FF0" w:rsidRPr="003A726D" w:rsidRDefault="00DA4FF0" w:rsidP="00DA4FF0">
            <w:pPr>
              <w:jc w:val="both"/>
              <w:rPr>
                <w:rFonts w:ascii="Arial"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1D67AE3E" w14:textId="77777777" w:rsidR="00DA4FF0" w:rsidRPr="003A726D" w:rsidRDefault="00DA4FF0" w:rsidP="00DA4FF0">
            <w:pPr>
              <w:pStyle w:val="Kop1"/>
              <w:spacing w:before="0" w:after="0" w:line="240" w:lineRule="auto"/>
              <w:rPr>
                <w:smallCaps/>
                <w:sz w:val="22"/>
                <w:szCs w:val="22"/>
                <w:u w:val="single"/>
                <w:lang w:val="nl-BE" w:eastAsia="en-US"/>
              </w:rPr>
            </w:pPr>
            <w:r w:rsidRPr="003A726D">
              <w:rPr>
                <w:smallCaps/>
                <w:sz w:val="22"/>
                <w:szCs w:val="22"/>
                <w:u w:val="single"/>
                <w:lang w:val="nl-BE" w:eastAsia="en-US"/>
              </w:rPr>
              <w:t xml:space="preserve">6. Modellen </w:t>
            </w:r>
          </w:p>
          <w:p w14:paraId="2D9447DB" w14:textId="77777777" w:rsidR="00DA4FF0" w:rsidRPr="003A726D" w:rsidRDefault="00DA4FF0" w:rsidP="00DA4FF0">
            <w:pPr>
              <w:ind w:left="142"/>
              <w:jc w:val="both"/>
              <w:rPr>
                <w:rFonts w:ascii="Arial" w:eastAsia="Calibri" w:hAnsi="Arial" w:cs="Arial"/>
                <w:sz w:val="22"/>
                <w:szCs w:val="22"/>
                <w:lang w:val="nl-BE"/>
              </w:rPr>
            </w:pPr>
          </w:p>
          <w:p w14:paraId="2C957367"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Geen bijzondere richtlijnen</w:t>
            </w:r>
          </w:p>
          <w:p w14:paraId="7C78FDE5" w14:textId="77777777" w:rsidR="00DA4FF0" w:rsidRPr="003A726D" w:rsidRDefault="00DA4FF0" w:rsidP="00DA4FF0">
            <w:pPr>
              <w:pStyle w:val="Kop1"/>
              <w:spacing w:before="0" w:after="0" w:line="240" w:lineRule="auto"/>
              <w:ind w:left="142"/>
              <w:rPr>
                <w:sz w:val="22"/>
                <w:szCs w:val="22"/>
                <w:lang w:val="nl-BE" w:eastAsia="en-US"/>
              </w:rPr>
            </w:pPr>
          </w:p>
          <w:p w14:paraId="48B14555" w14:textId="77777777" w:rsidR="00DA4FF0" w:rsidRPr="003A726D" w:rsidRDefault="00DA4FF0" w:rsidP="00DA4FF0">
            <w:pPr>
              <w:pStyle w:val="Kop1"/>
              <w:spacing w:before="0" w:after="0" w:line="240" w:lineRule="auto"/>
              <w:rPr>
                <w:sz w:val="22"/>
                <w:szCs w:val="22"/>
                <w:lang w:val="nl-BE" w:eastAsia="en-US"/>
              </w:rPr>
            </w:pPr>
            <w:r w:rsidRPr="003A726D">
              <w:rPr>
                <w:sz w:val="22"/>
                <w:szCs w:val="22"/>
                <w:lang w:val="nl-BE" w:eastAsia="en-US"/>
              </w:rPr>
              <w:t>6.1.    Openbaar Ministerie</w:t>
            </w:r>
          </w:p>
          <w:p w14:paraId="53BDB38E" w14:textId="77777777" w:rsidR="00DA4FF0" w:rsidRPr="003A726D" w:rsidRDefault="00DA4FF0" w:rsidP="00DA4FF0">
            <w:pPr>
              <w:ind w:left="142"/>
              <w:jc w:val="both"/>
              <w:rPr>
                <w:rFonts w:ascii="Arial" w:eastAsia="Calibri" w:hAnsi="Arial" w:cs="Arial"/>
                <w:sz w:val="22"/>
                <w:szCs w:val="22"/>
                <w:lang w:val="nl-BE"/>
              </w:rPr>
            </w:pPr>
          </w:p>
          <w:p w14:paraId="39A0C227" w14:textId="2F9E3B15" w:rsidR="00DA4FF0" w:rsidRPr="003A726D" w:rsidRDefault="00DA4FF0" w:rsidP="00DA4FF0">
            <w:pPr>
              <w:jc w:val="both"/>
              <w:rPr>
                <w:rFonts w:ascii="Arial" w:hAnsi="Arial"/>
                <w:sz w:val="22"/>
                <w:szCs w:val="22"/>
                <w:lang w:val="nl-BE"/>
              </w:rPr>
            </w:pPr>
            <w:r w:rsidRPr="003A726D">
              <w:rPr>
                <w:rFonts w:ascii="Arial" w:eastAsia="Calibri" w:hAnsi="Arial" w:cs="Arial"/>
                <w:sz w:val="22"/>
                <w:szCs w:val="22"/>
                <w:lang w:val="nl-BE"/>
              </w:rPr>
              <w:t>Geen bijzondere richtlijnen</w:t>
            </w:r>
          </w:p>
        </w:tc>
      </w:tr>
      <w:tr w:rsidR="00DA4FF0" w:rsidRPr="007B429B" w14:paraId="62775EAE" w14:textId="77777777" w:rsidTr="00AF1F8B">
        <w:tc>
          <w:tcPr>
            <w:tcW w:w="4757" w:type="dxa"/>
            <w:tcBorders>
              <w:top w:val="nil"/>
              <w:left w:val="single" w:sz="4" w:space="0" w:color="auto"/>
              <w:bottom w:val="nil"/>
              <w:right w:val="single" w:sz="4" w:space="0" w:color="auto"/>
            </w:tcBorders>
            <w:shd w:val="clear" w:color="auto" w:fill="auto"/>
          </w:tcPr>
          <w:p w14:paraId="7F45D7C9" w14:textId="77777777" w:rsidR="00DA4FF0" w:rsidRPr="003A726D" w:rsidRDefault="00DA4FF0" w:rsidP="00DA4FF0">
            <w:pPr>
              <w:pStyle w:val="Kop1"/>
              <w:spacing w:before="0" w:after="0" w:line="240" w:lineRule="auto"/>
              <w:rPr>
                <w:sz w:val="22"/>
                <w:szCs w:val="22"/>
                <w:lang w:val="fr-BE" w:eastAsia="en-US"/>
              </w:rPr>
            </w:pPr>
            <w:r w:rsidRPr="003A726D">
              <w:rPr>
                <w:sz w:val="22"/>
                <w:szCs w:val="22"/>
                <w:lang w:val="fr-BE" w:eastAsia="en-US"/>
              </w:rPr>
              <w:t xml:space="preserve">6.2.     Services de police  </w:t>
            </w:r>
          </w:p>
          <w:p w14:paraId="35743654" w14:textId="77777777" w:rsidR="00DA4FF0" w:rsidRPr="003A726D" w:rsidRDefault="00DA4FF0" w:rsidP="00DA4FF0">
            <w:pPr>
              <w:jc w:val="both"/>
              <w:rPr>
                <w:rFonts w:ascii="Arial" w:hAnsi="Arial" w:cs="Arial"/>
                <w:bCs/>
                <w:sz w:val="22"/>
                <w:szCs w:val="22"/>
                <w:lang w:val="fr-BE"/>
              </w:rPr>
            </w:pPr>
          </w:p>
          <w:p w14:paraId="4654F52E" w14:textId="77777777" w:rsidR="00DA4FF0" w:rsidRPr="003A726D" w:rsidRDefault="00DA4FF0" w:rsidP="00DA4FF0">
            <w:pPr>
              <w:jc w:val="both"/>
              <w:rPr>
                <w:rFonts w:ascii="Arial" w:hAnsi="Arial" w:cs="Arial"/>
                <w:bCs/>
                <w:sz w:val="22"/>
                <w:szCs w:val="22"/>
                <w:lang w:val="fr-BE"/>
              </w:rPr>
            </w:pPr>
            <w:r w:rsidRPr="003A726D">
              <w:rPr>
                <w:rFonts w:ascii="Arial" w:hAnsi="Arial" w:cs="Arial"/>
                <w:bCs/>
                <w:sz w:val="22"/>
                <w:szCs w:val="22"/>
                <w:lang w:val="fr-BE"/>
              </w:rPr>
              <w:t xml:space="preserve">Les services de police utiliseront uniquement les formulaires d’audition joints en annexe de la présente circulaire (voir annexe 3.1). </w:t>
            </w:r>
          </w:p>
          <w:p w14:paraId="444EB62F" w14:textId="77777777" w:rsidR="00DA4FF0" w:rsidRPr="003A726D" w:rsidRDefault="00DA4FF0" w:rsidP="00DA4FF0">
            <w:pPr>
              <w:jc w:val="both"/>
              <w:rPr>
                <w:rFonts w:ascii="Arial" w:hAnsi="Arial" w:cs="Arial"/>
                <w:bCs/>
                <w:sz w:val="22"/>
                <w:szCs w:val="22"/>
                <w:lang w:val="fr-BE"/>
              </w:rPr>
            </w:pPr>
          </w:p>
          <w:p w14:paraId="1AB00610" w14:textId="77777777" w:rsidR="00DA4FF0" w:rsidRPr="003A726D" w:rsidRDefault="00DA4FF0" w:rsidP="00DA4FF0">
            <w:pPr>
              <w:jc w:val="both"/>
              <w:rPr>
                <w:rFonts w:ascii="Arial" w:hAnsi="Arial" w:cs="Arial"/>
                <w:bCs/>
                <w:sz w:val="22"/>
                <w:szCs w:val="22"/>
                <w:lang w:val="fr-BE"/>
              </w:rPr>
            </w:pPr>
          </w:p>
          <w:p w14:paraId="6DE5573F" w14:textId="77777777" w:rsidR="00DA4FF0" w:rsidRPr="003A726D" w:rsidRDefault="00DA4FF0" w:rsidP="00DA4FF0">
            <w:pPr>
              <w:jc w:val="both"/>
              <w:rPr>
                <w:rFonts w:ascii="Arial" w:eastAsia="Calibri" w:hAnsi="Arial" w:cs="Arial"/>
                <w:sz w:val="22"/>
                <w:szCs w:val="22"/>
                <w:lang w:val="fr-FR"/>
              </w:rPr>
            </w:pPr>
            <w:r w:rsidRPr="003A726D">
              <w:rPr>
                <w:rFonts w:ascii="Arial" w:hAnsi="Arial" w:cs="Arial"/>
                <w:bCs/>
                <w:sz w:val="22"/>
                <w:szCs w:val="22"/>
                <w:lang w:val="fr-BE"/>
              </w:rPr>
              <w:t>Ces formulaires ne seront pas utilisés pour les infractions commises par des mineurs.</w:t>
            </w:r>
          </w:p>
          <w:p w14:paraId="32ACDC2D" w14:textId="77777777" w:rsidR="00DA4FF0" w:rsidRPr="003A726D" w:rsidRDefault="00DA4FF0" w:rsidP="00DA4FF0">
            <w:pPr>
              <w:jc w:val="both"/>
              <w:rPr>
                <w:rFonts w:ascii="Arial"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1250F803" w14:textId="77777777" w:rsidR="00DA4FF0" w:rsidRPr="003A726D" w:rsidRDefault="00DA4FF0" w:rsidP="00DA4FF0">
            <w:pPr>
              <w:pStyle w:val="Kop1"/>
              <w:spacing w:before="0" w:after="0" w:line="240" w:lineRule="auto"/>
              <w:rPr>
                <w:sz w:val="22"/>
                <w:szCs w:val="22"/>
                <w:lang w:val="nl-BE" w:eastAsia="en-US"/>
              </w:rPr>
            </w:pPr>
            <w:r w:rsidRPr="003A726D">
              <w:rPr>
                <w:sz w:val="22"/>
                <w:szCs w:val="22"/>
                <w:lang w:val="nl-BE" w:eastAsia="en-US"/>
              </w:rPr>
              <w:t xml:space="preserve">6.2.     Politiediensten  </w:t>
            </w:r>
          </w:p>
          <w:p w14:paraId="474742C3" w14:textId="77777777" w:rsidR="00DA4FF0" w:rsidRPr="003A726D" w:rsidRDefault="00DA4FF0" w:rsidP="00DA4FF0">
            <w:pPr>
              <w:jc w:val="both"/>
              <w:rPr>
                <w:rFonts w:ascii="Arial" w:eastAsia="Calibri" w:hAnsi="Arial" w:cs="Arial"/>
                <w:sz w:val="22"/>
                <w:szCs w:val="22"/>
                <w:lang w:val="nl-BE"/>
              </w:rPr>
            </w:pPr>
          </w:p>
          <w:p w14:paraId="13D90B1C"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 xml:space="preserve">De politiediensten zullen uitsluitend de verhoorformulieren gebruiken die als bijlagen bij deze omzendbrief gevoegd werden (cf. bijlage 3.1). </w:t>
            </w:r>
          </w:p>
          <w:p w14:paraId="088BE39A" w14:textId="77777777" w:rsidR="00DA4FF0" w:rsidRPr="003A726D" w:rsidRDefault="00DA4FF0" w:rsidP="00DA4FF0">
            <w:pPr>
              <w:jc w:val="both"/>
              <w:rPr>
                <w:rFonts w:ascii="Arial" w:eastAsia="Calibri" w:hAnsi="Arial" w:cs="Arial"/>
                <w:sz w:val="22"/>
                <w:szCs w:val="22"/>
                <w:lang w:val="nl-BE"/>
              </w:rPr>
            </w:pPr>
          </w:p>
          <w:p w14:paraId="79A747C9"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Deze formulieren zullen niet gehanteerd worden voor door minderjarigen gepleegde inbreuken.</w:t>
            </w:r>
          </w:p>
          <w:p w14:paraId="2C876D43" w14:textId="77777777" w:rsidR="00DA4FF0" w:rsidRPr="003A726D" w:rsidRDefault="00DA4FF0" w:rsidP="00DA4FF0">
            <w:pPr>
              <w:jc w:val="both"/>
              <w:rPr>
                <w:rFonts w:ascii="Arial" w:hAnsi="Arial"/>
                <w:sz w:val="22"/>
                <w:szCs w:val="22"/>
                <w:lang w:val="nl-BE"/>
              </w:rPr>
            </w:pPr>
          </w:p>
        </w:tc>
      </w:tr>
      <w:tr w:rsidR="00DA4FF0" w:rsidRPr="003A726D" w14:paraId="09C8810F" w14:textId="77777777" w:rsidTr="00AF1F8B">
        <w:tc>
          <w:tcPr>
            <w:tcW w:w="4757" w:type="dxa"/>
            <w:tcBorders>
              <w:top w:val="nil"/>
              <w:left w:val="single" w:sz="4" w:space="0" w:color="auto"/>
              <w:bottom w:val="nil"/>
              <w:right w:val="single" w:sz="4" w:space="0" w:color="auto"/>
            </w:tcBorders>
            <w:shd w:val="clear" w:color="auto" w:fill="auto"/>
          </w:tcPr>
          <w:p w14:paraId="51A83F7F" w14:textId="77777777" w:rsidR="00DA4FF0" w:rsidRPr="003A726D" w:rsidRDefault="00DA4FF0" w:rsidP="00DA4FF0">
            <w:pPr>
              <w:pStyle w:val="Kop1"/>
              <w:spacing w:before="0" w:after="0" w:line="240" w:lineRule="auto"/>
              <w:rPr>
                <w:smallCaps/>
                <w:sz w:val="22"/>
                <w:szCs w:val="22"/>
                <w:u w:val="single"/>
                <w:lang w:val="fr-BE" w:eastAsia="en-US"/>
              </w:rPr>
            </w:pPr>
            <w:r w:rsidRPr="003A726D">
              <w:rPr>
                <w:smallCaps/>
                <w:sz w:val="22"/>
                <w:szCs w:val="22"/>
                <w:u w:val="single"/>
                <w:lang w:val="fr-BE" w:eastAsia="en-US"/>
              </w:rPr>
              <w:t>7. BPM</w:t>
            </w:r>
          </w:p>
          <w:p w14:paraId="3E98CFFE" w14:textId="77777777" w:rsidR="00DA4FF0" w:rsidRPr="003A726D" w:rsidRDefault="00DA4FF0" w:rsidP="00DA4FF0">
            <w:pPr>
              <w:jc w:val="both"/>
              <w:rPr>
                <w:rFonts w:ascii="Arial" w:eastAsia="Calibri" w:hAnsi="Arial" w:cs="Arial"/>
                <w:sz w:val="22"/>
                <w:szCs w:val="22"/>
                <w:lang w:val="fr-FR"/>
              </w:rPr>
            </w:pPr>
          </w:p>
          <w:p w14:paraId="0770097C"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Pas de directives particulières</w:t>
            </w:r>
          </w:p>
          <w:p w14:paraId="4D695537" w14:textId="77777777" w:rsidR="00DA4FF0" w:rsidRPr="003A726D" w:rsidRDefault="00DA4FF0" w:rsidP="00DA4FF0">
            <w:pPr>
              <w:jc w:val="both"/>
              <w:rPr>
                <w:rFonts w:ascii="Arial"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70289516" w14:textId="77777777" w:rsidR="00DA4FF0" w:rsidRPr="003A726D" w:rsidRDefault="00DA4FF0" w:rsidP="00DA4FF0">
            <w:pPr>
              <w:pStyle w:val="Kop1"/>
              <w:spacing w:before="0" w:after="0" w:line="240" w:lineRule="auto"/>
              <w:rPr>
                <w:smallCaps/>
                <w:sz w:val="22"/>
                <w:szCs w:val="22"/>
                <w:u w:val="single"/>
                <w:lang w:val="nl-BE" w:eastAsia="en-US"/>
              </w:rPr>
            </w:pPr>
            <w:r w:rsidRPr="003A726D">
              <w:rPr>
                <w:smallCaps/>
                <w:sz w:val="22"/>
                <w:szCs w:val="22"/>
                <w:u w:val="single"/>
                <w:lang w:val="nl-BE" w:eastAsia="en-US"/>
              </w:rPr>
              <w:t>7. BPM</w:t>
            </w:r>
          </w:p>
          <w:p w14:paraId="5FEC724A" w14:textId="77777777" w:rsidR="00DA4FF0" w:rsidRPr="003A726D" w:rsidRDefault="00DA4FF0" w:rsidP="00DA4FF0">
            <w:pPr>
              <w:ind w:left="142"/>
              <w:jc w:val="both"/>
              <w:rPr>
                <w:rFonts w:ascii="Arial" w:eastAsia="Calibri" w:hAnsi="Arial" w:cs="Arial"/>
                <w:sz w:val="22"/>
                <w:szCs w:val="22"/>
                <w:lang w:val="nl-BE"/>
              </w:rPr>
            </w:pPr>
          </w:p>
          <w:p w14:paraId="0CE9601F"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Geen bijzondere richtlijnen</w:t>
            </w:r>
          </w:p>
          <w:p w14:paraId="5CF6F958" w14:textId="6C49C7FD" w:rsidR="00DA4FF0" w:rsidRPr="003A726D" w:rsidRDefault="00DA4FF0" w:rsidP="00DA4FF0">
            <w:pPr>
              <w:jc w:val="both"/>
              <w:rPr>
                <w:rFonts w:ascii="Arial" w:hAnsi="Arial"/>
                <w:sz w:val="22"/>
                <w:szCs w:val="22"/>
                <w:lang w:val="nl-BE"/>
              </w:rPr>
            </w:pPr>
          </w:p>
        </w:tc>
      </w:tr>
      <w:tr w:rsidR="00DA4FF0" w:rsidRPr="003A726D" w14:paraId="463B4635" w14:textId="77777777" w:rsidTr="00AF1F8B">
        <w:tc>
          <w:tcPr>
            <w:tcW w:w="4757" w:type="dxa"/>
            <w:tcBorders>
              <w:top w:val="nil"/>
              <w:left w:val="single" w:sz="4" w:space="0" w:color="auto"/>
              <w:bottom w:val="nil"/>
              <w:right w:val="single" w:sz="4" w:space="0" w:color="auto"/>
            </w:tcBorders>
            <w:shd w:val="clear" w:color="auto" w:fill="auto"/>
          </w:tcPr>
          <w:p w14:paraId="28865D64" w14:textId="77777777" w:rsidR="00DA4FF0" w:rsidRPr="003A726D" w:rsidRDefault="00DA4FF0" w:rsidP="00DA4FF0">
            <w:pPr>
              <w:pStyle w:val="Kop1"/>
              <w:spacing w:before="0" w:after="0" w:line="240" w:lineRule="auto"/>
              <w:rPr>
                <w:smallCaps/>
                <w:sz w:val="22"/>
                <w:szCs w:val="22"/>
                <w:u w:val="single"/>
                <w:lang w:val="nl-BE" w:eastAsia="en-US"/>
              </w:rPr>
            </w:pPr>
            <w:r w:rsidRPr="003A726D">
              <w:rPr>
                <w:smallCaps/>
                <w:sz w:val="22"/>
                <w:szCs w:val="22"/>
                <w:u w:val="single"/>
                <w:lang w:val="nl-BE" w:eastAsia="en-US"/>
              </w:rPr>
              <w:t xml:space="preserve">8. </w:t>
            </w:r>
            <w:proofErr w:type="spellStart"/>
            <w:r w:rsidRPr="003A726D">
              <w:rPr>
                <w:smallCaps/>
                <w:sz w:val="22"/>
                <w:szCs w:val="22"/>
                <w:u w:val="single"/>
                <w:lang w:val="nl-BE" w:eastAsia="en-US"/>
              </w:rPr>
              <w:t>Table</w:t>
            </w:r>
            <w:proofErr w:type="spellEnd"/>
            <w:r w:rsidRPr="003A726D">
              <w:rPr>
                <w:smallCaps/>
                <w:sz w:val="22"/>
                <w:szCs w:val="22"/>
                <w:u w:val="single"/>
                <w:lang w:val="nl-BE" w:eastAsia="en-US"/>
              </w:rPr>
              <w:t xml:space="preserve"> des </w:t>
            </w:r>
            <w:proofErr w:type="spellStart"/>
            <w:r w:rsidRPr="003A726D">
              <w:rPr>
                <w:smallCaps/>
                <w:sz w:val="22"/>
                <w:szCs w:val="22"/>
                <w:u w:val="single"/>
                <w:lang w:val="nl-BE" w:eastAsia="en-US"/>
              </w:rPr>
              <w:t>matières</w:t>
            </w:r>
            <w:proofErr w:type="spellEnd"/>
          </w:p>
          <w:p w14:paraId="45B989F6" w14:textId="77777777" w:rsidR="00DA4FF0" w:rsidRPr="003A726D" w:rsidRDefault="00DA4FF0" w:rsidP="00DA4FF0">
            <w:pPr>
              <w:rPr>
                <w:rFonts w:ascii="Arial" w:hAnsi="Arial" w:cs="Arial"/>
                <w:b/>
                <w:bCs/>
                <w:sz w:val="22"/>
                <w:szCs w:val="22"/>
                <w:lang w:val="fr-BE"/>
              </w:rPr>
            </w:pPr>
          </w:p>
        </w:tc>
        <w:tc>
          <w:tcPr>
            <w:tcW w:w="4707" w:type="dxa"/>
            <w:tcBorders>
              <w:top w:val="nil"/>
              <w:left w:val="single" w:sz="4" w:space="0" w:color="auto"/>
              <w:bottom w:val="nil"/>
              <w:right w:val="single" w:sz="4" w:space="0" w:color="auto"/>
            </w:tcBorders>
            <w:shd w:val="clear" w:color="auto" w:fill="auto"/>
          </w:tcPr>
          <w:p w14:paraId="79EE8AE4" w14:textId="77777777" w:rsidR="00DA4FF0" w:rsidRPr="003A726D" w:rsidRDefault="00DA4FF0" w:rsidP="00DA4FF0">
            <w:pPr>
              <w:pStyle w:val="Kop1"/>
              <w:spacing w:before="0" w:after="0" w:line="240" w:lineRule="auto"/>
              <w:rPr>
                <w:smallCaps/>
                <w:sz w:val="22"/>
                <w:szCs w:val="22"/>
                <w:u w:val="single"/>
                <w:lang w:val="nl-BE" w:eastAsia="en-US"/>
              </w:rPr>
            </w:pPr>
            <w:r w:rsidRPr="003A726D">
              <w:rPr>
                <w:smallCaps/>
                <w:sz w:val="22"/>
                <w:szCs w:val="22"/>
                <w:u w:val="single"/>
                <w:lang w:val="nl-BE" w:eastAsia="en-US"/>
              </w:rPr>
              <w:t>8. Inhoudstafel</w:t>
            </w:r>
          </w:p>
          <w:p w14:paraId="4F533594" w14:textId="77777777" w:rsidR="00DA4FF0" w:rsidRPr="003A726D" w:rsidRDefault="00DA4FF0" w:rsidP="00DA4FF0">
            <w:pPr>
              <w:rPr>
                <w:rFonts w:ascii="Arial" w:hAnsi="Arial" w:cs="Arial"/>
                <w:b/>
                <w:bCs/>
                <w:sz w:val="22"/>
                <w:szCs w:val="22"/>
                <w:lang w:val="nl-NL"/>
              </w:rPr>
            </w:pPr>
          </w:p>
        </w:tc>
      </w:tr>
      <w:tr w:rsidR="00DA4FF0" w:rsidRPr="003A726D" w14:paraId="788CC759" w14:textId="77777777" w:rsidTr="00AF1F8B">
        <w:tc>
          <w:tcPr>
            <w:tcW w:w="4757" w:type="dxa"/>
            <w:tcBorders>
              <w:top w:val="nil"/>
              <w:left w:val="single" w:sz="4" w:space="0" w:color="auto"/>
              <w:bottom w:val="nil"/>
              <w:right w:val="single" w:sz="4" w:space="0" w:color="auto"/>
            </w:tcBorders>
            <w:shd w:val="clear" w:color="auto" w:fill="auto"/>
          </w:tcPr>
          <w:p w14:paraId="6B01381E"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1. Cadre législatif ou réglementaire et objectif de la COL</w:t>
            </w:r>
          </w:p>
          <w:p w14:paraId="28D2C113" w14:textId="77777777" w:rsidR="00DA4FF0" w:rsidRPr="003A726D" w:rsidRDefault="00DA4FF0" w:rsidP="00DA4FF0">
            <w:pPr>
              <w:jc w:val="both"/>
              <w:rPr>
                <w:rFonts w:ascii="Arial" w:eastAsia="Calibri" w:hAnsi="Arial" w:cs="Arial"/>
                <w:sz w:val="22"/>
                <w:szCs w:val="22"/>
                <w:lang w:val="fr-FR"/>
              </w:rPr>
            </w:pPr>
          </w:p>
          <w:p w14:paraId="3845B837"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2. Explication succincte du cadre législatif ou réglementaire</w:t>
            </w:r>
          </w:p>
          <w:p w14:paraId="65B8E64D" w14:textId="77777777" w:rsidR="00DA4FF0" w:rsidRPr="003A726D" w:rsidRDefault="00DA4FF0" w:rsidP="00DA4FF0">
            <w:pPr>
              <w:jc w:val="both"/>
              <w:rPr>
                <w:rFonts w:ascii="Arial" w:eastAsia="Calibri" w:hAnsi="Arial" w:cs="Arial"/>
                <w:sz w:val="22"/>
                <w:szCs w:val="22"/>
                <w:lang w:val="fr-FR"/>
              </w:rPr>
            </w:pPr>
          </w:p>
          <w:p w14:paraId="01680D64"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3. Directives</w:t>
            </w:r>
          </w:p>
          <w:p w14:paraId="0FD65AA5" w14:textId="77777777" w:rsidR="00DA4FF0" w:rsidRPr="003A726D" w:rsidRDefault="00DA4FF0" w:rsidP="00DA4FF0">
            <w:pPr>
              <w:jc w:val="both"/>
              <w:rPr>
                <w:rFonts w:ascii="Arial" w:eastAsia="Calibri" w:hAnsi="Arial" w:cs="Arial"/>
                <w:sz w:val="22"/>
                <w:szCs w:val="22"/>
                <w:lang w:val="fr-FR"/>
              </w:rPr>
            </w:pPr>
          </w:p>
          <w:p w14:paraId="2D6030F4"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3.1. Ministère public</w:t>
            </w:r>
          </w:p>
          <w:p w14:paraId="5E42CAC8" w14:textId="77777777" w:rsidR="00DA4FF0" w:rsidRPr="003A726D" w:rsidRDefault="00DA4FF0" w:rsidP="00DA4FF0">
            <w:pPr>
              <w:jc w:val="both"/>
              <w:rPr>
                <w:rFonts w:ascii="Arial" w:eastAsia="Calibri" w:hAnsi="Arial" w:cs="Arial"/>
                <w:sz w:val="22"/>
                <w:szCs w:val="22"/>
                <w:lang w:val="fr-FR"/>
              </w:rPr>
            </w:pPr>
          </w:p>
          <w:p w14:paraId="436A3D73"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3.1.1. Magistrats</w:t>
            </w:r>
          </w:p>
          <w:p w14:paraId="5DC43E64" w14:textId="77777777" w:rsidR="00DA4FF0" w:rsidRPr="003A726D" w:rsidRDefault="00DA4FF0" w:rsidP="00DA4FF0">
            <w:pPr>
              <w:jc w:val="both"/>
              <w:rPr>
                <w:rFonts w:ascii="Arial" w:eastAsia="Calibri" w:hAnsi="Arial" w:cs="Arial"/>
                <w:sz w:val="22"/>
                <w:szCs w:val="22"/>
                <w:lang w:val="fr-FR"/>
              </w:rPr>
            </w:pPr>
          </w:p>
          <w:p w14:paraId="4C9A6575"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3.1.2. Personnel</w:t>
            </w:r>
            <w:r w:rsidRPr="003A726D">
              <w:rPr>
                <w:rFonts w:ascii="Arial" w:eastAsia="Calibri" w:hAnsi="Arial" w:cs="Arial"/>
                <w:sz w:val="22"/>
                <w:szCs w:val="22"/>
                <w:lang w:val="fr-FR"/>
              </w:rPr>
              <w:tab/>
            </w:r>
          </w:p>
          <w:p w14:paraId="5A331F41" w14:textId="77777777" w:rsidR="00DA4FF0" w:rsidRPr="003A726D" w:rsidRDefault="00DA4FF0" w:rsidP="00DA4FF0">
            <w:pPr>
              <w:ind w:left="756"/>
              <w:jc w:val="both"/>
              <w:rPr>
                <w:rFonts w:ascii="Arial" w:eastAsia="Calibri" w:hAnsi="Arial" w:cs="Arial"/>
                <w:sz w:val="22"/>
                <w:szCs w:val="22"/>
                <w:lang w:val="fr-FR"/>
              </w:rPr>
            </w:pPr>
          </w:p>
          <w:p w14:paraId="7642F413" w14:textId="77777777" w:rsidR="00DA4FF0" w:rsidRPr="003A726D" w:rsidRDefault="00DA4FF0" w:rsidP="00DA4FF0">
            <w:pPr>
              <w:ind w:left="720" w:hanging="720"/>
              <w:jc w:val="both"/>
              <w:rPr>
                <w:rFonts w:ascii="Arial" w:eastAsia="Calibri" w:hAnsi="Arial" w:cs="Arial"/>
                <w:sz w:val="22"/>
                <w:szCs w:val="22"/>
                <w:lang w:val="fr-FR"/>
              </w:rPr>
            </w:pPr>
            <w:r w:rsidRPr="003A726D">
              <w:rPr>
                <w:rFonts w:ascii="Arial" w:eastAsia="Calibri" w:hAnsi="Arial" w:cs="Arial"/>
                <w:sz w:val="22"/>
                <w:szCs w:val="22"/>
                <w:lang w:val="fr-FR"/>
              </w:rPr>
              <w:t>3.1.3. ICT</w:t>
            </w:r>
          </w:p>
          <w:p w14:paraId="019A7996" w14:textId="77777777" w:rsidR="00DA4FF0" w:rsidRPr="003A726D" w:rsidRDefault="00DA4FF0" w:rsidP="00DA4FF0">
            <w:pPr>
              <w:ind w:left="756"/>
              <w:jc w:val="both"/>
              <w:rPr>
                <w:rFonts w:ascii="Arial" w:eastAsia="Calibri" w:hAnsi="Arial" w:cs="Arial"/>
                <w:sz w:val="22"/>
                <w:szCs w:val="22"/>
                <w:lang w:val="fr-FR"/>
              </w:rPr>
            </w:pPr>
          </w:p>
          <w:p w14:paraId="1E372C90" w14:textId="77777777" w:rsidR="00DA4FF0" w:rsidRPr="003A726D" w:rsidRDefault="00DA4FF0" w:rsidP="00DA4FF0">
            <w:pPr>
              <w:ind w:left="720" w:hanging="720"/>
              <w:jc w:val="both"/>
              <w:rPr>
                <w:rFonts w:ascii="Arial" w:eastAsia="Calibri" w:hAnsi="Arial" w:cs="Arial"/>
                <w:sz w:val="22"/>
                <w:szCs w:val="22"/>
                <w:lang w:val="fr-FR"/>
              </w:rPr>
            </w:pPr>
            <w:r w:rsidRPr="003A726D">
              <w:rPr>
                <w:rFonts w:ascii="Arial" w:eastAsia="Calibri" w:hAnsi="Arial" w:cs="Arial"/>
                <w:sz w:val="22"/>
                <w:szCs w:val="22"/>
                <w:lang w:val="fr-FR"/>
              </w:rPr>
              <w:t>3.1.4. Statistiques</w:t>
            </w:r>
          </w:p>
          <w:p w14:paraId="45B54537" w14:textId="77777777" w:rsidR="00DA4FF0" w:rsidRPr="003A726D" w:rsidRDefault="00DA4FF0" w:rsidP="00DA4FF0">
            <w:pPr>
              <w:ind w:left="756"/>
              <w:jc w:val="both"/>
              <w:rPr>
                <w:rFonts w:ascii="Arial" w:eastAsia="Calibri" w:hAnsi="Arial" w:cs="Arial"/>
                <w:sz w:val="22"/>
                <w:szCs w:val="22"/>
                <w:lang w:val="fr-FR"/>
              </w:rPr>
            </w:pPr>
          </w:p>
          <w:p w14:paraId="562D1719"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3.1.5. Manuel de qualifications et nomenclature</w:t>
            </w:r>
          </w:p>
          <w:p w14:paraId="1ADC0096" w14:textId="77777777" w:rsidR="00DA4FF0" w:rsidRPr="003A726D" w:rsidRDefault="00DA4FF0" w:rsidP="00DA4FF0">
            <w:pPr>
              <w:jc w:val="both"/>
              <w:rPr>
                <w:rFonts w:ascii="Arial" w:eastAsia="Calibri" w:hAnsi="Arial" w:cs="Arial"/>
                <w:sz w:val="22"/>
                <w:szCs w:val="22"/>
                <w:lang w:val="fr-FR"/>
              </w:rPr>
            </w:pPr>
          </w:p>
          <w:p w14:paraId="050F408E" w14:textId="77777777" w:rsidR="00DA4FF0" w:rsidRPr="003A726D" w:rsidRDefault="00DA4FF0" w:rsidP="00DA4FF0">
            <w:pPr>
              <w:ind w:left="720" w:hanging="720"/>
              <w:jc w:val="both"/>
              <w:rPr>
                <w:rFonts w:ascii="Arial" w:eastAsia="Calibri" w:hAnsi="Arial" w:cs="Arial"/>
                <w:sz w:val="22"/>
                <w:szCs w:val="22"/>
                <w:lang w:val="fr-FR"/>
              </w:rPr>
            </w:pPr>
            <w:r w:rsidRPr="003A726D">
              <w:rPr>
                <w:rFonts w:ascii="Arial" w:eastAsia="Calibri" w:hAnsi="Arial" w:cs="Arial"/>
                <w:sz w:val="22"/>
                <w:szCs w:val="22"/>
                <w:lang w:val="fr-FR"/>
              </w:rPr>
              <w:t>3.2. Services de police</w:t>
            </w:r>
          </w:p>
          <w:p w14:paraId="352C34B2" w14:textId="77777777" w:rsidR="00DA4FF0" w:rsidRPr="003A726D" w:rsidRDefault="00DA4FF0" w:rsidP="00DA4FF0">
            <w:pPr>
              <w:jc w:val="both"/>
              <w:rPr>
                <w:rFonts w:ascii="Arial" w:eastAsia="Calibri" w:hAnsi="Arial" w:cs="Arial"/>
                <w:sz w:val="22"/>
                <w:szCs w:val="22"/>
                <w:lang w:val="fr-FR"/>
              </w:rPr>
            </w:pPr>
          </w:p>
          <w:p w14:paraId="7BEE5179" w14:textId="77777777" w:rsidR="00DA4FF0" w:rsidRPr="003A726D" w:rsidRDefault="00DA4FF0" w:rsidP="00DA4FF0">
            <w:pPr>
              <w:ind w:left="684" w:hanging="684"/>
              <w:jc w:val="both"/>
              <w:rPr>
                <w:rFonts w:ascii="Arial" w:eastAsia="Calibri" w:hAnsi="Arial" w:cs="Arial"/>
                <w:sz w:val="22"/>
                <w:szCs w:val="22"/>
                <w:lang w:val="fr-FR"/>
              </w:rPr>
            </w:pPr>
            <w:r w:rsidRPr="003A726D">
              <w:rPr>
                <w:rFonts w:ascii="Arial" w:eastAsia="Calibri" w:hAnsi="Arial" w:cs="Arial"/>
                <w:sz w:val="22"/>
                <w:szCs w:val="22"/>
                <w:lang w:val="fr-FR"/>
              </w:rPr>
              <w:t>4. Magistrat de référence</w:t>
            </w:r>
          </w:p>
          <w:p w14:paraId="00B893BC" w14:textId="77777777" w:rsidR="00DA4FF0" w:rsidRPr="003A726D" w:rsidRDefault="00DA4FF0" w:rsidP="00DA4FF0">
            <w:pPr>
              <w:jc w:val="both"/>
              <w:rPr>
                <w:rFonts w:ascii="Arial" w:eastAsia="Calibri" w:hAnsi="Arial" w:cs="Arial"/>
                <w:sz w:val="22"/>
                <w:szCs w:val="22"/>
                <w:lang w:val="fr-FR"/>
              </w:rPr>
            </w:pPr>
          </w:p>
          <w:p w14:paraId="440841AD" w14:textId="5076DE6A" w:rsidR="00DA4FF0" w:rsidRPr="003A726D" w:rsidRDefault="00DA4FF0" w:rsidP="00DA4FF0">
            <w:pPr>
              <w:jc w:val="both"/>
              <w:rPr>
                <w:rFonts w:ascii="Arial" w:eastAsia="Calibri" w:hAnsi="Arial" w:cs="Arial"/>
                <w:sz w:val="22"/>
                <w:szCs w:val="22"/>
                <w:lang w:val="fr-BE"/>
              </w:rPr>
            </w:pPr>
            <w:r w:rsidRPr="003A726D">
              <w:rPr>
                <w:rFonts w:ascii="Arial" w:eastAsia="Calibri" w:hAnsi="Arial" w:cs="Arial"/>
                <w:sz w:val="22"/>
                <w:szCs w:val="22"/>
                <w:lang w:val="fr-FR"/>
              </w:rPr>
              <w:t xml:space="preserve">5. </w:t>
            </w:r>
            <w:r w:rsidRPr="003A726D">
              <w:rPr>
                <w:rFonts w:ascii="Arial" w:eastAsia="Calibri" w:hAnsi="Arial" w:cs="Arial"/>
                <w:bCs/>
                <w:sz w:val="22"/>
                <w:szCs w:val="22"/>
                <w:lang w:val="fr-BE"/>
              </w:rPr>
              <w:t>Interprétation, application et évaluation de la présente circulaire</w:t>
            </w:r>
          </w:p>
          <w:p w14:paraId="0BCC7466" w14:textId="77777777" w:rsidR="00DA4FF0" w:rsidRPr="003A726D" w:rsidRDefault="00DA4FF0" w:rsidP="00DA4FF0">
            <w:pPr>
              <w:ind w:left="360"/>
              <w:jc w:val="both"/>
              <w:rPr>
                <w:rFonts w:ascii="Arial" w:eastAsia="Calibri" w:hAnsi="Arial" w:cs="Arial"/>
                <w:sz w:val="22"/>
                <w:szCs w:val="22"/>
                <w:lang w:val="fr-FR"/>
              </w:rPr>
            </w:pPr>
          </w:p>
          <w:p w14:paraId="3D9A373C" w14:textId="77777777" w:rsidR="00DA4FF0" w:rsidRPr="003A726D" w:rsidRDefault="00DA4FF0" w:rsidP="00DA4FF0">
            <w:pPr>
              <w:ind w:left="684" w:hanging="684"/>
              <w:jc w:val="both"/>
              <w:rPr>
                <w:rFonts w:ascii="Arial" w:eastAsia="Calibri" w:hAnsi="Arial" w:cs="Arial"/>
                <w:sz w:val="22"/>
                <w:szCs w:val="22"/>
                <w:lang w:val="fr-FR"/>
              </w:rPr>
            </w:pPr>
            <w:r w:rsidRPr="003A726D">
              <w:rPr>
                <w:rFonts w:ascii="Arial" w:eastAsia="Calibri" w:hAnsi="Arial" w:cs="Arial"/>
                <w:sz w:val="22"/>
                <w:szCs w:val="22"/>
                <w:lang w:val="fr-FR"/>
              </w:rPr>
              <w:t xml:space="preserve">6. Modèles </w:t>
            </w:r>
          </w:p>
          <w:p w14:paraId="6045CBE4" w14:textId="77777777" w:rsidR="00DA4FF0" w:rsidRPr="003A726D" w:rsidRDefault="00DA4FF0" w:rsidP="00DA4FF0">
            <w:pPr>
              <w:ind w:left="360"/>
              <w:jc w:val="both"/>
              <w:rPr>
                <w:rFonts w:ascii="Arial" w:eastAsia="Calibri" w:hAnsi="Arial" w:cs="Arial"/>
                <w:sz w:val="22"/>
                <w:szCs w:val="22"/>
                <w:lang w:val="fr-FR"/>
              </w:rPr>
            </w:pPr>
          </w:p>
          <w:p w14:paraId="70ABD486" w14:textId="77777777" w:rsidR="00DA4FF0" w:rsidRPr="003A726D" w:rsidRDefault="00DA4FF0" w:rsidP="00DA4FF0">
            <w:pPr>
              <w:ind w:left="720" w:hanging="720"/>
              <w:jc w:val="both"/>
              <w:rPr>
                <w:rFonts w:ascii="Arial" w:eastAsia="Calibri" w:hAnsi="Arial" w:cs="Arial"/>
                <w:sz w:val="22"/>
                <w:szCs w:val="22"/>
                <w:lang w:val="fr-FR"/>
              </w:rPr>
            </w:pPr>
            <w:r w:rsidRPr="003A726D">
              <w:rPr>
                <w:rFonts w:ascii="Arial" w:eastAsia="Calibri" w:hAnsi="Arial" w:cs="Arial"/>
                <w:sz w:val="22"/>
                <w:szCs w:val="22"/>
                <w:lang w:val="fr-FR"/>
              </w:rPr>
              <w:t>6.1.Ministère public</w:t>
            </w:r>
          </w:p>
          <w:p w14:paraId="0B050BB3" w14:textId="77777777" w:rsidR="00DA4FF0" w:rsidRPr="003A726D" w:rsidRDefault="00DA4FF0" w:rsidP="00DA4FF0">
            <w:pPr>
              <w:jc w:val="both"/>
              <w:rPr>
                <w:rFonts w:ascii="Arial" w:eastAsia="Calibri" w:hAnsi="Arial" w:cs="Arial"/>
                <w:sz w:val="22"/>
                <w:szCs w:val="22"/>
                <w:lang w:val="fr-FR"/>
              </w:rPr>
            </w:pPr>
          </w:p>
          <w:p w14:paraId="5B9E7E9C"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 xml:space="preserve">6.2. Services de police    </w:t>
            </w:r>
          </w:p>
          <w:p w14:paraId="6A6C036E" w14:textId="77777777" w:rsidR="00DA4FF0" w:rsidRPr="003A726D" w:rsidRDefault="00DA4FF0" w:rsidP="00DA4FF0">
            <w:pPr>
              <w:jc w:val="both"/>
              <w:rPr>
                <w:rFonts w:ascii="Arial" w:eastAsia="Calibri" w:hAnsi="Arial" w:cs="Arial"/>
                <w:sz w:val="22"/>
                <w:szCs w:val="22"/>
                <w:lang w:val="fr-FR"/>
              </w:rPr>
            </w:pPr>
          </w:p>
          <w:p w14:paraId="4CCC8E38" w14:textId="77777777" w:rsidR="00DA4FF0" w:rsidRPr="003A726D" w:rsidRDefault="00DA4FF0" w:rsidP="00DA4FF0">
            <w:pPr>
              <w:ind w:left="684" w:hanging="684"/>
              <w:jc w:val="both"/>
              <w:rPr>
                <w:rFonts w:ascii="Arial" w:eastAsia="Calibri" w:hAnsi="Arial" w:cs="Arial"/>
                <w:sz w:val="22"/>
                <w:szCs w:val="22"/>
                <w:lang w:val="fr-FR"/>
              </w:rPr>
            </w:pPr>
            <w:r w:rsidRPr="003A726D">
              <w:rPr>
                <w:rFonts w:ascii="Arial" w:eastAsia="Calibri" w:hAnsi="Arial" w:cs="Arial"/>
                <w:sz w:val="22"/>
                <w:szCs w:val="22"/>
                <w:lang w:val="fr-FR"/>
              </w:rPr>
              <w:t>7. BPM</w:t>
            </w:r>
          </w:p>
          <w:p w14:paraId="5E78CC77" w14:textId="77777777" w:rsidR="00DA4FF0" w:rsidRPr="003A726D" w:rsidRDefault="00DA4FF0" w:rsidP="00DA4FF0">
            <w:pPr>
              <w:jc w:val="both"/>
              <w:rPr>
                <w:rFonts w:ascii="Arial" w:eastAsia="Calibri" w:hAnsi="Arial" w:cs="Arial"/>
                <w:sz w:val="22"/>
                <w:szCs w:val="22"/>
                <w:lang w:val="fr-FR"/>
              </w:rPr>
            </w:pPr>
          </w:p>
          <w:p w14:paraId="5B48CE11" w14:textId="77777777" w:rsidR="00DA4FF0" w:rsidRPr="003A726D" w:rsidRDefault="00DA4FF0" w:rsidP="00DA4FF0">
            <w:pPr>
              <w:ind w:left="684" w:hanging="684"/>
              <w:jc w:val="both"/>
              <w:rPr>
                <w:rFonts w:ascii="Arial" w:eastAsia="Calibri" w:hAnsi="Arial" w:cs="Arial"/>
                <w:sz w:val="22"/>
                <w:szCs w:val="22"/>
                <w:lang w:val="fr-FR"/>
              </w:rPr>
            </w:pPr>
            <w:r w:rsidRPr="003A726D">
              <w:rPr>
                <w:rFonts w:ascii="Arial" w:eastAsia="Calibri" w:hAnsi="Arial" w:cs="Arial"/>
                <w:sz w:val="22"/>
                <w:szCs w:val="22"/>
                <w:lang w:val="fr-FR"/>
              </w:rPr>
              <w:t>8. Table des matières</w:t>
            </w:r>
          </w:p>
          <w:p w14:paraId="13163E0A" w14:textId="77777777" w:rsidR="00DA4FF0" w:rsidRPr="003A726D" w:rsidRDefault="00DA4FF0" w:rsidP="00DA4FF0">
            <w:pPr>
              <w:jc w:val="both"/>
              <w:rPr>
                <w:rFonts w:ascii="Arial" w:eastAsia="Calibri" w:hAnsi="Arial" w:cs="Arial"/>
                <w:sz w:val="22"/>
                <w:szCs w:val="22"/>
                <w:lang w:val="fr-FR"/>
              </w:rPr>
            </w:pPr>
          </w:p>
          <w:p w14:paraId="5756D3A2"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9. Historique de la COL (aperçu des révisions)</w:t>
            </w:r>
          </w:p>
          <w:p w14:paraId="3901CB10" w14:textId="77777777" w:rsidR="00DA4FF0" w:rsidRPr="003A726D" w:rsidRDefault="00DA4FF0" w:rsidP="00DA4FF0">
            <w:pPr>
              <w:jc w:val="both"/>
              <w:rPr>
                <w:rFonts w:ascii="Arial" w:eastAsia="Calibri" w:hAnsi="Arial" w:cs="Arial"/>
                <w:sz w:val="22"/>
                <w:szCs w:val="22"/>
                <w:lang w:val="fr-FR"/>
              </w:rPr>
            </w:pPr>
          </w:p>
          <w:p w14:paraId="14D7FD28" w14:textId="77777777" w:rsidR="00DA4FF0" w:rsidRPr="003A726D" w:rsidRDefault="00DA4FF0" w:rsidP="00DA4FF0">
            <w:pPr>
              <w:jc w:val="both"/>
              <w:rPr>
                <w:rFonts w:ascii="Arial" w:eastAsia="Calibri" w:hAnsi="Arial" w:cs="Arial"/>
                <w:sz w:val="22"/>
                <w:szCs w:val="22"/>
                <w:lang w:val="fr-FR"/>
              </w:rPr>
            </w:pPr>
            <w:r w:rsidRPr="003A726D">
              <w:rPr>
                <w:rFonts w:ascii="Arial" w:eastAsia="Calibri" w:hAnsi="Arial" w:cs="Arial"/>
                <w:sz w:val="22"/>
                <w:szCs w:val="22"/>
                <w:lang w:val="fr-FR"/>
              </w:rPr>
              <w:t>10. Annexes</w:t>
            </w:r>
          </w:p>
          <w:p w14:paraId="3D17A0ED" w14:textId="77777777" w:rsidR="00DA4FF0" w:rsidRPr="003A726D" w:rsidRDefault="00DA4FF0" w:rsidP="00DA4FF0">
            <w:pPr>
              <w:rPr>
                <w:rFonts w:ascii="Arial" w:hAnsi="Arial" w:cs="Arial"/>
                <w:b/>
                <w:bCs/>
                <w:sz w:val="22"/>
                <w:szCs w:val="22"/>
                <w:lang w:val="nl-NL"/>
              </w:rPr>
            </w:pPr>
          </w:p>
        </w:tc>
        <w:tc>
          <w:tcPr>
            <w:tcW w:w="4707" w:type="dxa"/>
            <w:tcBorders>
              <w:top w:val="nil"/>
              <w:left w:val="single" w:sz="4" w:space="0" w:color="auto"/>
              <w:bottom w:val="nil"/>
              <w:right w:val="single" w:sz="4" w:space="0" w:color="auto"/>
            </w:tcBorders>
            <w:shd w:val="clear" w:color="auto" w:fill="auto"/>
          </w:tcPr>
          <w:p w14:paraId="4E85832E"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1. Wetgevend of regelgevend kader en doelstelling van de COL</w:t>
            </w:r>
          </w:p>
          <w:p w14:paraId="730668CE" w14:textId="77777777" w:rsidR="00DA4FF0" w:rsidRPr="003A726D" w:rsidRDefault="00DA4FF0" w:rsidP="00DA4FF0">
            <w:pPr>
              <w:ind w:left="142"/>
              <w:jc w:val="both"/>
              <w:rPr>
                <w:rFonts w:ascii="Arial" w:eastAsia="Calibri" w:hAnsi="Arial" w:cs="Arial"/>
                <w:sz w:val="22"/>
                <w:szCs w:val="22"/>
                <w:lang w:val="nl-BE"/>
              </w:rPr>
            </w:pPr>
          </w:p>
          <w:p w14:paraId="57EF92A8"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2. Korte toelichting van het wetgevend of regelgevend kader</w:t>
            </w:r>
          </w:p>
          <w:p w14:paraId="1CDA1F8F" w14:textId="77777777" w:rsidR="00DA4FF0" w:rsidRPr="003A726D" w:rsidRDefault="00DA4FF0" w:rsidP="00DA4FF0">
            <w:pPr>
              <w:ind w:left="142"/>
              <w:jc w:val="both"/>
              <w:rPr>
                <w:rFonts w:ascii="Arial" w:eastAsia="Calibri" w:hAnsi="Arial" w:cs="Arial"/>
                <w:sz w:val="22"/>
                <w:szCs w:val="22"/>
                <w:lang w:val="nl-BE"/>
              </w:rPr>
            </w:pPr>
          </w:p>
          <w:p w14:paraId="76F97355"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 Richtlijnen</w:t>
            </w:r>
          </w:p>
          <w:p w14:paraId="5ACA8188" w14:textId="77777777" w:rsidR="00DA4FF0" w:rsidRPr="003A726D" w:rsidRDefault="00DA4FF0" w:rsidP="00DA4FF0">
            <w:pPr>
              <w:ind w:left="142"/>
              <w:jc w:val="both"/>
              <w:rPr>
                <w:rFonts w:ascii="Arial" w:eastAsia="Calibri" w:hAnsi="Arial" w:cs="Arial"/>
                <w:sz w:val="22"/>
                <w:szCs w:val="22"/>
                <w:lang w:val="nl-BE"/>
              </w:rPr>
            </w:pPr>
          </w:p>
          <w:p w14:paraId="25D82FC6"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3.1. Openbaar Ministerie</w:t>
            </w:r>
          </w:p>
          <w:p w14:paraId="71AD91F3" w14:textId="77777777" w:rsidR="00DA4FF0" w:rsidRPr="003A726D" w:rsidRDefault="00DA4FF0" w:rsidP="00DA4FF0">
            <w:pPr>
              <w:ind w:left="142"/>
              <w:jc w:val="both"/>
              <w:rPr>
                <w:rFonts w:ascii="Arial" w:eastAsia="Calibri" w:hAnsi="Arial" w:cs="Arial"/>
                <w:sz w:val="22"/>
                <w:szCs w:val="22"/>
                <w:lang w:val="nl-BE"/>
              </w:rPr>
            </w:pPr>
          </w:p>
          <w:p w14:paraId="2AC4FB02"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3.1.1. Magistraten</w:t>
            </w:r>
          </w:p>
          <w:p w14:paraId="15409695" w14:textId="77777777" w:rsidR="00DA4FF0" w:rsidRPr="003A726D" w:rsidRDefault="00DA4FF0" w:rsidP="00DA4FF0">
            <w:pPr>
              <w:jc w:val="both"/>
              <w:rPr>
                <w:rFonts w:ascii="Arial" w:eastAsia="Calibri" w:hAnsi="Arial" w:cs="Arial"/>
                <w:sz w:val="22"/>
                <w:szCs w:val="22"/>
                <w:lang w:val="nl-BE"/>
              </w:rPr>
            </w:pPr>
          </w:p>
          <w:p w14:paraId="282C7CDE"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3.1.2.Personeel</w:t>
            </w:r>
          </w:p>
          <w:p w14:paraId="4DBF25D7" w14:textId="77777777" w:rsidR="00DA4FF0" w:rsidRPr="003A726D" w:rsidRDefault="00DA4FF0" w:rsidP="00DA4FF0">
            <w:pPr>
              <w:ind w:left="142"/>
              <w:jc w:val="both"/>
              <w:rPr>
                <w:rFonts w:ascii="Arial" w:eastAsia="Calibri" w:hAnsi="Arial" w:cs="Arial"/>
                <w:sz w:val="22"/>
                <w:szCs w:val="22"/>
                <w:lang w:val="nl-BE"/>
              </w:rPr>
            </w:pPr>
          </w:p>
          <w:p w14:paraId="391B971A"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3.1.3. ICT</w:t>
            </w:r>
          </w:p>
          <w:p w14:paraId="72808CCB" w14:textId="77777777" w:rsidR="00DA4FF0" w:rsidRPr="003A726D" w:rsidRDefault="00DA4FF0" w:rsidP="00DA4FF0">
            <w:pPr>
              <w:ind w:left="142"/>
              <w:jc w:val="both"/>
              <w:rPr>
                <w:rFonts w:ascii="Arial" w:eastAsia="Calibri" w:hAnsi="Arial" w:cs="Arial"/>
                <w:sz w:val="22"/>
                <w:szCs w:val="22"/>
                <w:lang w:val="nl-BE"/>
              </w:rPr>
            </w:pPr>
          </w:p>
          <w:p w14:paraId="48A64B78"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3.1.4. Statistiek</w:t>
            </w:r>
          </w:p>
          <w:p w14:paraId="2EAA2106" w14:textId="77777777" w:rsidR="00DA4FF0" w:rsidRPr="003A726D" w:rsidRDefault="00DA4FF0" w:rsidP="00DA4FF0">
            <w:pPr>
              <w:ind w:left="142"/>
              <w:jc w:val="both"/>
              <w:rPr>
                <w:rFonts w:ascii="Arial" w:eastAsia="Calibri" w:hAnsi="Arial" w:cs="Arial"/>
                <w:sz w:val="22"/>
                <w:szCs w:val="22"/>
                <w:lang w:val="nl-BE"/>
              </w:rPr>
            </w:pPr>
          </w:p>
          <w:p w14:paraId="4FC1A245" w14:textId="77777777" w:rsidR="00DA4FF0" w:rsidRPr="003A726D" w:rsidRDefault="00DA4FF0" w:rsidP="00DA4FF0">
            <w:pPr>
              <w:rPr>
                <w:rFonts w:ascii="Arial" w:eastAsia="Calibri" w:hAnsi="Arial" w:cs="Arial"/>
                <w:sz w:val="22"/>
                <w:szCs w:val="22"/>
                <w:lang w:val="nl-BE"/>
              </w:rPr>
            </w:pPr>
            <w:r w:rsidRPr="003A726D">
              <w:rPr>
                <w:rFonts w:ascii="Arial" w:eastAsia="Calibri" w:hAnsi="Arial" w:cs="Arial"/>
                <w:sz w:val="22"/>
                <w:szCs w:val="22"/>
                <w:lang w:val="nl-BE"/>
              </w:rPr>
              <w:t>3.1.5. Kwalificatiehandboek en nomenclatuur</w:t>
            </w:r>
          </w:p>
          <w:p w14:paraId="527B08A8" w14:textId="77777777" w:rsidR="00DA4FF0" w:rsidRPr="003A726D" w:rsidRDefault="00DA4FF0" w:rsidP="00DA4FF0">
            <w:pPr>
              <w:jc w:val="both"/>
              <w:rPr>
                <w:rFonts w:ascii="Arial" w:eastAsia="Calibri" w:hAnsi="Arial" w:cs="Arial"/>
                <w:sz w:val="22"/>
                <w:szCs w:val="22"/>
                <w:lang w:val="nl-BE"/>
              </w:rPr>
            </w:pPr>
          </w:p>
          <w:p w14:paraId="5507FBD5"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3.2. Politiediensten</w:t>
            </w:r>
          </w:p>
          <w:p w14:paraId="2E54FC50" w14:textId="77777777" w:rsidR="00DA4FF0" w:rsidRPr="003A726D" w:rsidRDefault="00DA4FF0" w:rsidP="00DA4FF0">
            <w:pPr>
              <w:ind w:left="142"/>
              <w:jc w:val="both"/>
              <w:rPr>
                <w:rFonts w:ascii="Arial" w:eastAsia="Calibri" w:hAnsi="Arial" w:cs="Arial"/>
                <w:sz w:val="22"/>
                <w:szCs w:val="22"/>
                <w:lang w:val="nl-BE"/>
              </w:rPr>
            </w:pPr>
          </w:p>
          <w:p w14:paraId="0D604C0D"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4. Referentiemagistraat</w:t>
            </w:r>
          </w:p>
          <w:p w14:paraId="42525109" w14:textId="77777777" w:rsidR="00DA4FF0" w:rsidRPr="003A726D" w:rsidRDefault="00DA4FF0" w:rsidP="00DA4FF0">
            <w:pPr>
              <w:ind w:left="142"/>
              <w:jc w:val="both"/>
              <w:rPr>
                <w:rFonts w:ascii="Arial" w:eastAsia="Calibri" w:hAnsi="Arial" w:cs="Arial"/>
                <w:sz w:val="22"/>
                <w:szCs w:val="22"/>
                <w:lang w:val="nl-BE"/>
              </w:rPr>
            </w:pPr>
          </w:p>
          <w:p w14:paraId="6AFB9697" w14:textId="60272C18"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5. Interpretatie, toepassing en evaluatie van deze omzendbrief</w:t>
            </w:r>
          </w:p>
          <w:p w14:paraId="50CD1444" w14:textId="77777777" w:rsidR="00DA4FF0" w:rsidRPr="003A726D" w:rsidRDefault="00DA4FF0" w:rsidP="00DA4FF0">
            <w:pPr>
              <w:ind w:left="142"/>
              <w:jc w:val="both"/>
              <w:rPr>
                <w:rFonts w:ascii="Arial" w:eastAsia="Calibri" w:hAnsi="Arial" w:cs="Arial"/>
                <w:sz w:val="22"/>
                <w:szCs w:val="22"/>
                <w:lang w:val="nl-BE"/>
              </w:rPr>
            </w:pPr>
          </w:p>
          <w:p w14:paraId="668F66D1"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 xml:space="preserve">6. Modellen </w:t>
            </w:r>
          </w:p>
          <w:p w14:paraId="26685245" w14:textId="77777777" w:rsidR="00DA4FF0" w:rsidRPr="003A726D" w:rsidRDefault="00DA4FF0" w:rsidP="00DA4FF0">
            <w:pPr>
              <w:ind w:left="142"/>
              <w:jc w:val="both"/>
              <w:rPr>
                <w:rFonts w:ascii="Arial" w:eastAsia="Calibri" w:hAnsi="Arial" w:cs="Arial"/>
                <w:sz w:val="22"/>
                <w:szCs w:val="22"/>
                <w:lang w:val="nl-BE"/>
              </w:rPr>
            </w:pPr>
          </w:p>
          <w:p w14:paraId="0B28DB97"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6.1. Openbaar Ministerie</w:t>
            </w:r>
          </w:p>
          <w:p w14:paraId="397CDE03" w14:textId="77777777" w:rsidR="00DA4FF0" w:rsidRPr="003A726D" w:rsidRDefault="00DA4FF0" w:rsidP="00DA4FF0">
            <w:pPr>
              <w:ind w:left="142"/>
              <w:jc w:val="both"/>
              <w:rPr>
                <w:rFonts w:ascii="Arial" w:eastAsia="Calibri" w:hAnsi="Arial" w:cs="Arial"/>
                <w:sz w:val="22"/>
                <w:szCs w:val="22"/>
                <w:lang w:val="nl-BE"/>
              </w:rPr>
            </w:pPr>
          </w:p>
          <w:p w14:paraId="065DEEBD"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 xml:space="preserve">6.2. Politiediensten  </w:t>
            </w:r>
          </w:p>
          <w:p w14:paraId="5C9C6D60" w14:textId="77777777" w:rsidR="00DA4FF0" w:rsidRPr="003A726D" w:rsidRDefault="00DA4FF0" w:rsidP="00DA4FF0">
            <w:pPr>
              <w:jc w:val="both"/>
              <w:rPr>
                <w:rFonts w:ascii="Arial" w:eastAsia="Calibri" w:hAnsi="Arial" w:cs="Arial"/>
                <w:sz w:val="22"/>
                <w:szCs w:val="22"/>
                <w:lang w:val="nl-BE"/>
              </w:rPr>
            </w:pPr>
          </w:p>
          <w:p w14:paraId="4E90D1C2" w14:textId="3BAD0349"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7. BPM</w:t>
            </w:r>
          </w:p>
          <w:p w14:paraId="40BB7410" w14:textId="77777777" w:rsidR="00DA4FF0" w:rsidRPr="003A726D" w:rsidRDefault="00DA4FF0" w:rsidP="00DA4FF0">
            <w:pPr>
              <w:jc w:val="both"/>
              <w:rPr>
                <w:rFonts w:ascii="Arial" w:eastAsia="Calibri" w:hAnsi="Arial" w:cs="Arial"/>
                <w:sz w:val="22"/>
                <w:szCs w:val="22"/>
                <w:lang w:val="nl-BE"/>
              </w:rPr>
            </w:pPr>
          </w:p>
          <w:p w14:paraId="76220094"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8. Inhoudstafel</w:t>
            </w:r>
          </w:p>
          <w:p w14:paraId="117D18D7" w14:textId="77777777" w:rsidR="00DA4FF0" w:rsidRPr="003A726D" w:rsidRDefault="00DA4FF0" w:rsidP="00DA4FF0">
            <w:pPr>
              <w:ind w:left="142"/>
              <w:jc w:val="both"/>
              <w:rPr>
                <w:rFonts w:ascii="Arial" w:eastAsia="Calibri" w:hAnsi="Arial" w:cs="Arial"/>
                <w:sz w:val="22"/>
                <w:szCs w:val="22"/>
                <w:lang w:val="nl-BE"/>
              </w:rPr>
            </w:pPr>
          </w:p>
          <w:p w14:paraId="072EB950" w14:textId="77777777" w:rsidR="00DA4FF0" w:rsidRPr="003A726D" w:rsidRDefault="00DA4FF0" w:rsidP="00DA4FF0">
            <w:pPr>
              <w:rPr>
                <w:rFonts w:ascii="Arial" w:eastAsia="Calibri" w:hAnsi="Arial" w:cs="Arial"/>
                <w:sz w:val="22"/>
                <w:szCs w:val="22"/>
                <w:lang w:val="nl-BE"/>
              </w:rPr>
            </w:pPr>
            <w:r w:rsidRPr="003A726D">
              <w:rPr>
                <w:rFonts w:ascii="Arial" w:eastAsia="Calibri" w:hAnsi="Arial" w:cs="Arial"/>
                <w:sz w:val="22"/>
                <w:szCs w:val="22"/>
                <w:lang w:val="nl-BE"/>
              </w:rPr>
              <w:t>9. Historiek COL (overzicht van herzieningen)</w:t>
            </w:r>
          </w:p>
          <w:p w14:paraId="4E1B519E" w14:textId="77777777" w:rsidR="00DA4FF0" w:rsidRPr="003A726D" w:rsidRDefault="00DA4FF0" w:rsidP="00DA4FF0">
            <w:pPr>
              <w:jc w:val="both"/>
              <w:rPr>
                <w:rFonts w:ascii="Arial" w:eastAsia="Calibri" w:hAnsi="Arial" w:cs="Arial"/>
                <w:sz w:val="22"/>
                <w:szCs w:val="22"/>
                <w:lang w:val="nl-BE"/>
              </w:rPr>
            </w:pPr>
          </w:p>
          <w:p w14:paraId="4926F227"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10. Bijlagen</w:t>
            </w:r>
          </w:p>
          <w:p w14:paraId="7624B04F" w14:textId="77777777" w:rsidR="00DA4FF0" w:rsidRPr="003A726D" w:rsidRDefault="00DA4FF0" w:rsidP="00DA4FF0">
            <w:pPr>
              <w:rPr>
                <w:rFonts w:ascii="Arial" w:hAnsi="Arial" w:cs="Arial"/>
                <w:b/>
                <w:bCs/>
                <w:sz w:val="22"/>
                <w:szCs w:val="22"/>
                <w:lang w:val="nl-NL"/>
              </w:rPr>
            </w:pPr>
          </w:p>
        </w:tc>
      </w:tr>
      <w:tr w:rsidR="00DA4FF0" w:rsidRPr="003A726D" w14:paraId="66E58410" w14:textId="77777777" w:rsidTr="00AF1F8B">
        <w:tc>
          <w:tcPr>
            <w:tcW w:w="4757" w:type="dxa"/>
            <w:tcBorders>
              <w:top w:val="nil"/>
              <w:left w:val="single" w:sz="4" w:space="0" w:color="auto"/>
              <w:bottom w:val="nil"/>
              <w:right w:val="single" w:sz="4" w:space="0" w:color="auto"/>
            </w:tcBorders>
            <w:shd w:val="clear" w:color="auto" w:fill="auto"/>
          </w:tcPr>
          <w:p w14:paraId="4BC89CE3" w14:textId="217662FE" w:rsidR="00DA4FF0" w:rsidRPr="003A726D" w:rsidRDefault="00DA4FF0" w:rsidP="00DA4FF0">
            <w:pPr>
              <w:pStyle w:val="Kop1"/>
              <w:keepNext w:val="0"/>
              <w:spacing w:before="0" w:after="0" w:line="240" w:lineRule="auto"/>
              <w:ind w:right="113"/>
              <w:jc w:val="both"/>
              <w:rPr>
                <w:smallCaps/>
                <w:kern w:val="0"/>
                <w:sz w:val="22"/>
                <w:szCs w:val="22"/>
                <w:u w:val="single"/>
                <w:lang w:val="fr-BE" w:eastAsia="en-US"/>
              </w:rPr>
            </w:pPr>
            <w:r w:rsidRPr="003A726D">
              <w:rPr>
                <w:smallCaps/>
                <w:sz w:val="22"/>
                <w:szCs w:val="22"/>
                <w:u w:val="single"/>
                <w:lang w:val="fr-BE" w:eastAsia="en-US"/>
              </w:rPr>
              <w:t>9. Historique de la COL (aperçu des révisions</w:t>
            </w:r>
            <w:r w:rsidRPr="003A726D">
              <w:rPr>
                <w:smallCaps/>
                <w:kern w:val="0"/>
                <w:sz w:val="22"/>
                <w:szCs w:val="22"/>
                <w:u w:val="single"/>
                <w:lang w:val="fr-BE" w:eastAsia="en-US"/>
              </w:rPr>
              <w:t>)</w:t>
            </w:r>
          </w:p>
          <w:p w14:paraId="6A379E88" w14:textId="77777777" w:rsidR="00DA4FF0" w:rsidRPr="003A726D" w:rsidRDefault="00DA4FF0" w:rsidP="00DA4FF0">
            <w:pPr>
              <w:jc w:val="both"/>
              <w:rPr>
                <w:rFonts w:ascii="Arial" w:eastAsia="Calibri" w:hAnsi="Arial" w:cs="Arial"/>
                <w:sz w:val="22"/>
                <w:szCs w:val="22"/>
                <w:lang w:val="fr-BE"/>
              </w:rPr>
            </w:pPr>
          </w:p>
          <w:p w14:paraId="72C9C116" w14:textId="77777777" w:rsidR="00DA4FF0" w:rsidRPr="003A726D" w:rsidRDefault="00DA4FF0" w:rsidP="00DA4FF0">
            <w:pPr>
              <w:jc w:val="both"/>
              <w:rPr>
                <w:rFonts w:ascii="Arial" w:eastAsia="Calibri" w:hAnsi="Arial" w:cs="Arial"/>
                <w:sz w:val="22"/>
                <w:szCs w:val="22"/>
                <w:lang w:val="nl-BE"/>
              </w:rPr>
            </w:pPr>
            <w:r w:rsidRPr="003A726D">
              <w:rPr>
                <w:rFonts w:ascii="Arial" w:eastAsia="Calibri" w:hAnsi="Arial" w:cs="Arial"/>
                <w:sz w:val="22"/>
                <w:szCs w:val="22"/>
                <w:lang w:val="nl-BE"/>
              </w:rPr>
              <w:t xml:space="preserve">Non </w:t>
            </w:r>
            <w:proofErr w:type="spellStart"/>
            <w:r w:rsidRPr="003A726D">
              <w:rPr>
                <w:rFonts w:ascii="Arial" w:eastAsia="Calibri" w:hAnsi="Arial" w:cs="Arial"/>
                <w:sz w:val="22"/>
                <w:szCs w:val="22"/>
                <w:lang w:val="nl-BE"/>
              </w:rPr>
              <w:t>applicable</w:t>
            </w:r>
            <w:proofErr w:type="spellEnd"/>
            <w:r w:rsidRPr="003A726D">
              <w:rPr>
                <w:rFonts w:ascii="Arial" w:eastAsia="Calibri" w:hAnsi="Arial" w:cs="Arial"/>
                <w:sz w:val="22"/>
                <w:szCs w:val="22"/>
                <w:lang w:val="nl-BE"/>
              </w:rPr>
              <w:t>.</w:t>
            </w:r>
          </w:p>
          <w:p w14:paraId="41016898" w14:textId="77777777" w:rsidR="00DA4FF0" w:rsidRPr="003A726D" w:rsidRDefault="00DA4FF0" w:rsidP="00DA4FF0">
            <w:pPr>
              <w:rPr>
                <w:rFonts w:ascii="Arial" w:hAnsi="Arial" w:cs="Arial"/>
                <w:b/>
                <w:bCs/>
                <w:sz w:val="22"/>
                <w:szCs w:val="22"/>
                <w:lang w:val="nl-NL"/>
              </w:rPr>
            </w:pPr>
          </w:p>
        </w:tc>
        <w:tc>
          <w:tcPr>
            <w:tcW w:w="4707" w:type="dxa"/>
            <w:tcBorders>
              <w:top w:val="nil"/>
              <w:left w:val="single" w:sz="4" w:space="0" w:color="auto"/>
              <w:bottom w:val="nil"/>
              <w:right w:val="single" w:sz="4" w:space="0" w:color="auto"/>
            </w:tcBorders>
            <w:shd w:val="clear" w:color="auto" w:fill="auto"/>
          </w:tcPr>
          <w:p w14:paraId="6E1675F1" w14:textId="77777777" w:rsidR="00DA4FF0" w:rsidRPr="003A726D" w:rsidRDefault="00DA4FF0" w:rsidP="00DA4FF0">
            <w:pPr>
              <w:jc w:val="both"/>
              <w:rPr>
                <w:rFonts w:ascii="Arial" w:eastAsia="Calibri" w:hAnsi="Arial" w:cs="Arial"/>
                <w:b/>
                <w:smallCaps/>
                <w:sz w:val="22"/>
                <w:szCs w:val="22"/>
                <w:lang w:val="nl-BE"/>
              </w:rPr>
            </w:pPr>
            <w:r w:rsidRPr="003A726D">
              <w:rPr>
                <w:rFonts w:ascii="Arial" w:hAnsi="Arial" w:cs="Arial"/>
                <w:b/>
                <w:smallCaps/>
                <w:sz w:val="22"/>
                <w:szCs w:val="22"/>
                <w:u w:val="single"/>
                <w:lang w:val="nl-BE"/>
              </w:rPr>
              <w:t>9. Historiek COL (overzicht van herzieningen)</w:t>
            </w:r>
          </w:p>
          <w:p w14:paraId="6EB79FE0" w14:textId="77777777" w:rsidR="00DA4FF0" w:rsidRPr="003A726D" w:rsidRDefault="00DA4FF0" w:rsidP="00DA4FF0">
            <w:pPr>
              <w:ind w:left="142"/>
              <w:jc w:val="both"/>
              <w:rPr>
                <w:rFonts w:ascii="Arial" w:eastAsia="Calibri" w:hAnsi="Arial" w:cs="Arial"/>
                <w:sz w:val="22"/>
                <w:szCs w:val="22"/>
                <w:lang w:val="nl-BE"/>
              </w:rPr>
            </w:pPr>
          </w:p>
          <w:p w14:paraId="157D41FF" w14:textId="77777777" w:rsidR="00DA4FF0" w:rsidRPr="003A726D" w:rsidRDefault="00DA4FF0" w:rsidP="00DA4FF0">
            <w:pPr>
              <w:ind w:left="142"/>
              <w:jc w:val="both"/>
              <w:rPr>
                <w:rFonts w:ascii="Arial" w:eastAsia="Calibri" w:hAnsi="Arial" w:cs="Arial"/>
                <w:sz w:val="22"/>
                <w:szCs w:val="22"/>
                <w:lang w:val="nl-BE"/>
              </w:rPr>
            </w:pPr>
            <w:r w:rsidRPr="003A726D">
              <w:rPr>
                <w:rFonts w:ascii="Arial" w:eastAsia="Calibri" w:hAnsi="Arial" w:cs="Arial"/>
                <w:sz w:val="22"/>
                <w:szCs w:val="22"/>
                <w:lang w:val="nl-BE"/>
              </w:rPr>
              <w:t>Niet van toepassing</w:t>
            </w:r>
          </w:p>
          <w:p w14:paraId="0159A397" w14:textId="77777777" w:rsidR="00DA4FF0" w:rsidRPr="003A726D" w:rsidRDefault="00DA4FF0" w:rsidP="00DA4FF0">
            <w:pPr>
              <w:rPr>
                <w:rFonts w:ascii="Arial" w:hAnsi="Arial" w:cs="Arial"/>
                <w:b/>
                <w:bCs/>
                <w:sz w:val="22"/>
                <w:szCs w:val="22"/>
                <w:lang w:val="nl-NL"/>
              </w:rPr>
            </w:pPr>
          </w:p>
        </w:tc>
      </w:tr>
      <w:tr w:rsidR="00DA4FF0" w:rsidRPr="007B429B" w14:paraId="051381AA" w14:textId="77777777" w:rsidTr="00AF1F8B">
        <w:tc>
          <w:tcPr>
            <w:tcW w:w="4757" w:type="dxa"/>
            <w:tcBorders>
              <w:top w:val="nil"/>
              <w:left w:val="single" w:sz="4" w:space="0" w:color="auto"/>
              <w:bottom w:val="nil"/>
              <w:right w:val="single" w:sz="4" w:space="0" w:color="auto"/>
            </w:tcBorders>
            <w:shd w:val="clear" w:color="auto" w:fill="auto"/>
          </w:tcPr>
          <w:p w14:paraId="036BE9C3" w14:textId="77777777" w:rsidR="00DA4FF0" w:rsidRPr="00607954" w:rsidRDefault="00DA4FF0" w:rsidP="00607954">
            <w:pPr>
              <w:pStyle w:val="Kop1"/>
              <w:keepNext w:val="0"/>
              <w:spacing w:before="0" w:after="0" w:line="240" w:lineRule="auto"/>
              <w:ind w:right="113"/>
              <w:jc w:val="both"/>
              <w:rPr>
                <w:smallCaps/>
                <w:sz w:val="22"/>
                <w:szCs w:val="22"/>
                <w:u w:val="single"/>
                <w:lang w:val="fr-BE" w:eastAsia="en-US"/>
              </w:rPr>
            </w:pPr>
            <w:r w:rsidRPr="00607954">
              <w:rPr>
                <w:smallCaps/>
                <w:sz w:val="22"/>
                <w:szCs w:val="22"/>
                <w:u w:val="single"/>
                <w:lang w:val="fr-BE" w:eastAsia="en-US"/>
              </w:rPr>
              <w:t xml:space="preserve">10. Annexes </w:t>
            </w:r>
          </w:p>
          <w:p w14:paraId="5DF39942" w14:textId="77777777" w:rsidR="00DA4FF0" w:rsidRPr="00607954" w:rsidRDefault="00DA4FF0" w:rsidP="00607954">
            <w:pPr>
              <w:rPr>
                <w:rFonts w:ascii="Arial" w:hAnsi="Arial" w:cs="Arial"/>
                <w:sz w:val="22"/>
                <w:szCs w:val="22"/>
                <w:lang w:val="fr-BE"/>
              </w:rPr>
            </w:pPr>
          </w:p>
          <w:p w14:paraId="654B5463" w14:textId="77777777" w:rsidR="00DA4FF0" w:rsidRPr="00607954" w:rsidRDefault="00DA4FF0" w:rsidP="00607954">
            <w:pPr>
              <w:jc w:val="both"/>
              <w:rPr>
                <w:rFonts w:ascii="Arial" w:hAnsi="Arial" w:cs="Arial"/>
                <w:sz w:val="22"/>
                <w:szCs w:val="22"/>
                <w:lang w:val="fr-BE"/>
              </w:rPr>
            </w:pPr>
            <w:r w:rsidRPr="00607954">
              <w:rPr>
                <w:rFonts w:ascii="Arial" w:hAnsi="Arial" w:cs="Arial"/>
                <w:sz w:val="22"/>
                <w:szCs w:val="22"/>
                <w:lang w:val="fr-BE"/>
              </w:rPr>
              <w:t>1.  Dispositions en matière de santé publique</w:t>
            </w:r>
          </w:p>
          <w:p w14:paraId="15F14AE2" w14:textId="77777777" w:rsidR="00DA4FF0" w:rsidRPr="00607954" w:rsidRDefault="00DA4FF0" w:rsidP="00607954">
            <w:pPr>
              <w:jc w:val="both"/>
              <w:rPr>
                <w:rFonts w:ascii="Arial" w:hAnsi="Arial" w:cs="Arial"/>
                <w:sz w:val="22"/>
                <w:szCs w:val="22"/>
                <w:lang w:val="fr-BE"/>
              </w:rPr>
            </w:pPr>
          </w:p>
          <w:p w14:paraId="64D28FAC" w14:textId="77777777" w:rsidR="00DA4FF0" w:rsidRPr="00607954" w:rsidRDefault="00DA4FF0" w:rsidP="00607954">
            <w:pPr>
              <w:jc w:val="both"/>
              <w:rPr>
                <w:rFonts w:ascii="Arial" w:hAnsi="Arial" w:cs="Arial"/>
                <w:sz w:val="22"/>
                <w:szCs w:val="22"/>
                <w:lang w:val="fr-BE"/>
              </w:rPr>
            </w:pPr>
            <w:r w:rsidRPr="00607954">
              <w:rPr>
                <w:rFonts w:ascii="Arial" w:hAnsi="Arial" w:cs="Arial"/>
                <w:sz w:val="22"/>
                <w:szCs w:val="22"/>
                <w:lang w:val="fr-BE"/>
              </w:rPr>
              <w:t xml:space="preserve">2. </w:t>
            </w:r>
            <w:r w:rsidRPr="00607954">
              <w:rPr>
                <w:rFonts w:ascii="Arial" w:hAnsi="Arial" w:cs="Arial"/>
                <w:b/>
                <w:sz w:val="22"/>
                <w:szCs w:val="22"/>
                <w:lang w:val="fr-BE"/>
              </w:rPr>
              <w:t>(SUPPRIMEE)</w:t>
            </w:r>
            <w:r w:rsidRPr="00607954">
              <w:rPr>
                <w:rFonts w:ascii="Arial" w:hAnsi="Arial" w:cs="Arial"/>
                <w:sz w:val="22"/>
                <w:szCs w:val="22"/>
                <w:lang w:val="fr-BE"/>
              </w:rPr>
              <w:t xml:space="preserve"> </w:t>
            </w:r>
            <w:r w:rsidRPr="00607954">
              <w:rPr>
                <w:rFonts w:ascii="Arial" w:hAnsi="Arial" w:cs="Arial"/>
                <w:i/>
                <w:sz w:val="22"/>
                <w:szCs w:val="22"/>
                <w:lang w:val="fr-BE"/>
              </w:rPr>
              <w:t>Tableau de synthèse – Que faire en cas d’appel des services de police pour une entreprise ne respectant pas les mesures de distanciation sociale ?</w:t>
            </w:r>
            <w:r w:rsidRPr="00607954">
              <w:rPr>
                <w:rFonts w:ascii="Arial" w:hAnsi="Arial" w:cs="Arial"/>
                <w:sz w:val="22"/>
                <w:szCs w:val="22"/>
                <w:lang w:val="fr-BE"/>
              </w:rPr>
              <w:t xml:space="preserve"> </w:t>
            </w:r>
          </w:p>
          <w:p w14:paraId="236C04AB" w14:textId="77777777" w:rsidR="00DA4FF0" w:rsidRPr="00607954" w:rsidRDefault="00DA4FF0" w:rsidP="00607954">
            <w:pPr>
              <w:jc w:val="both"/>
              <w:rPr>
                <w:rFonts w:ascii="Arial" w:hAnsi="Arial" w:cs="Arial"/>
                <w:sz w:val="22"/>
                <w:szCs w:val="22"/>
                <w:lang w:val="fr-BE"/>
              </w:rPr>
            </w:pPr>
          </w:p>
          <w:p w14:paraId="70193391" w14:textId="77777777" w:rsidR="00DA4FF0" w:rsidRPr="00607954" w:rsidRDefault="00DA4FF0" w:rsidP="00607954">
            <w:pPr>
              <w:jc w:val="both"/>
              <w:rPr>
                <w:rFonts w:ascii="Arial" w:hAnsi="Arial" w:cs="Arial"/>
                <w:sz w:val="22"/>
                <w:szCs w:val="22"/>
                <w:lang w:val="fr-BE"/>
              </w:rPr>
            </w:pPr>
          </w:p>
          <w:p w14:paraId="405A9987" w14:textId="77777777" w:rsidR="00DA4FF0" w:rsidRPr="00607954" w:rsidRDefault="00DA4FF0" w:rsidP="00607954">
            <w:pPr>
              <w:jc w:val="both"/>
              <w:rPr>
                <w:rFonts w:ascii="Arial" w:hAnsi="Arial" w:cs="Arial"/>
                <w:sz w:val="22"/>
                <w:szCs w:val="22"/>
                <w:lang w:val="fr-BE"/>
              </w:rPr>
            </w:pPr>
            <w:r w:rsidRPr="00607954">
              <w:rPr>
                <w:rFonts w:ascii="Arial" w:hAnsi="Arial" w:cs="Arial"/>
                <w:sz w:val="22"/>
                <w:szCs w:val="22"/>
                <w:lang w:val="fr-BE"/>
              </w:rPr>
              <w:t>3. Formulaires d’audition</w:t>
            </w:r>
          </w:p>
          <w:p w14:paraId="6EC0B1E6" w14:textId="7FA68DC8" w:rsidR="00DA4FF0" w:rsidRPr="00607954" w:rsidRDefault="00DA4FF0" w:rsidP="00607954">
            <w:pPr>
              <w:ind w:left="255"/>
              <w:jc w:val="both"/>
              <w:rPr>
                <w:rFonts w:ascii="Arial" w:hAnsi="Arial" w:cs="Arial"/>
                <w:sz w:val="22"/>
                <w:szCs w:val="22"/>
                <w:lang w:val="fr-BE"/>
              </w:rPr>
            </w:pPr>
            <w:r w:rsidRPr="00607954">
              <w:rPr>
                <w:rFonts w:ascii="Arial" w:hAnsi="Arial" w:cs="Arial"/>
                <w:sz w:val="22"/>
                <w:szCs w:val="22"/>
                <w:lang w:val="fr-BE"/>
              </w:rPr>
              <w:t>3.1. Formulaire d’audition CORONA (TI)</w:t>
            </w:r>
          </w:p>
          <w:p w14:paraId="7175A6EF" w14:textId="77777777" w:rsidR="00DA4FF0" w:rsidRPr="00607954" w:rsidRDefault="00DA4FF0" w:rsidP="00607954">
            <w:pPr>
              <w:ind w:left="255"/>
              <w:jc w:val="both"/>
              <w:rPr>
                <w:rFonts w:ascii="Arial" w:hAnsi="Arial" w:cs="Arial"/>
                <w:sz w:val="22"/>
                <w:szCs w:val="22"/>
                <w:lang w:val="fr-BE"/>
              </w:rPr>
            </w:pPr>
            <w:r w:rsidRPr="00607954">
              <w:rPr>
                <w:rFonts w:ascii="Arial" w:hAnsi="Arial" w:cs="Arial"/>
                <w:sz w:val="22"/>
                <w:szCs w:val="22"/>
                <w:lang w:val="fr-BE"/>
              </w:rPr>
              <w:t>3.2. Courrier d’accompagnement (TI PVV)</w:t>
            </w:r>
          </w:p>
          <w:p w14:paraId="49920BB2" w14:textId="77777777" w:rsidR="00DA4FF0" w:rsidRPr="00607954" w:rsidRDefault="00DA4FF0" w:rsidP="00607954">
            <w:pPr>
              <w:jc w:val="both"/>
              <w:rPr>
                <w:rFonts w:ascii="Arial" w:hAnsi="Arial" w:cs="Arial"/>
                <w:sz w:val="22"/>
                <w:szCs w:val="22"/>
                <w:lang w:val="fr-BE"/>
              </w:rPr>
            </w:pPr>
          </w:p>
          <w:p w14:paraId="3DB8FCC3" w14:textId="77777777" w:rsidR="00DA4FF0" w:rsidRPr="00607954" w:rsidRDefault="00DA4FF0" w:rsidP="00607954">
            <w:pPr>
              <w:jc w:val="both"/>
              <w:rPr>
                <w:rFonts w:ascii="Arial" w:hAnsi="Arial" w:cs="Arial"/>
                <w:sz w:val="22"/>
                <w:szCs w:val="22"/>
                <w:lang w:val="fr-BE"/>
              </w:rPr>
            </w:pPr>
          </w:p>
          <w:p w14:paraId="20BC3C74" w14:textId="77777777" w:rsidR="00DA4FF0" w:rsidRPr="00607954" w:rsidRDefault="00DA4FF0" w:rsidP="00607954">
            <w:pPr>
              <w:jc w:val="both"/>
              <w:rPr>
                <w:rFonts w:ascii="Arial" w:hAnsi="Arial" w:cs="Arial"/>
                <w:sz w:val="22"/>
                <w:szCs w:val="22"/>
                <w:lang w:val="fr-BE"/>
              </w:rPr>
            </w:pPr>
            <w:r w:rsidRPr="00607954">
              <w:rPr>
                <w:rFonts w:ascii="Arial" w:hAnsi="Arial" w:cs="Arial"/>
                <w:sz w:val="22"/>
                <w:szCs w:val="22"/>
                <w:lang w:val="fr-BE"/>
              </w:rPr>
              <w:t xml:space="preserve">4. Schéma FAQ   </w:t>
            </w:r>
          </w:p>
          <w:p w14:paraId="7067E450" w14:textId="77777777" w:rsidR="00DA4FF0" w:rsidRPr="00607954" w:rsidRDefault="00DA4FF0" w:rsidP="00607954">
            <w:pPr>
              <w:jc w:val="both"/>
              <w:rPr>
                <w:rFonts w:ascii="Arial" w:hAnsi="Arial" w:cs="Arial"/>
                <w:sz w:val="22"/>
                <w:szCs w:val="22"/>
                <w:lang w:val="fr-BE"/>
              </w:rPr>
            </w:pPr>
          </w:p>
          <w:p w14:paraId="5CAECE6B" w14:textId="683FE3E4" w:rsidR="00DA4FF0" w:rsidRPr="00607954" w:rsidRDefault="00DA4FF0" w:rsidP="00607954">
            <w:pPr>
              <w:jc w:val="both"/>
              <w:rPr>
                <w:rFonts w:ascii="Arial" w:hAnsi="Arial" w:cs="Arial"/>
                <w:i/>
                <w:sz w:val="22"/>
                <w:szCs w:val="22"/>
                <w:lang w:val="fr-BE"/>
              </w:rPr>
            </w:pPr>
            <w:r w:rsidRPr="00607954">
              <w:rPr>
                <w:rFonts w:ascii="Arial" w:hAnsi="Arial" w:cs="Arial"/>
                <w:sz w:val="22"/>
                <w:szCs w:val="22"/>
                <w:lang w:val="fr-BE"/>
              </w:rPr>
              <w:t xml:space="preserve">5. </w:t>
            </w:r>
            <w:r w:rsidRPr="00607954">
              <w:rPr>
                <w:rFonts w:ascii="Arial" w:hAnsi="Arial" w:cs="Arial"/>
                <w:b/>
                <w:sz w:val="22"/>
                <w:szCs w:val="22"/>
                <w:lang w:val="fr-BE"/>
              </w:rPr>
              <w:t xml:space="preserve">(SUPPRIMEE) </w:t>
            </w:r>
            <w:r w:rsidRPr="00607954">
              <w:rPr>
                <w:rFonts w:ascii="Arial" w:hAnsi="Arial" w:cs="Arial"/>
                <w:i/>
                <w:sz w:val="22"/>
                <w:szCs w:val="22"/>
                <w:lang w:val="fr-BE"/>
              </w:rPr>
              <w:t>Arrêté royal du 6 avril 2020 portant sur le non-respect des mesures d'urgence pour limiter la propagation du coronavirus COVID-19 par la mise en place de sanctions administratives communales (voir le chapitre II de la présente circulaire COL)</w:t>
            </w:r>
          </w:p>
          <w:p w14:paraId="42E1374A" w14:textId="77777777" w:rsidR="00DA4FF0" w:rsidRPr="00607954" w:rsidRDefault="00DA4FF0" w:rsidP="00607954">
            <w:pPr>
              <w:autoSpaceDE w:val="0"/>
              <w:autoSpaceDN w:val="0"/>
              <w:adjustRightInd w:val="0"/>
              <w:jc w:val="both"/>
              <w:rPr>
                <w:rFonts w:ascii="Arial" w:hAnsi="Arial" w:cs="Arial"/>
                <w:sz w:val="22"/>
                <w:szCs w:val="22"/>
                <w:lang w:val="fr-BE"/>
              </w:rPr>
            </w:pPr>
          </w:p>
          <w:p w14:paraId="76167DB0" w14:textId="77777777" w:rsidR="00DA4FF0" w:rsidRPr="00607954" w:rsidRDefault="00DA4FF0" w:rsidP="00607954">
            <w:pPr>
              <w:autoSpaceDE w:val="0"/>
              <w:autoSpaceDN w:val="0"/>
              <w:adjustRightInd w:val="0"/>
              <w:jc w:val="both"/>
              <w:rPr>
                <w:rFonts w:ascii="Arial" w:hAnsi="Arial" w:cs="Arial"/>
                <w:sz w:val="22"/>
                <w:szCs w:val="22"/>
                <w:lang w:val="fr-BE"/>
              </w:rPr>
            </w:pPr>
          </w:p>
          <w:p w14:paraId="7EF998E1" w14:textId="77777777" w:rsidR="00DA4FF0" w:rsidRPr="00607954" w:rsidRDefault="00DA4FF0" w:rsidP="00607954">
            <w:pPr>
              <w:autoSpaceDE w:val="0"/>
              <w:autoSpaceDN w:val="0"/>
              <w:adjustRightInd w:val="0"/>
              <w:jc w:val="both"/>
              <w:rPr>
                <w:rFonts w:ascii="Arial" w:hAnsi="Arial" w:cs="Arial"/>
                <w:sz w:val="22"/>
                <w:szCs w:val="22"/>
                <w:lang w:val="fr-BE"/>
              </w:rPr>
            </w:pPr>
          </w:p>
          <w:p w14:paraId="5512F41D" w14:textId="77777777" w:rsidR="00DA4FF0" w:rsidRPr="00607954" w:rsidRDefault="00DA4FF0" w:rsidP="00607954">
            <w:pPr>
              <w:autoSpaceDE w:val="0"/>
              <w:autoSpaceDN w:val="0"/>
              <w:adjustRightInd w:val="0"/>
              <w:jc w:val="both"/>
              <w:rPr>
                <w:rFonts w:ascii="Arial" w:hAnsi="Arial" w:cs="Arial"/>
                <w:sz w:val="22"/>
                <w:szCs w:val="22"/>
                <w:lang w:val="fr-BE" w:eastAsia="en-GB"/>
              </w:rPr>
            </w:pPr>
            <w:r w:rsidRPr="00607954">
              <w:rPr>
                <w:rFonts w:ascii="Arial" w:hAnsi="Arial" w:cs="Arial"/>
                <w:sz w:val="22"/>
                <w:szCs w:val="22"/>
                <w:lang w:val="fr-BE"/>
              </w:rPr>
              <w:t xml:space="preserve">6. </w:t>
            </w:r>
            <w:r w:rsidRPr="00607954">
              <w:rPr>
                <w:rFonts w:ascii="Arial" w:hAnsi="Arial" w:cs="Arial"/>
                <w:sz w:val="22"/>
                <w:szCs w:val="22"/>
                <w:lang w:val="fr-BE" w:eastAsia="en-GB"/>
              </w:rPr>
              <w:t xml:space="preserve">Communication relative à la transaction (immédiate) Corona et à toutes les autres transactions correctionnelles à la suite du lancement accéléré du projet </w:t>
            </w:r>
            <w:proofErr w:type="spellStart"/>
            <w:r w:rsidRPr="00607954">
              <w:rPr>
                <w:rFonts w:ascii="Arial" w:hAnsi="Arial" w:cs="Arial"/>
                <w:sz w:val="22"/>
                <w:szCs w:val="22"/>
                <w:lang w:val="fr-BE" w:eastAsia="en-GB"/>
              </w:rPr>
              <w:t>Crossborder</w:t>
            </w:r>
            <w:proofErr w:type="spellEnd"/>
            <w:r w:rsidRPr="00607954">
              <w:rPr>
                <w:rFonts w:ascii="Arial" w:hAnsi="Arial" w:cs="Arial"/>
                <w:sz w:val="22"/>
                <w:szCs w:val="22"/>
                <w:lang w:val="fr-BE" w:eastAsia="en-GB"/>
              </w:rPr>
              <w:t xml:space="preserve"> « transactions correctionnelles » (courrier du président du Collège du 22 avril 2020 et ses annexes 1 à 5)</w:t>
            </w:r>
          </w:p>
          <w:p w14:paraId="532BDB65" w14:textId="77777777" w:rsidR="00DA4FF0" w:rsidRPr="00607954" w:rsidRDefault="00DA4FF0" w:rsidP="00607954">
            <w:pPr>
              <w:autoSpaceDE w:val="0"/>
              <w:autoSpaceDN w:val="0"/>
              <w:adjustRightInd w:val="0"/>
              <w:jc w:val="both"/>
              <w:rPr>
                <w:rFonts w:ascii="Arial" w:hAnsi="Arial" w:cs="Arial"/>
                <w:sz w:val="22"/>
                <w:szCs w:val="22"/>
                <w:lang w:val="fr-BE" w:eastAsia="en-GB"/>
              </w:rPr>
            </w:pPr>
          </w:p>
          <w:p w14:paraId="548C89E2" w14:textId="77777777" w:rsidR="00DA4FF0" w:rsidRPr="00607954" w:rsidRDefault="00DA4FF0" w:rsidP="00607954">
            <w:pPr>
              <w:autoSpaceDE w:val="0"/>
              <w:autoSpaceDN w:val="0"/>
              <w:adjustRightInd w:val="0"/>
              <w:jc w:val="both"/>
              <w:rPr>
                <w:rFonts w:ascii="Arial" w:hAnsi="Arial" w:cs="Arial"/>
                <w:sz w:val="22"/>
                <w:szCs w:val="22"/>
                <w:lang w:val="fr-BE" w:eastAsia="en-GB"/>
              </w:rPr>
            </w:pPr>
          </w:p>
          <w:p w14:paraId="18AC0753" w14:textId="77777777" w:rsidR="00DA4FF0" w:rsidRPr="00607954" w:rsidRDefault="00DA4FF0" w:rsidP="00607954">
            <w:pPr>
              <w:pStyle w:val="Kop1"/>
              <w:keepNext w:val="0"/>
              <w:spacing w:before="0" w:after="0" w:line="240" w:lineRule="auto"/>
              <w:ind w:right="113"/>
              <w:jc w:val="both"/>
              <w:rPr>
                <w:b w:val="0"/>
                <w:sz w:val="22"/>
                <w:szCs w:val="22"/>
                <w:lang w:val="fr-BE" w:eastAsia="en-GB"/>
              </w:rPr>
            </w:pPr>
            <w:r w:rsidRPr="00607954">
              <w:rPr>
                <w:b w:val="0"/>
                <w:sz w:val="22"/>
                <w:szCs w:val="22"/>
                <w:lang w:val="fr-BE" w:eastAsia="en-GB"/>
              </w:rPr>
              <w:t>7. Annexe au procès-verbal – Déclaration de responsabilité civile – Formulaire à remplir par les parents du mineur</w:t>
            </w:r>
          </w:p>
          <w:p w14:paraId="1AA1BA2B" w14:textId="77777777" w:rsidR="00DA4FF0" w:rsidRPr="00607954" w:rsidRDefault="00DA4FF0" w:rsidP="00607954">
            <w:pPr>
              <w:rPr>
                <w:rFonts w:ascii="Arial" w:hAnsi="Arial" w:cs="Arial"/>
                <w:sz w:val="22"/>
                <w:szCs w:val="22"/>
                <w:lang w:val="fr-BE" w:eastAsia="en-GB"/>
              </w:rPr>
            </w:pPr>
          </w:p>
          <w:p w14:paraId="67116580" w14:textId="514CABF2" w:rsidR="00DA4FF0" w:rsidRPr="00607954" w:rsidRDefault="00DA4FF0" w:rsidP="00607954">
            <w:pPr>
              <w:jc w:val="both"/>
              <w:rPr>
                <w:rFonts w:ascii="Arial" w:hAnsi="Arial" w:cs="Arial"/>
                <w:i/>
                <w:sz w:val="22"/>
                <w:szCs w:val="22"/>
                <w:lang w:val="fr-BE"/>
              </w:rPr>
            </w:pPr>
            <w:r w:rsidRPr="00607954">
              <w:rPr>
                <w:rFonts w:ascii="Arial" w:hAnsi="Arial" w:cs="Arial"/>
                <w:sz w:val="22"/>
                <w:szCs w:val="22"/>
                <w:highlight w:val="yellow"/>
                <w:lang w:val="fr-BE" w:eastAsia="en-GB"/>
              </w:rPr>
              <w:t>8.</w:t>
            </w:r>
            <w:r w:rsidR="0072058C" w:rsidRPr="00607954">
              <w:rPr>
                <w:rFonts w:ascii="Arial" w:hAnsi="Arial" w:cs="Arial"/>
                <w:b/>
                <w:sz w:val="22"/>
                <w:szCs w:val="22"/>
                <w:highlight w:val="yellow"/>
                <w:lang w:val="fr-BE"/>
              </w:rPr>
              <w:t xml:space="preserve"> (SUPPRIMEE) </w:t>
            </w:r>
            <w:r w:rsidRPr="00607954">
              <w:rPr>
                <w:rFonts w:ascii="Arial" w:hAnsi="Arial" w:cs="Arial"/>
                <w:i/>
                <w:sz w:val="22"/>
                <w:szCs w:val="22"/>
                <w:highlight w:val="yellow"/>
                <w:lang w:val="fr-BE"/>
              </w:rPr>
              <w:t xml:space="preserve">Le protocole d’accord </w:t>
            </w:r>
            <w:r w:rsidRPr="00607954">
              <w:rPr>
                <w:rFonts w:ascii="Arial" w:hAnsi="Arial" w:cs="Arial"/>
                <w:i/>
                <w:sz w:val="22"/>
                <w:szCs w:val="22"/>
                <w:highlight w:val="yellow"/>
                <w:lang w:val="fr-FR"/>
              </w:rPr>
              <w:t>du 21/01/19 relatif à l'appui fourni par la Défense pour le stockage temporaire des articles pyrotechniques saisis par décision judiciaire</w:t>
            </w:r>
            <w:r w:rsidRPr="00607954">
              <w:rPr>
                <w:rFonts w:ascii="Arial" w:hAnsi="Arial" w:cs="Arial"/>
                <w:i/>
                <w:sz w:val="22"/>
                <w:szCs w:val="22"/>
                <w:highlight w:val="yellow"/>
                <w:lang w:val="fr-BE"/>
              </w:rPr>
              <w:t xml:space="preserve"> entre le ministre de la Défense, le ministre de l'Economie et le ministre de la Justice</w:t>
            </w:r>
          </w:p>
          <w:p w14:paraId="1C015192" w14:textId="77777777" w:rsidR="00DA4FF0" w:rsidRPr="00607954" w:rsidRDefault="00DA4FF0" w:rsidP="00607954">
            <w:pPr>
              <w:jc w:val="both"/>
              <w:rPr>
                <w:rFonts w:ascii="Arial" w:hAnsi="Arial" w:cs="Arial"/>
                <w:sz w:val="22"/>
                <w:szCs w:val="22"/>
                <w:lang w:val="fr-BE" w:eastAsia="en-GB"/>
              </w:rPr>
            </w:pPr>
          </w:p>
          <w:p w14:paraId="79A317EA" w14:textId="77777777" w:rsidR="00D434CE" w:rsidRPr="00607954" w:rsidRDefault="00D434CE" w:rsidP="00607954">
            <w:pPr>
              <w:jc w:val="both"/>
              <w:rPr>
                <w:rFonts w:ascii="Arial" w:hAnsi="Arial" w:cs="Arial"/>
                <w:sz w:val="22"/>
                <w:szCs w:val="22"/>
                <w:lang w:val="fr-BE" w:eastAsia="en-GB"/>
              </w:rPr>
            </w:pPr>
          </w:p>
          <w:p w14:paraId="013D7EAA" w14:textId="77777777" w:rsidR="00D434CE" w:rsidRPr="00607954" w:rsidRDefault="00D434CE" w:rsidP="00607954">
            <w:pPr>
              <w:jc w:val="both"/>
              <w:rPr>
                <w:rFonts w:ascii="Arial" w:hAnsi="Arial" w:cs="Arial"/>
                <w:sz w:val="22"/>
                <w:szCs w:val="22"/>
                <w:lang w:val="fr-BE" w:eastAsia="en-GB"/>
              </w:rPr>
            </w:pPr>
          </w:p>
          <w:p w14:paraId="00D96FF6" w14:textId="427279CB" w:rsidR="00D434CE" w:rsidRPr="00F313D2" w:rsidRDefault="00D434CE" w:rsidP="00607954">
            <w:pPr>
              <w:jc w:val="both"/>
              <w:rPr>
                <w:rFonts w:ascii="Arial" w:hAnsi="Arial" w:cs="Arial"/>
                <w:sz w:val="22"/>
                <w:szCs w:val="22"/>
                <w:highlight w:val="yellow"/>
                <w:lang w:val="fr-BE" w:eastAsia="en-GB"/>
              </w:rPr>
            </w:pPr>
            <w:r w:rsidRPr="00F313D2">
              <w:rPr>
                <w:rFonts w:ascii="Arial" w:hAnsi="Arial" w:cs="Arial"/>
                <w:sz w:val="22"/>
                <w:szCs w:val="22"/>
                <w:highlight w:val="yellow"/>
                <w:lang w:val="fr-BE" w:eastAsia="en-GB"/>
              </w:rPr>
              <w:t xml:space="preserve">9. Législation </w:t>
            </w:r>
            <w:r w:rsidR="00607954" w:rsidRPr="00F313D2">
              <w:rPr>
                <w:rFonts w:ascii="Arial" w:hAnsi="Arial" w:cs="Arial"/>
                <w:sz w:val="22"/>
                <w:szCs w:val="22"/>
                <w:highlight w:val="yellow"/>
                <w:lang w:val="fr-BE" w:eastAsia="en-GB"/>
              </w:rPr>
              <w:t xml:space="preserve">en Flandre, en Wallonie et à Bruxelles au sujet </w:t>
            </w:r>
            <w:r w:rsidR="00D32079">
              <w:rPr>
                <w:rFonts w:ascii="Arial" w:hAnsi="Arial" w:cs="Arial"/>
                <w:sz w:val="22"/>
                <w:szCs w:val="22"/>
                <w:highlight w:val="yellow"/>
                <w:lang w:val="fr-BE" w:eastAsia="en-GB"/>
              </w:rPr>
              <w:t>du contrôle du respect</w:t>
            </w:r>
            <w:r w:rsidR="00607954" w:rsidRPr="00F313D2">
              <w:rPr>
                <w:rFonts w:ascii="Arial" w:hAnsi="Arial" w:cs="Arial"/>
                <w:sz w:val="22"/>
                <w:szCs w:val="22"/>
                <w:highlight w:val="yellow"/>
                <w:lang w:val="fr-BE" w:eastAsia="en-GB"/>
              </w:rPr>
              <w:t xml:space="preserve"> des mesures de quarantaine </w:t>
            </w:r>
          </w:p>
          <w:p w14:paraId="3D7909EF" w14:textId="77777777" w:rsidR="00607954" w:rsidRPr="006F3589" w:rsidRDefault="00607954" w:rsidP="00607954">
            <w:pPr>
              <w:jc w:val="both"/>
              <w:rPr>
                <w:rFonts w:ascii="Arial" w:hAnsi="Arial" w:cs="Arial"/>
                <w:sz w:val="22"/>
                <w:szCs w:val="22"/>
                <w:highlight w:val="yellow"/>
                <w:lang w:val="fr-BE" w:eastAsia="en-GB"/>
              </w:rPr>
            </w:pPr>
          </w:p>
          <w:p w14:paraId="72601B81" w14:textId="540A5148" w:rsidR="00CD2DF9" w:rsidRDefault="00F313D2" w:rsidP="00F313D2">
            <w:pPr>
              <w:jc w:val="both"/>
              <w:rPr>
                <w:rFonts w:ascii="Arial" w:hAnsi="Arial" w:cs="Arial"/>
                <w:bCs/>
                <w:sz w:val="22"/>
                <w:szCs w:val="22"/>
                <w:lang w:val="fr-BE"/>
              </w:rPr>
            </w:pPr>
            <w:r w:rsidRPr="006F3589">
              <w:rPr>
                <w:rFonts w:ascii="Arial" w:hAnsi="Arial" w:cs="Arial"/>
                <w:sz w:val="22"/>
                <w:szCs w:val="22"/>
                <w:highlight w:val="yellow"/>
                <w:lang w:val="fr-BE"/>
              </w:rPr>
              <w:t>9.1.</w:t>
            </w:r>
            <w:r w:rsidRPr="006F3589">
              <w:rPr>
                <w:rFonts w:ascii="Arial" w:hAnsi="Arial" w:cs="Arial"/>
                <w:b/>
                <w:bCs/>
                <w:sz w:val="22"/>
                <w:szCs w:val="22"/>
                <w:highlight w:val="yellow"/>
                <w:lang w:val="fr-BE"/>
              </w:rPr>
              <w:t xml:space="preserve"> </w:t>
            </w:r>
            <w:r w:rsidR="006F3589" w:rsidRPr="006F3589">
              <w:rPr>
                <w:rFonts w:ascii="Arial" w:hAnsi="Arial" w:cs="Arial"/>
                <w:bCs/>
                <w:sz w:val="22"/>
                <w:szCs w:val="22"/>
                <w:highlight w:val="yellow"/>
                <w:lang w:val="fr-BE"/>
              </w:rPr>
              <w:t>Arrêté du 8 janvier 2021 du Gouvernement flamand portant exécution des articles 34/1, deuxième alinéa, et 47/1 du décret du 21 novembre 2003 relatif à la politique de santé préventive et modifiant l'arrêté du Gouvernement flamand du 12 juin 2020 portant exécution du décret du 29 mai 2020 portant organisation de l'obligation de déclaration et du suivi des contacts dans le cadre du COVID-19</w:t>
            </w:r>
          </w:p>
          <w:p w14:paraId="2ADD20F5" w14:textId="77777777" w:rsidR="006F3589" w:rsidRDefault="006F3589" w:rsidP="00F313D2">
            <w:pPr>
              <w:jc w:val="both"/>
              <w:rPr>
                <w:rFonts w:ascii="Arial" w:hAnsi="Arial" w:cs="Arial"/>
                <w:bCs/>
                <w:sz w:val="22"/>
                <w:szCs w:val="22"/>
                <w:lang w:val="fr-BE"/>
              </w:rPr>
            </w:pPr>
          </w:p>
          <w:p w14:paraId="00461CC4" w14:textId="77777777" w:rsidR="006F3589" w:rsidRPr="006F3589" w:rsidRDefault="006F3589" w:rsidP="00F313D2">
            <w:pPr>
              <w:jc w:val="both"/>
              <w:rPr>
                <w:rFonts w:ascii="Arial" w:hAnsi="Arial" w:cs="Arial"/>
                <w:bCs/>
                <w:sz w:val="22"/>
                <w:szCs w:val="22"/>
                <w:lang w:val="fr-BE"/>
              </w:rPr>
            </w:pPr>
          </w:p>
          <w:p w14:paraId="5F807D9F" w14:textId="75B5AB09" w:rsidR="00E5450B" w:rsidRPr="00E5450B" w:rsidRDefault="00E5450B" w:rsidP="00F313D2">
            <w:pPr>
              <w:jc w:val="both"/>
              <w:rPr>
                <w:rFonts w:ascii="Arial" w:hAnsi="Arial" w:cs="Arial"/>
                <w:bCs/>
                <w:sz w:val="22"/>
                <w:szCs w:val="22"/>
                <w:lang w:val="fr-BE"/>
              </w:rPr>
            </w:pPr>
            <w:r w:rsidRPr="006F3589">
              <w:rPr>
                <w:rFonts w:ascii="Arial" w:hAnsi="Arial" w:cs="Arial"/>
                <w:bCs/>
                <w:sz w:val="22"/>
                <w:szCs w:val="22"/>
                <w:highlight w:val="yellow"/>
                <w:lang w:val="fr-BE"/>
              </w:rPr>
              <w:t xml:space="preserve">9.2. Décret du 18 décembre 2020 </w:t>
            </w:r>
            <w:r w:rsidR="0070556D">
              <w:rPr>
                <w:rFonts w:ascii="Arial" w:hAnsi="Arial" w:cs="Arial"/>
                <w:bCs/>
                <w:sz w:val="22"/>
                <w:szCs w:val="22"/>
                <w:highlight w:val="yellow"/>
                <w:lang w:val="fr-BE"/>
              </w:rPr>
              <w:t>du P</w:t>
            </w:r>
            <w:r w:rsidR="00095DF9" w:rsidRPr="006F3589">
              <w:rPr>
                <w:rFonts w:ascii="Arial" w:hAnsi="Arial" w:cs="Arial"/>
                <w:bCs/>
                <w:sz w:val="22"/>
                <w:szCs w:val="22"/>
                <w:highlight w:val="yellow"/>
                <w:lang w:val="fr-BE"/>
              </w:rPr>
              <w:t xml:space="preserve">arlement flamand </w:t>
            </w:r>
            <w:r w:rsidRPr="006F3589">
              <w:rPr>
                <w:rFonts w:ascii="Arial" w:hAnsi="Arial" w:cs="Arial"/>
                <w:bCs/>
                <w:sz w:val="22"/>
                <w:szCs w:val="22"/>
                <w:highlight w:val="yellow"/>
                <w:lang w:val="fr-BE"/>
              </w:rPr>
              <w:t>modifiant le décret du 21 novembre 2003 relatif à la politique de santé préventive et le décret du 29 mai 2020 portant organisation de l'obligation de déclaration et du suivi des contacts dans le cadre du COVID-19</w:t>
            </w:r>
            <w:r w:rsidRPr="00E5450B">
              <w:rPr>
                <w:rFonts w:ascii="Arial" w:hAnsi="Arial" w:cs="Arial"/>
                <w:bCs/>
                <w:sz w:val="22"/>
                <w:szCs w:val="22"/>
                <w:lang w:val="fr-BE"/>
              </w:rPr>
              <w:t xml:space="preserve"> </w:t>
            </w:r>
          </w:p>
          <w:p w14:paraId="5F60183F" w14:textId="77777777" w:rsidR="00E5450B" w:rsidRPr="00E5450B" w:rsidRDefault="00E5450B" w:rsidP="00F313D2">
            <w:pPr>
              <w:jc w:val="both"/>
              <w:rPr>
                <w:rFonts w:ascii="Arial" w:hAnsi="Arial" w:cs="Arial"/>
                <w:bCs/>
                <w:sz w:val="22"/>
                <w:szCs w:val="22"/>
                <w:lang w:val="fr-BE"/>
              </w:rPr>
            </w:pPr>
          </w:p>
          <w:p w14:paraId="38EACB40" w14:textId="77777777" w:rsidR="00CD2DF9" w:rsidRPr="00095DF9" w:rsidRDefault="00CD2DF9" w:rsidP="00F87E88">
            <w:pPr>
              <w:jc w:val="both"/>
              <w:rPr>
                <w:rFonts w:ascii="Arial" w:hAnsi="Arial" w:cs="Arial"/>
                <w:sz w:val="22"/>
                <w:szCs w:val="22"/>
                <w:highlight w:val="yellow"/>
                <w:lang w:val="fr-BE"/>
              </w:rPr>
            </w:pPr>
          </w:p>
          <w:p w14:paraId="1D9865CF" w14:textId="2FB873C7" w:rsidR="000B6177" w:rsidRPr="006F3589" w:rsidRDefault="000B6177" w:rsidP="00791691">
            <w:pPr>
              <w:jc w:val="both"/>
              <w:rPr>
                <w:rFonts w:ascii="Arial" w:hAnsi="Arial" w:cs="Arial"/>
                <w:sz w:val="22"/>
                <w:szCs w:val="22"/>
                <w:highlight w:val="yellow"/>
                <w:lang w:val="fr-BE"/>
              </w:rPr>
            </w:pPr>
            <w:r w:rsidRPr="00095DF9">
              <w:rPr>
                <w:rFonts w:ascii="Arial" w:hAnsi="Arial" w:cs="Arial"/>
                <w:sz w:val="22"/>
                <w:szCs w:val="22"/>
                <w:highlight w:val="yellow"/>
                <w:lang w:val="fr-BE"/>
              </w:rPr>
              <w:t xml:space="preserve">9.3. </w:t>
            </w:r>
            <w:r w:rsidR="006F3589" w:rsidRPr="00095DF9">
              <w:rPr>
                <w:rFonts w:ascii="Arial" w:hAnsi="Arial"/>
                <w:bCs/>
                <w:sz w:val="22"/>
                <w:szCs w:val="22"/>
                <w:highlight w:val="yellow"/>
                <w:lang w:val="fr-BE"/>
              </w:rPr>
              <w:t xml:space="preserve">Décret du 21 novembre 2003 </w:t>
            </w:r>
            <w:r w:rsidR="0070556D">
              <w:rPr>
                <w:rFonts w:ascii="Arial" w:hAnsi="Arial"/>
                <w:bCs/>
                <w:sz w:val="22"/>
                <w:szCs w:val="22"/>
                <w:highlight w:val="yellow"/>
                <w:lang w:val="fr-BE"/>
              </w:rPr>
              <w:t>du P</w:t>
            </w:r>
            <w:r w:rsidR="00095DF9" w:rsidRPr="00095DF9">
              <w:rPr>
                <w:rFonts w:ascii="Arial" w:hAnsi="Arial"/>
                <w:bCs/>
                <w:sz w:val="22"/>
                <w:szCs w:val="22"/>
                <w:highlight w:val="yellow"/>
                <w:lang w:val="fr-BE"/>
              </w:rPr>
              <w:t xml:space="preserve">arlement flamand </w:t>
            </w:r>
            <w:r w:rsidR="006F3589" w:rsidRPr="006F3589">
              <w:rPr>
                <w:rFonts w:ascii="Arial" w:hAnsi="Arial"/>
                <w:bCs/>
                <w:sz w:val="22"/>
                <w:szCs w:val="22"/>
                <w:highlight w:val="yellow"/>
                <w:lang w:val="fr-BE"/>
              </w:rPr>
              <w:t>relatif à la politique de santé préventive</w:t>
            </w:r>
          </w:p>
          <w:p w14:paraId="2AC1474A" w14:textId="77777777" w:rsidR="006F3589" w:rsidRPr="006F3589" w:rsidRDefault="006F3589" w:rsidP="00791691">
            <w:pPr>
              <w:jc w:val="both"/>
              <w:rPr>
                <w:rFonts w:ascii="Arial" w:hAnsi="Arial"/>
                <w:sz w:val="22"/>
                <w:szCs w:val="22"/>
                <w:highlight w:val="yellow"/>
                <w:lang w:val="fr-BE"/>
              </w:rPr>
            </w:pPr>
          </w:p>
          <w:p w14:paraId="1C69653D" w14:textId="523E69C4" w:rsidR="000B6177" w:rsidRPr="000B6177" w:rsidRDefault="000B6177" w:rsidP="00791691">
            <w:pPr>
              <w:jc w:val="both"/>
              <w:rPr>
                <w:rFonts w:ascii="Arial" w:hAnsi="Arial"/>
                <w:sz w:val="22"/>
                <w:szCs w:val="22"/>
                <w:highlight w:val="yellow"/>
                <w:lang w:val="fr-BE"/>
              </w:rPr>
            </w:pPr>
            <w:r w:rsidRPr="0070556D">
              <w:rPr>
                <w:rFonts w:ascii="Arial" w:hAnsi="Arial"/>
                <w:iCs/>
                <w:sz w:val="22"/>
                <w:szCs w:val="22"/>
                <w:highlight w:val="yellow"/>
                <w:lang w:val="fr-BE"/>
              </w:rPr>
              <w:t xml:space="preserve">9.4. Décret </w:t>
            </w:r>
            <w:r>
              <w:rPr>
                <w:rFonts w:ascii="Arial" w:hAnsi="Arial"/>
                <w:iCs/>
                <w:sz w:val="22"/>
                <w:szCs w:val="22"/>
                <w:highlight w:val="yellow"/>
                <w:lang w:val="fr-BE"/>
              </w:rPr>
              <w:t>du 15 octobre 2020</w:t>
            </w:r>
            <w:r w:rsidRPr="006F5738">
              <w:rPr>
                <w:rFonts w:ascii="Arial" w:hAnsi="Arial"/>
                <w:sz w:val="22"/>
                <w:szCs w:val="22"/>
                <w:highlight w:val="yellow"/>
                <w:lang w:val="fr-BE"/>
              </w:rPr>
              <w:t xml:space="preserve"> </w:t>
            </w:r>
            <w:r w:rsidR="0070556D">
              <w:rPr>
                <w:rFonts w:ascii="Arial" w:hAnsi="Arial"/>
                <w:sz w:val="22"/>
                <w:szCs w:val="22"/>
                <w:highlight w:val="yellow"/>
                <w:lang w:val="fr-BE"/>
              </w:rPr>
              <w:t xml:space="preserve">du Parlement wallon </w:t>
            </w:r>
            <w:r>
              <w:rPr>
                <w:rFonts w:ascii="Arial" w:hAnsi="Arial"/>
                <w:sz w:val="22"/>
                <w:szCs w:val="22"/>
                <w:highlight w:val="yellow"/>
                <w:lang w:val="fr-BE"/>
              </w:rPr>
              <w:t xml:space="preserve">modifiant </w:t>
            </w:r>
            <w:r w:rsidRPr="006F5738">
              <w:rPr>
                <w:rFonts w:ascii="Arial" w:hAnsi="Arial"/>
                <w:bCs/>
                <w:sz w:val="22"/>
                <w:szCs w:val="22"/>
                <w:highlight w:val="yellow"/>
                <w:lang w:val="fr-BE"/>
              </w:rPr>
              <w:t>les articles 47/15 et 47/15bis du Code wallon de l'Action sociale et de la Santé et insérant un article 47/15ter en vue de prendre des mesures relatives à la crise sanitaire de la COVID-19</w:t>
            </w:r>
          </w:p>
          <w:p w14:paraId="253E98A1" w14:textId="77777777" w:rsidR="000B6177" w:rsidRDefault="000B6177" w:rsidP="00791691">
            <w:pPr>
              <w:jc w:val="both"/>
              <w:rPr>
                <w:rFonts w:ascii="Arial" w:hAnsi="Arial"/>
                <w:sz w:val="22"/>
                <w:szCs w:val="22"/>
                <w:highlight w:val="yellow"/>
                <w:lang w:val="fr-BE"/>
              </w:rPr>
            </w:pPr>
          </w:p>
          <w:p w14:paraId="73781651" w14:textId="77777777" w:rsidR="000B6177" w:rsidRDefault="000B6177" w:rsidP="00791691">
            <w:pPr>
              <w:jc w:val="both"/>
              <w:rPr>
                <w:rFonts w:ascii="Arial" w:hAnsi="Arial"/>
                <w:sz w:val="22"/>
                <w:szCs w:val="22"/>
                <w:highlight w:val="yellow"/>
                <w:lang w:val="fr-BE"/>
              </w:rPr>
            </w:pPr>
          </w:p>
          <w:p w14:paraId="42465DDA" w14:textId="0EABFB25" w:rsidR="00791691" w:rsidRDefault="00C576D6" w:rsidP="00C576D6">
            <w:pPr>
              <w:jc w:val="both"/>
              <w:rPr>
                <w:rFonts w:ascii="Arial" w:hAnsi="Arial"/>
                <w:sz w:val="22"/>
                <w:szCs w:val="22"/>
                <w:highlight w:val="yellow"/>
                <w:lang w:val="fr-BE"/>
              </w:rPr>
            </w:pPr>
            <w:r w:rsidRPr="0070556D">
              <w:rPr>
                <w:rFonts w:ascii="Arial" w:hAnsi="Arial"/>
                <w:sz w:val="22"/>
                <w:szCs w:val="22"/>
                <w:highlight w:val="yellow"/>
                <w:lang w:val="fr-BE"/>
              </w:rPr>
              <w:t xml:space="preserve">9.5. </w:t>
            </w:r>
            <w:r w:rsidR="006F5738" w:rsidRPr="0070556D">
              <w:rPr>
                <w:rFonts w:ascii="Arial" w:hAnsi="Arial"/>
                <w:sz w:val="22"/>
                <w:szCs w:val="22"/>
                <w:highlight w:val="yellow"/>
                <w:lang w:val="fr-BE"/>
              </w:rPr>
              <w:t xml:space="preserve">Décret </w:t>
            </w:r>
            <w:r w:rsidR="006F5738">
              <w:rPr>
                <w:rFonts w:ascii="Arial" w:hAnsi="Arial"/>
                <w:sz w:val="22"/>
                <w:szCs w:val="22"/>
                <w:highlight w:val="yellow"/>
                <w:lang w:val="fr-BE"/>
              </w:rPr>
              <w:t>du</w:t>
            </w:r>
            <w:r w:rsidR="00791691" w:rsidRPr="006F5738">
              <w:rPr>
                <w:rFonts w:ascii="Arial" w:hAnsi="Arial"/>
                <w:sz w:val="22"/>
                <w:szCs w:val="22"/>
                <w:highlight w:val="yellow"/>
                <w:lang w:val="fr-BE"/>
              </w:rPr>
              <w:t xml:space="preserve"> 2 mai 2019 </w:t>
            </w:r>
            <w:r w:rsidR="0070556D">
              <w:rPr>
                <w:rFonts w:ascii="Arial" w:hAnsi="Arial"/>
                <w:sz w:val="22"/>
                <w:szCs w:val="22"/>
                <w:highlight w:val="yellow"/>
                <w:lang w:val="fr-BE"/>
              </w:rPr>
              <w:t>du Parlement wallon</w:t>
            </w:r>
            <w:r w:rsidR="0070556D" w:rsidRPr="006F5738">
              <w:rPr>
                <w:rFonts w:ascii="Arial" w:hAnsi="Arial"/>
                <w:sz w:val="22"/>
                <w:szCs w:val="22"/>
                <w:highlight w:val="yellow"/>
                <w:lang w:val="fr-BE"/>
              </w:rPr>
              <w:t xml:space="preserve"> </w:t>
            </w:r>
            <w:r w:rsidR="00791691" w:rsidRPr="006F5738">
              <w:rPr>
                <w:rFonts w:ascii="Arial" w:hAnsi="Arial"/>
                <w:sz w:val="22"/>
                <w:szCs w:val="22"/>
                <w:highlight w:val="yellow"/>
                <w:lang w:val="fr-BE"/>
              </w:rPr>
              <w:t>modifiant le Code wallon de l'Action sociale et de la Santé en ce qui concerne la prévention et la promotion de la santé</w:t>
            </w:r>
          </w:p>
          <w:p w14:paraId="66578C74" w14:textId="77777777" w:rsidR="007160A5" w:rsidRDefault="007160A5" w:rsidP="00C576D6">
            <w:pPr>
              <w:jc w:val="both"/>
              <w:rPr>
                <w:rFonts w:ascii="Arial" w:hAnsi="Arial"/>
                <w:sz w:val="22"/>
                <w:szCs w:val="22"/>
                <w:highlight w:val="yellow"/>
                <w:lang w:val="fr-BE"/>
              </w:rPr>
            </w:pPr>
          </w:p>
          <w:p w14:paraId="44C15FB8" w14:textId="77777777" w:rsidR="0070556D" w:rsidRDefault="0070556D" w:rsidP="00C576D6">
            <w:pPr>
              <w:jc w:val="both"/>
              <w:rPr>
                <w:rFonts w:ascii="Arial" w:hAnsi="Arial"/>
                <w:sz w:val="22"/>
                <w:szCs w:val="22"/>
                <w:highlight w:val="yellow"/>
                <w:lang w:val="fr-BE"/>
              </w:rPr>
            </w:pPr>
          </w:p>
          <w:p w14:paraId="47B42AC9" w14:textId="7C174C20" w:rsidR="007160A5" w:rsidRPr="007160A5" w:rsidRDefault="007160A5" w:rsidP="007160A5">
            <w:pPr>
              <w:jc w:val="both"/>
              <w:rPr>
                <w:rFonts w:ascii="Arial" w:hAnsi="Arial"/>
                <w:sz w:val="22"/>
                <w:szCs w:val="22"/>
                <w:lang w:val="fr-BE"/>
              </w:rPr>
            </w:pPr>
            <w:r w:rsidRPr="008B6EFA">
              <w:rPr>
                <w:rFonts w:ascii="Arial" w:hAnsi="Arial"/>
                <w:sz w:val="22"/>
                <w:szCs w:val="22"/>
                <w:highlight w:val="yellow"/>
                <w:lang w:val="fr-BE"/>
              </w:rPr>
              <w:t xml:space="preserve">9.6. Ordonnance </w:t>
            </w:r>
            <w:r w:rsidRPr="007160A5">
              <w:rPr>
                <w:rFonts w:ascii="Arial" w:hAnsi="Arial"/>
                <w:sz w:val="22"/>
                <w:szCs w:val="22"/>
                <w:highlight w:val="yellow"/>
                <w:lang w:val="fr-BE"/>
              </w:rPr>
              <w:t xml:space="preserve">du 17 juillet </w:t>
            </w:r>
            <w:r w:rsidRPr="008B6EFA">
              <w:rPr>
                <w:rFonts w:ascii="Arial" w:hAnsi="Arial"/>
                <w:sz w:val="22"/>
                <w:szCs w:val="22"/>
                <w:highlight w:val="yellow"/>
                <w:lang w:val="fr-BE"/>
              </w:rPr>
              <w:t xml:space="preserve">2020 </w:t>
            </w:r>
            <w:r w:rsidR="008B6EFA" w:rsidRPr="008B6EFA">
              <w:rPr>
                <w:rFonts w:ascii="Arial" w:hAnsi="Arial"/>
                <w:sz w:val="22"/>
                <w:szCs w:val="22"/>
                <w:highlight w:val="yellow"/>
                <w:lang w:val="fr-BE"/>
              </w:rPr>
              <w:t xml:space="preserve">de l’Assemblée réunie de la Commission communautaire commune </w:t>
            </w:r>
            <w:r w:rsidRPr="008B6EFA">
              <w:rPr>
                <w:rFonts w:ascii="Arial" w:hAnsi="Arial"/>
                <w:sz w:val="22"/>
                <w:szCs w:val="22"/>
                <w:highlight w:val="yellow"/>
                <w:lang w:val="fr-BE"/>
              </w:rPr>
              <w:t xml:space="preserve">modifiant </w:t>
            </w:r>
            <w:r w:rsidRPr="007160A5">
              <w:rPr>
                <w:rFonts w:ascii="Arial" w:hAnsi="Arial"/>
                <w:sz w:val="22"/>
                <w:szCs w:val="22"/>
                <w:highlight w:val="yellow"/>
                <w:lang w:val="fr-BE"/>
              </w:rPr>
              <w:t>l’ordonnance du 19 juillet 2007 relative à la politique de prévention en santé</w:t>
            </w:r>
          </w:p>
          <w:p w14:paraId="1A4DC802" w14:textId="77777777" w:rsidR="007160A5" w:rsidRDefault="007160A5" w:rsidP="00F313D2">
            <w:pPr>
              <w:rPr>
                <w:rFonts w:ascii="Arial" w:hAnsi="Arial" w:cs="Arial"/>
                <w:sz w:val="22"/>
                <w:szCs w:val="22"/>
                <w:lang w:val="fr-BE" w:eastAsia="en-GB"/>
              </w:rPr>
            </w:pPr>
          </w:p>
          <w:p w14:paraId="07E90C77" w14:textId="77777777" w:rsidR="008B6EFA" w:rsidRDefault="008B6EFA" w:rsidP="00F313D2">
            <w:pPr>
              <w:rPr>
                <w:rFonts w:ascii="Arial" w:hAnsi="Arial" w:cs="Arial"/>
                <w:sz w:val="22"/>
                <w:szCs w:val="22"/>
                <w:lang w:val="fr-BE" w:eastAsia="en-GB"/>
              </w:rPr>
            </w:pPr>
          </w:p>
          <w:p w14:paraId="6C3B0F6B" w14:textId="77777777" w:rsidR="003C7E4E" w:rsidRDefault="003C7E4E" w:rsidP="007160A5">
            <w:pPr>
              <w:jc w:val="both"/>
              <w:rPr>
                <w:rFonts w:ascii="Arial" w:hAnsi="Arial" w:cs="Arial"/>
                <w:sz w:val="22"/>
                <w:szCs w:val="22"/>
                <w:lang w:val="fr-BE" w:eastAsia="en-GB"/>
              </w:rPr>
            </w:pPr>
            <w:r w:rsidRPr="00FC5991">
              <w:rPr>
                <w:rFonts w:ascii="Arial" w:hAnsi="Arial" w:cs="Arial"/>
                <w:sz w:val="22"/>
                <w:szCs w:val="22"/>
                <w:highlight w:val="yellow"/>
                <w:lang w:val="fr-BE" w:eastAsia="en-GB"/>
              </w:rPr>
              <w:t>9.</w:t>
            </w:r>
            <w:r w:rsidR="007160A5">
              <w:rPr>
                <w:rFonts w:ascii="Arial" w:hAnsi="Arial" w:cs="Arial"/>
                <w:sz w:val="22"/>
                <w:szCs w:val="22"/>
                <w:highlight w:val="yellow"/>
                <w:lang w:val="fr-BE" w:eastAsia="en-GB"/>
              </w:rPr>
              <w:t>7</w:t>
            </w:r>
            <w:r w:rsidRPr="00FC5991">
              <w:rPr>
                <w:rFonts w:ascii="Arial" w:hAnsi="Arial" w:cs="Arial"/>
                <w:sz w:val="22"/>
                <w:szCs w:val="22"/>
                <w:highlight w:val="yellow"/>
                <w:lang w:val="fr-BE" w:eastAsia="en-GB"/>
              </w:rPr>
              <w:t>. Ordonnance du</w:t>
            </w:r>
            <w:r w:rsidR="00FC5991" w:rsidRPr="00FC5991">
              <w:rPr>
                <w:rFonts w:ascii="Arial" w:hAnsi="Arial" w:cs="Arial"/>
                <w:sz w:val="22"/>
                <w:szCs w:val="22"/>
                <w:highlight w:val="yellow"/>
                <w:lang w:val="fr-BE" w:eastAsia="en-GB"/>
              </w:rPr>
              <w:t xml:space="preserve"> Parlement de la Région de Bruxelles-Capitale du 19 juillet 2007 </w:t>
            </w:r>
            <w:r w:rsidRPr="00FC5991">
              <w:rPr>
                <w:rFonts w:ascii="Arial" w:hAnsi="Arial" w:cs="Arial"/>
                <w:sz w:val="22"/>
                <w:szCs w:val="22"/>
                <w:highlight w:val="yellow"/>
                <w:lang w:val="fr-BE" w:eastAsia="en-GB"/>
              </w:rPr>
              <w:t>relative à la p</w:t>
            </w:r>
            <w:r w:rsidR="00FC5991" w:rsidRPr="00FC5991">
              <w:rPr>
                <w:rFonts w:ascii="Arial" w:hAnsi="Arial" w:cs="Arial"/>
                <w:sz w:val="22"/>
                <w:szCs w:val="22"/>
                <w:highlight w:val="yellow"/>
                <w:lang w:val="fr-BE" w:eastAsia="en-GB"/>
              </w:rPr>
              <w:t>olitique de prévention en santé</w:t>
            </w:r>
          </w:p>
          <w:p w14:paraId="30CB5CD4" w14:textId="77777777" w:rsidR="00CD2DF9" w:rsidRDefault="00CD2DF9" w:rsidP="007160A5">
            <w:pPr>
              <w:jc w:val="both"/>
              <w:rPr>
                <w:rFonts w:ascii="Arial" w:hAnsi="Arial" w:cs="Arial"/>
                <w:sz w:val="22"/>
                <w:szCs w:val="22"/>
                <w:lang w:val="fr-BE" w:eastAsia="en-GB"/>
              </w:rPr>
            </w:pPr>
          </w:p>
          <w:p w14:paraId="3F747959" w14:textId="77777777" w:rsidR="00CD2DF9" w:rsidRDefault="00CD2DF9" w:rsidP="007160A5">
            <w:pPr>
              <w:jc w:val="both"/>
              <w:rPr>
                <w:rFonts w:ascii="Arial" w:hAnsi="Arial" w:cs="Arial"/>
                <w:sz w:val="22"/>
                <w:szCs w:val="22"/>
                <w:lang w:val="fr-BE" w:eastAsia="en-GB"/>
              </w:rPr>
            </w:pPr>
          </w:p>
          <w:p w14:paraId="127C0A5B" w14:textId="31933CAE" w:rsidR="00CD2DF9" w:rsidRPr="00340405" w:rsidRDefault="00CD2DF9" w:rsidP="00340405">
            <w:pPr>
              <w:jc w:val="both"/>
              <w:rPr>
                <w:rFonts w:ascii="Arial" w:hAnsi="Arial" w:cs="Arial"/>
                <w:sz w:val="22"/>
                <w:szCs w:val="22"/>
                <w:lang w:val="fr-BE" w:eastAsia="en-GB"/>
              </w:rPr>
            </w:pPr>
            <w:r w:rsidRPr="00BF6C39">
              <w:rPr>
                <w:rFonts w:ascii="Arial" w:hAnsi="Arial" w:cs="Arial"/>
                <w:sz w:val="22"/>
                <w:szCs w:val="22"/>
                <w:highlight w:val="yellow"/>
                <w:lang w:val="fr-BE" w:eastAsia="en-GB"/>
              </w:rPr>
              <w:t xml:space="preserve">9.8. </w:t>
            </w:r>
            <w:r w:rsidR="00340405" w:rsidRPr="00BF6C39">
              <w:rPr>
                <w:rFonts w:ascii="Arial" w:hAnsi="Arial" w:cs="Arial"/>
                <w:sz w:val="22"/>
                <w:szCs w:val="22"/>
                <w:highlight w:val="yellow"/>
                <w:lang w:val="fr-BE" w:eastAsia="en-GB"/>
              </w:rPr>
              <w:t xml:space="preserve">Décret du 20 juillet 2020 </w:t>
            </w:r>
            <w:r w:rsidR="00BF6C39" w:rsidRPr="00BF6C39">
              <w:rPr>
                <w:rFonts w:ascii="Arial" w:hAnsi="Arial" w:cs="Arial"/>
                <w:sz w:val="22"/>
                <w:szCs w:val="22"/>
                <w:highlight w:val="yellow"/>
                <w:lang w:val="fr-BE" w:eastAsia="en-GB"/>
              </w:rPr>
              <w:t xml:space="preserve">du Parlement de la Communauté germanophone </w:t>
            </w:r>
            <w:r w:rsidR="00340405" w:rsidRPr="00BF6C39">
              <w:rPr>
                <w:rFonts w:ascii="Arial" w:hAnsi="Arial" w:cs="Arial"/>
                <w:sz w:val="22"/>
                <w:szCs w:val="22"/>
                <w:highlight w:val="yellow"/>
                <w:lang w:val="fr-BE" w:eastAsia="en-GB"/>
              </w:rPr>
              <w:t xml:space="preserve">relatif au suivi des chaines d’infection dans le </w:t>
            </w:r>
            <w:r w:rsidR="00340405" w:rsidRPr="00932291">
              <w:rPr>
                <w:rFonts w:ascii="Arial" w:hAnsi="Arial" w:cs="Arial"/>
                <w:sz w:val="22"/>
                <w:szCs w:val="22"/>
                <w:highlight w:val="yellow"/>
                <w:lang w:val="fr-BE" w:eastAsia="en-GB"/>
              </w:rPr>
              <w:t>cadre de la lutte contre la crise sanitaire provoquée par le coronavirus (COVID-19)</w:t>
            </w:r>
          </w:p>
          <w:p w14:paraId="1BB7CDBB" w14:textId="77777777" w:rsidR="00340405" w:rsidRDefault="00340405" w:rsidP="00340405">
            <w:pPr>
              <w:jc w:val="both"/>
              <w:rPr>
                <w:rFonts w:ascii="Arial" w:hAnsi="Arial" w:cs="Arial"/>
                <w:sz w:val="22"/>
                <w:szCs w:val="22"/>
                <w:lang w:val="fr-BE" w:eastAsia="en-GB"/>
              </w:rPr>
            </w:pPr>
          </w:p>
          <w:p w14:paraId="19D56411" w14:textId="77777777" w:rsidR="00BF6C39" w:rsidRPr="00340405" w:rsidRDefault="00BF6C39" w:rsidP="00340405">
            <w:pPr>
              <w:jc w:val="both"/>
              <w:rPr>
                <w:rFonts w:ascii="Arial" w:hAnsi="Arial" w:cs="Arial"/>
                <w:sz w:val="22"/>
                <w:szCs w:val="22"/>
                <w:lang w:val="fr-BE" w:eastAsia="en-GB"/>
              </w:rPr>
            </w:pPr>
          </w:p>
          <w:p w14:paraId="4707B905" w14:textId="2906AE3B" w:rsidR="00D61768" w:rsidRPr="00D61768" w:rsidRDefault="00D61768" w:rsidP="007160A5">
            <w:pPr>
              <w:jc w:val="both"/>
              <w:rPr>
                <w:rFonts w:ascii="Arial" w:hAnsi="Arial" w:cs="Arial"/>
                <w:sz w:val="22"/>
                <w:szCs w:val="22"/>
                <w:lang w:val="fr-BE" w:eastAsia="en-GB"/>
              </w:rPr>
            </w:pPr>
            <w:r w:rsidRPr="00D61768">
              <w:rPr>
                <w:rFonts w:ascii="Arial" w:hAnsi="Arial" w:cs="Arial"/>
                <w:sz w:val="22"/>
                <w:szCs w:val="22"/>
                <w:highlight w:val="yellow"/>
                <w:lang w:val="fr-BE" w:eastAsia="en-GB"/>
              </w:rPr>
              <w:t>9.9. Décret du 1</w:t>
            </w:r>
            <w:r w:rsidRPr="00D61768">
              <w:rPr>
                <w:rFonts w:ascii="Arial" w:hAnsi="Arial" w:cs="Arial"/>
                <w:sz w:val="22"/>
                <w:szCs w:val="22"/>
                <w:highlight w:val="yellow"/>
                <w:vertAlign w:val="superscript"/>
                <w:lang w:val="fr-BE" w:eastAsia="en-GB"/>
              </w:rPr>
              <w:t>er</w:t>
            </w:r>
            <w:r w:rsidRPr="00D61768">
              <w:rPr>
                <w:rFonts w:ascii="Arial" w:hAnsi="Arial" w:cs="Arial"/>
                <w:sz w:val="22"/>
                <w:szCs w:val="22"/>
                <w:highlight w:val="yellow"/>
                <w:lang w:val="fr-BE" w:eastAsia="en-GB"/>
              </w:rPr>
              <w:t xml:space="preserve"> juin 2004 du </w:t>
            </w:r>
            <w:r w:rsidR="0023019F" w:rsidRPr="00BF6C39">
              <w:rPr>
                <w:rFonts w:ascii="Arial" w:hAnsi="Arial" w:cs="Arial"/>
                <w:sz w:val="22"/>
                <w:szCs w:val="22"/>
                <w:highlight w:val="yellow"/>
                <w:lang w:val="fr-BE" w:eastAsia="en-GB"/>
              </w:rPr>
              <w:t>Parlement</w:t>
            </w:r>
            <w:r w:rsidRPr="00D61768">
              <w:rPr>
                <w:rFonts w:ascii="Arial" w:hAnsi="Arial" w:cs="Arial"/>
                <w:sz w:val="22"/>
                <w:szCs w:val="22"/>
                <w:highlight w:val="yellow"/>
                <w:lang w:val="fr-BE" w:eastAsia="en-GB"/>
              </w:rPr>
              <w:t xml:space="preserve"> de la Communauté germanophone relatif à la promotion de la santé et à la prévention médicale </w:t>
            </w:r>
          </w:p>
          <w:p w14:paraId="1971040D" w14:textId="3AEA3BDF" w:rsidR="00D61768" w:rsidRPr="00D61768" w:rsidRDefault="00D61768" w:rsidP="007160A5">
            <w:pPr>
              <w:jc w:val="both"/>
              <w:rPr>
                <w:rFonts w:ascii="Arial" w:hAnsi="Arial" w:cs="Arial"/>
                <w:sz w:val="22"/>
                <w:szCs w:val="22"/>
                <w:lang w:val="fr-BE" w:eastAsia="en-GB"/>
              </w:rPr>
            </w:pPr>
          </w:p>
        </w:tc>
        <w:tc>
          <w:tcPr>
            <w:tcW w:w="4707" w:type="dxa"/>
            <w:tcBorders>
              <w:top w:val="nil"/>
              <w:left w:val="single" w:sz="4" w:space="0" w:color="auto"/>
              <w:bottom w:val="nil"/>
              <w:right w:val="single" w:sz="4" w:space="0" w:color="auto"/>
            </w:tcBorders>
            <w:shd w:val="clear" w:color="auto" w:fill="auto"/>
          </w:tcPr>
          <w:p w14:paraId="5EAC0494" w14:textId="77777777" w:rsidR="00DA4FF0" w:rsidRPr="00D32079" w:rsidRDefault="00DA4FF0" w:rsidP="00607954">
            <w:pPr>
              <w:jc w:val="both"/>
              <w:rPr>
                <w:rFonts w:ascii="Arial" w:hAnsi="Arial" w:cs="Arial"/>
                <w:b/>
                <w:smallCaps/>
                <w:sz w:val="22"/>
                <w:szCs w:val="22"/>
                <w:u w:val="single"/>
                <w:lang w:val="nl-BE"/>
              </w:rPr>
            </w:pPr>
            <w:r w:rsidRPr="00D32079">
              <w:rPr>
                <w:rFonts w:ascii="Arial" w:hAnsi="Arial" w:cs="Arial"/>
                <w:b/>
                <w:smallCaps/>
                <w:sz w:val="22"/>
                <w:szCs w:val="22"/>
                <w:u w:val="single"/>
                <w:lang w:val="nl-BE"/>
              </w:rPr>
              <w:t>10. Bijlagen</w:t>
            </w:r>
          </w:p>
          <w:p w14:paraId="08389ADA" w14:textId="77777777" w:rsidR="00DA4FF0" w:rsidRPr="00D32079" w:rsidRDefault="00DA4FF0" w:rsidP="00607954">
            <w:pPr>
              <w:rPr>
                <w:rFonts w:ascii="Arial" w:hAnsi="Arial" w:cs="Arial"/>
                <w:sz w:val="22"/>
                <w:szCs w:val="22"/>
                <w:lang w:val="nl-BE"/>
              </w:rPr>
            </w:pPr>
          </w:p>
          <w:p w14:paraId="7E99650C" w14:textId="77777777" w:rsidR="00DA4FF0" w:rsidRPr="00D32079" w:rsidRDefault="00DA4FF0" w:rsidP="00607954">
            <w:pPr>
              <w:rPr>
                <w:rFonts w:ascii="Arial" w:hAnsi="Arial" w:cs="Arial"/>
                <w:sz w:val="22"/>
                <w:szCs w:val="22"/>
                <w:lang w:val="nl-BE"/>
              </w:rPr>
            </w:pPr>
            <w:r w:rsidRPr="00D32079">
              <w:rPr>
                <w:rFonts w:ascii="Arial" w:hAnsi="Arial" w:cs="Arial"/>
                <w:sz w:val="22"/>
                <w:szCs w:val="22"/>
                <w:lang w:val="nl-BE"/>
              </w:rPr>
              <w:t>1.  Bepalingen inzake volksgezondheid</w:t>
            </w:r>
          </w:p>
          <w:p w14:paraId="5DC684FA" w14:textId="77777777" w:rsidR="00DA4FF0" w:rsidRPr="00D32079" w:rsidRDefault="00DA4FF0" w:rsidP="00607954">
            <w:pPr>
              <w:rPr>
                <w:rFonts w:ascii="Arial" w:hAnsi="Arial" w:cs="Arial"/>
                <w:sz w:val="22"/>
                <w:szCs w:val="22"/>
                <w:lang w:val="nl-BE"/>
              </w:rPr>
            </w:pPr>
          </w:p>
          <w:p w14:paraId="23E86255" w14:textId="77777777" w:rsidR="00DA4FF0" w:rsidRPr="00607954" w:rsidRDefault="00DA4FF0" w:rsidP="00607954">
            <w:pPr>
              <w:jc w:val="both"/>
              <w:rPr>
                <w:rFonts w:ascii="Arial" w:hAnsi="Arial" w:cs="Arial"/>
                <w:sz w:val="22"/>
                <w:szCs w:val="22"/>
                <w:lang w:val="nl-BE"/>
              </w:rPr>
            </w:pPr>
            <w:r w:rsidRPr="00D32079">
              <w:rPr>
                <w:rFonts w:ascii="Arial" w:hAnsi="Arial" w:cs="Arial"/>
                <w:sz w:val="22"/>
                <w:szCs w:val="22"/>
                <w:lang w:val="nl-BE"/>
              </w:rPr>
              <w:t xml:space="preserve">2. </w:t>
            </w:r>
            <w:r w:rsidRPr="00D32079">
              <w:rPr>
                <w:rFonts w:ascii="Arial" w:hAnsi="Arial" w:cs="Arial"/>
                <w:b/>
                <w:sz w:val="22"/>
                <w:szCs w:val="22"/>
                <w:lang w:val="nl-BE"/>
              </w:rPr>
              <w:t>(AFGESCHAFT)</w:t>
            </w:r>
            <w:r w:rsidRPr="00D32079">
              <w:rPr>
                <w:rFonts w:ascii="Arial" w:hAnsi="Arial" w:cs="Arial"/>
                <w:sz w:val="22"/>
                <w:szCs w:val="22"/>
                <w:lang w:val="nl-BE"/>
              </w:rPr>
              <w:t xml:space="preserve"> </w:t>
            </w:r>
            <w:r w:rsidRPr="00D32079">
              <w:rPr>
                <w:rFonts w:ascii="Arial" w:hAnsi="Arial" w:cs="Arial"/>
                <w:i/>
                <w:sz w:val="22"/>
                <w:szCs w:val="22"/>
                <w:lang w:val="nl-BE"/>
              </w:rPr>
              <w:t xml:space="preserve">Samenvattende nota – Wat dient er te gebeuren in geval </w:t>
            </w:r>
            <w:r w:rsidRPr="00607954">
              <w:rPr>
                <w:rFonts w:ascii="Arial" w:hAnsi="Arial" w:cs="Arial"/>
                <w:i/>
                <w:sz w:val="22"/>
                <w:szCs w:val="22"/>
                <w:lang w:val="nl-BE"/>
              </w:rPr>
              <w:t xml:space="preserve">van een oproep van de politiediensten over een bedrijf dat de maatregelen inzake </w:t>
            </w:r>
            <w:proofErr w:type="spellStart"/>
            <w:r w:rsidRPr="00607954">
              <w:rPr>
                <w:rFonts w:ascii="Arial" w:hAnsi="Arial" w:cs="Arial"/>
                <w:i/>
                <w:sz w:val="22"/>
                <w:szCs w:val="22"/>
                <w:lang w:val="nl-BE"/>
              </w:rPr>
              <w:t>social</w:t>
            </w:r>
            <w:proofErr w:type="spellEnd"/>
            <w:r w:rsidRPr="00607954">
              <w:rPr>
                <w:rFonts w:ascii="Arial" w:hAnsi="Arial" w:cs="Arial"/>
                <w:i/>
                <w:sz w:val="22"/>
                <w:szCs w:val="22"/>
                <w:lang w:val="nl-BE"/>
              </w:rPr>
              <w:t xml:space="preserve"> </w:t>
            </w:r>
            <w:proofErr w:type="spellStart"/>
            <w:r w:rsidRPr="00607954">
              <w:rPr>
                <w:rFonts w:ascii="Arial" w:hAnsi="Arial" w:cs="Arial"/>
                <w:i/>
                <w:sz w:val="22"/>
                <w:szCs w:val="22"/>
                <w:lang w:val="nl-BE"/>
              </w:rPr>
              <w:t>distancing</w:t>
            </w:r>
            <w:proofErr w:type="spellEnd"/>
            <w:r w:rsidRPr="00607954">
              <w:rPr>
                <w:rFonts w:ascii="Arial" w:hAnsi="Arial" w:cs="Arial"/>
                <w:i/>
                <w:sz w:val="22"/>
                <w:szCs w:val="22"/>
                <w:lang w:val="nl-BE"/>
              </w:rPr>
              <w:t xml:space="preserve"> niet naleeft?</w:t>
            </w:r>
            <w:r w:rsidRPr="00607954">
              <w:rPr>
                <w:rFonts w:ascii="Arial" w:hAnsi="Arial" w:cs="Arial"/>
                <w:sz w:val="22"/>
                <w:szCs w:val="22"/>
                <w:lang w:val="nl-BE"/>
              </w:rPr>
              <w:t xml:space="preserve"> </w:t>
            </w:r>
          </w:p>
          <w:p w14:paraId="251125DB" w14:textId="77777777" w:rsidR="00DA4FF0" w:rsidRPr="00607954" w:rsidRDefault="00DA4FF0" w:rsidP="00607954">
            <w:pPr>
              <w:jc w:val="both"/>
              <w:rPr>
                <w:rFonts w:ascii="Arial" w:hAnsi="Arial" w:cs="Arial"/>
                <w:smallCaps/>
                <w:sz w:val="22"/>
                <w:szCs w:val="22"/>
                <w:lang w:val="nl-BE"/>
              </w:rPr>
            </w:pPr>
          </w:p>
          <w:p w14:paraId="1DE60745" w14:textId="77777777" w:rsidR="00DA4FF0" w:rsidRPr="00607954" w:rsidRDefault="00DA4FF0" w:rsidP="00607954">
            <w:pPr>
              <w:rPr>
                <w:rFonts w:ascii="Arial" w:hAnsi="Arial" w:cs="Arial"/>
                <w:sz w:val="22"/>
                <w:szCs w:val="22"/>
                <w:lang w:val="nl-BE"/>
              </w:rPr>
            </w:pPr>
            <w:r w:rsidRPr="00607954">
              <w:rPr>
                <w:rFonts w:ascii="Arial" w:hAnsi="Arial" w:cs="Arial"/>
                <w:sz w:val="22"/>
                <w:szCs w:val="22"/>
                <w:lang w:val="nl-BE"/>
              </w:rPr>
              <w:t>3. Verhoorformulier</w:t>
            </w:r>
          </w:p>
          <w:p w14:paraId="1CB1AB33" w14:textId="651A9043" w:rsidR="00DA4FF0" w:rsidRPr="00607954" w:rsidRDefault="00DA4FF0" w:rsidP="00607954">
            <w:pPr>
              <w:ind w:left="255"/>
              <w:rPr>
                <w:rFonts w:ascii="Arial" w:hAnsi="Arial" w:cs="Arial"/>
                <w:sz w:val="22"/>
                <w:szCs w:val="22"/>
                <w:lang w:val="nl-BE"/>
              </w:rPr>
            </w:pPr>
            <w:r w:rsidRPr="00607954">
              <w:rPr>
                <w:rFonts w:ascii="Arial" w:hAnsi="Arial" w:cs="Arial"/>
                <w:sz w:val="22"/>
                <w:szCs w:val="22"/>
                <w:lang w:val="nl-BE"/>
              </w:rPr>
              <w:t>3.1. Invulformulier CORONA (OMS)</w:t>
            </w:r>
          </w:p>
          <w:p w14:paraId="670181CA" w14:textId="77777777" w:rsidR="00DA4FF0" w:rsidRPr="00607954" w:rsidRDefault="00DA4FF0" w:rsidP="00607954">
            <w:pPr>
              <w:ind w:left="255"/>
              <w:rPr>
                <w:rFonts w:ascii="Arial" w:hAnsi="Arial" w:cs="Arial"/>
                <w:sz w:val="22"/>
                <w:szCs w:val="22"/>
                <w:lang w:val="nl-BE"/>
              </w:rPr>
            </w:pPr>
            <w:r w:rsidRPr="00607954">
              <w:rPr>
                <w:rFonts w:ascii="Arial" w:hAnsi="Arial" w:cs="Arial"/>
                <w:sz w:val="22"/>
                <w:szCs w:val="22"/>
                <w:lang w:val="nl-BE"/>
              </w:rPr>
              <w:t>3.2. Begeleidend schrijven CORONA (OMS BVO)</w:t>
            </w:r>
          </w:p>
          <w:p w14:paraId="3FDD206A" w14:textId="77777777" w:rsidR="00DA4FF0" w:rsidRPr="00607954" w:rsidRDefault="00DA4FF0" w:rsidP="00607954">
            <w:pPr>
              <w:rPr>
                <w:rFonts w:ascii="Arial" w:hAnsi="Arial" w:cs="Arial"/>
                <w:sz w:val="22"/>
                <w:szCs w:val="22"/>
                <w:lang w:val="nl-BE"/>
              </w:rPr>
            </w:pPr>
          </w:p>
          <w:p w14:paraId="213149EB" w14:textId="77777777" w:rsidR="00DA4FF0" w:rsidRPr="00607954" w:rsidRDefault="00DA4FF0" w:rsidP="00607954">
            <w:pPr>
              <w:rPr>
                <w:rFonts w:ascii="Arial" w:hAnsi="Arial" w:cs="Arial"/>
                <w:sz w:val="22"/>
                <w:szCs w:val="22"/>
                <w:lang w:val="nl-BE"/>
              </w:rPr>
            </w:pPr>
            <w:r w:rsidRPr="00607954">
              <w:rPr>
                <w:rFonts w:ascii="Arial" w:hAnsi="Arial" w:cs="Arial"/>
                <w:sz w:val="22"/>
                <w:szCs w:val="22"/>
                <w:lang w:val="nl-BE"/>
              </w:rPr>
              <w:t>4. Schema FAQ</w:t>
            </w:r>
          </w:p>
          <w:p w14:paraId="7AED73D1" w14:textId="77777777" w:rsidR="00DA4FF0" w:rsidRPr="00607954" w:rsidRDefault="00DA4FF0" w:rsidP="00607954">
            <w:pPr>
              <w:jc w:val="both"/>
              <w:rPr>
                <w:rFonts w:ascii="Arial" w:hAnsi="Arial" w:cs="Arial"/>
                <w:sz w:val="22"/>
                <w:szCs w:val="22"/>
                <w:lang w:val="nl-BE"/>
              </w:rPr>
            </w:pPr>
          </w:p>
          <w:p w14:paraId="028102A7" w14:textId="6A119C78" w:rsidR="00DA4FF0" w:rsidRPr="00607954" w:rsidRDefault="00DA4FF0" w:rsidP="00607954">
            <w:pPr>
              <w:jc w:val="both"/>
              <w:rPr>
                <w:rFonts w:ascii="Arial" w:hAnsi="Arial" w:cs="Arial"/>
                <w:i/>
                <w:color w:val="FF0000"/>
                <w:sz w:val="22"/>
                <w:szCs w:val="22"/>
                <w:lang w:val="nl-BE"/>
              </w:rPr>
            </w:pPr>
            <w:r w:rsidRPr="00607954">
              <w:rPr>
                <w:rFonts w:ascii="Arial" w:hAnsi="Arial" w:cs="Arial"/>
                <w:sz w:val="22"/>
                <w:szCs w:val="22"/>
                <w:lang w:val="nl-BE"/>
              </w:rPr>
              <w:t xml:space="preserve">5. </w:t>
            </w:r>
            <w:r w:rsidRPr="00607954">
              <w:rPr>
                <w:rFonts w:ascii="Arial" w:hAnsi="Arial" w:cs="Arial"/>
                <w:b/>
                <w:sz w:val="22"/>
                <w:szCs w:val="22"/>
                <w:lang w:val="nl-BE"/>
              </w:rPr>
              <w:t>(AFGESCHAFT)</w:t>
            </w:r>
            <w:r w:rsidRPr="00607954">
              <w:rPr>
                <w:rFonts w:ascii="Arial" w:hAnsi="Arial" w:cs="Arial"/>
                <w:sz w:val="22"/>
                <w:szCs w:val="22"/>
                <w:lang w:val="nl-BE"/>
              </w:rPr>
              <w:t xml:space="preserve"> </w:t>
            </w:r>
            <w:r w:rsidRPr="00607954">
              <w:rPr>
                <w:rFonts w:ascii="Arial" w:hAnsi="Arial" w:cs="Arial"/>
                <w:i/>
                <w:sz w:val="22"/>
                <w:szCs w:val="22"/>
                <w:lang w:val="nl-BE"/>
              </w:rPr>
              <w:t>Koninklijk besluit van 6 april 2020 betreffende de bestrijding van de niet-naleving van de dringende maatregelen om de verspreiding van het coronavirus COVID-19 te beperken door de invoering van gemeentelijke administratieve sancties (zie hoofdstuk II van onderhavige omzendbrief COL)</w:t>
            </w:r>
          </w:p>
          <w:p w14:paraId="2A4F7F89" w14:textId="77777777" w:rsidR="00DA4FF0" w:rsidRPr="00607954" w:rsidRDefault="00DA4FF0" w:rsidP="00607954">
            <w:pPr>
              <w:jc w:val="both"/>
              <w:rPr>
                <w:rFonts w:ascii="Arial" w:hAnsi="Arial" w:cs="Arial"/>
                <w:sz w:val="22"/>
                <w:szCs w:val="22"/>
                <w:lang w:val="nl-BE"/>
              </w:rPr>
            </w:pPr>
          </w:p>
          <w:p w14:paraId="46DC6D75" w14:textId="77777777" w:rsidR="00DA4FF0" w:rsidRPr="00607954" w:rsidRDefault="00DA4FF0" w:rsidP="00607954">
            <w:pPr>
              <w:jc w:val="both"/>
              <w:rPr>
                <w:rFonts w:ascii="Arial" w:hAnsi="Arial" w:cs="Arial"/>
                <w:sz w:val="22"/>
                <w:szCs w:val="22"/>
                <w:lang w:val="nl-BE"/>
              </w:rPr>
            </w:pPr>
            <w:r w:rsidRPr="00607954">
              <w:rPr>
                <w:rFonts w:ascii="Arial" w:hAnsi="Arial" w:cs="Arial"/>
                <w:sz w:val="22"/>
                <w:szCs w:val="22"/>
                <w:lang w:val="nl-BE"/>
              </w:rPr>
              <w:t>6. Communicatie omtrent Corona (onmiddellijke) minnelijke schikking en overige correctionele minnelijke schikkingen ingevolge versnelde invoering van het project Crossborder correctionele minnelijke schikkingen (brief van de Voorzitter van het College van 22 april 2020 en zijn bijlagen1 tot 5)</w:t>
            </w:r>
          </w:p>
          <w:p w14:paraId="11600550" w14:textId="77777777" w:rsidR="00DA4FF0" w:rsidRPr="00607954" w:rsidRDefault="00DA4FF0" w:rsidP="00607954">
            <w:pPr>
              <w:jc w:val="both"/>
              <w:rPr>
                <w:rFonts w:ascii="Arial" w:hAnsi="Arial" w:cs="Arial"/>
                <w:sz w:val="22"/>
                <w:szCs w:val="22"/>
                <w:lang w:val="nl-BE"/>
              </w:rPr>
            </w:pPr>
          </w:p>
          <w:p w14:paraId="7B68C969" w14:textId="77777777" w:rsidR="00DA4FF0" w:rsidRPr="00607954" w:rsidRDefault="00DA4FF0" w:rsidP="00607954">
            <w:pPr>
              <w:jc w:val="both"/>
              <w:rPr>
                <w:rFonts w:ascii="Arial" w:hAnsi="Arial" w:cs="Arial"/>
                <w:sz w:val="22"/>
                <w:szCs w:val="22"/>
                <w:lang w:val="nl-BE"/>
              </w:rPr>
            </w:pPr>
            <w:r w:rsidRPr="00607954">
              <w:rPr>
                <w:rFonts w:ascii="Arial" w:hAnsi="Arial" w:cs="Arial"/>
                <w:sz w:val="22"/>
                <w:szCs w:val="22"/>
                <w:lang w:val="nl-BE"/>
              </w:rPr>
              <w:t>7. Bijlage aan het proces-verbaal – Verklaring burgerlijk verantwoordelijke – Vragenlijst in te vullen door de ouders van de minderjarige</w:t>
            </w:r>
          </w:p>
          <w:p w14:paraId="0E56EDA4" w14:textId="77777777" w:rsidR="00DA4FF0" w:rsidRPr="00607954" w:rsidRDefault="00DA4FF0" w:rsidP="00607954">
            <w:pPr>
              <w:jc w:val="both"/>
              <w:rPr>
                <w:rFonts w:ascii="Arial" w:hAnsi="Arial" w:cs="Arial"/>
                <w:sz w:val="22"/>
                <w:szCs w:val="22"/>
                <w:lang w:val="nl-BE"/>
              </w:rPr>
            </w:pPr>
          </w:p>
          <w:p w14:paraId="37E75890" w14:textId="09261220" w:rsidR="00DA4FF0" w:rsidRPr="00607954" w:rsidRDefault="00DA4FF0" w:rsidP="00607954">
            <w:pPr>
              <w:jc w:val="both"/>
              <w:rPr>
                <w:rFonts w:ascii="Arial" w:hAnsi="Arial" w:cs="Arial"/>
                <w:i/>
                <w:sz w:val="22"/>
                <w:szCs w:val="22"/>
                <w:lang w:val="nl-BE"/>
              </w:rPr>
            </w:pPr>
            <w:r w:rsidRPr="00607954">
              <w:rPr>
                <w:rFonts w:ascii="Arial" w:hAnsi="Arial" w:cs="Arial"/>
                <w:sz w:val="22"/>
                <w:szCs w:val="22"/>
                <w:highlight w:val="yellow"/>
                <w:lang w:val="nl-BE"/>
              </w:rPr>
              <w:t xml:space="preserve">8. </w:t>
            </w:r>
            <w:r w:rsidR="0072058C" w:rsidRPr="00607954">
              <w:rPr>
                <w:rFonts w:ascii="Arial" w:hAnsi="Arial" w:cs="Arial"/>
                <w:b/>
                <w:sz w:val="22"/>
                <w:szCs w:val="22"/>
                <w:highlight w:val="yellow"/>
                <w:lang w:val="nl-BE"/>
              </w:rPr>
              <w:t>(AFGESCHAFT)</w:t>
            </w:r>
            <w:r w:rsidR="0072058C" w:rsidRPr="00607954">
              <w:rPr>
                <w:rFonts w:ascii="Arial" w:hAnsi="Arial" w:cs="Arial"/>
                <w:sz w:val="22"/>
                <w:szCs w:val="22"/>
                <w:highlight w:val="yellow"/>
                <w:lang w:val="nl-BE"/>
              </w:rPr>
              <w:t xml:space="preserve"> </w:t>
            </w:r>
            <w:r w:rsidRPr="00607954">
              <w:rPr>
                <w:rFonts w:ascii="Arial" w:hAnsi="Arial" w:cs="Arial"/>
                <w:i/>
                <w:sz w:val="22"/>
                <w:szCs w:val="22"/>
                <w:highlight w:val="yellow"/>
                <w:lang w:val="nl-BE"/>
              </w:rPr>
              <w:t>Protocolakkoord van 21/01/19 tussen de Minister van Landsverdediging, de Minister van Economie en de Minister van Justitie betreffende de door Defensie geleverde steun voor de tijdelijk opslag van pyrotechnische artikelen die bij gerechtelijke beslissing in beslag worden genomen</w:t>
            </w:r>
          </w:p>
          <w:p w14:paraId="5579700F" w14:textId="77777777" w:rsidR="00DA4FF0" w:rsidRPr="00607954" w:rsidRDefault="00DA4FF0" w:rsidP="00607954">
            <w:pPr>
              <w:jc w:val="both"/>
              <w:rPr>
                <w:rFonts w:ascii="Arial" w:hAnsi="Arial" w:cs="Arial"/>
                <w:sz w:val="22"/>
                <w:szCs w:val="22"/>
                <w:lang w:val="nl-BE"/>
              </w:rPr>
            </w:pPr>
          </w:p>
          <w:p w14:paraId="4A1DC20C" w14:textId="6E8C1881" w:rsidR="00607954" w:rsidRPr="00776E58" w:rsidRDefault="00D434CE" w:rsidP="00607954">
            <w:pPr>
              <w:jc w:val="both"/>
              <w:rPr>
                <w:rFonts w:ascii="Arial" w:hAnsi="Arial" w:cs="Arial"/>
                <w:sz w:val="22"/>
                <w:szCs w:val="22"/>
                <w:highlight w:val="green"/>
                <w:lang w:val="nl-BE"/>
              </w:rPr>
            </w:pPr>
            <w:r w:rsidRPr="00F313D2">
              <w:rPr>
                <w:rFonts w:ascii="Arial" w:hAnsi="Arial" w:cs="Arial"/>
                <w:sz w:val="22"/>
                <w:szCs w:val="22"/>
                <w:highlight w:val="yellow"/>
                <w:lang w:val="nl-BE"/>
              </w:rPr>
              <w:t xml:space="preserve">9. </w:t>
            </w:r>
            <w:r w:rsidR="00607954" w:rsidRPr="00776E58">
              <w:rPr>
                <w:rFonts w:ascii="Arial" w:hAnsi="Arial" w:cs="Arial"/>
                <w:sz w:val="22"/>
                <w:szCs w:val="22"/>
                <w:highlight w:val="green"/>
                <w:lang w:val="nl-BE"/>
              </w:rPr>
              <w:t>Wetgeving in Vlaanderen, Wallonië en Brussel over de handhaving van quarantainemaatregelen</w:t>
            </w:r>
          </w:p>
          <w:p w14:paraId="0F950D98" w14:textId="77777777" w:rsidR="00607954" w:rsidRPr="00F313D2" w:rsidRDefault="00607954" w:rsidP="00607954">
            <w:pPr>
              <w:jc w:val="both"/>
              <w:rPr>
                <w:rFonts w:ascii="Arial" w:hAnsi="Arial" w:cs="Arial"/>
                <w:sz w:val="22"/>
                <w:szCs w:val="22"/>
                <w:highlight w:val="yellow"/>
                <w:lang w:val="nl-BE"/>
              </w:rPr>
            </w:pPr>
          </w:p>
          <w:p w14:paraId="5CED0E93" w14:textId="3B8040A9" w:rsidR="00607954" w:rsidRPr="00776E58" w:rsidRDefault="00607954" w:rsidP="00F313D2">
            <w:pPr>
              <w:jc w:val="both"/>
              <w:rPr>
                <w:rFonts w:ascii="Arial" w:hAnsi="Arial" w:cs="Arial"/>
                <w:bCs/>
                <w:sz w:val="22"/>
                <w:szCs w:val="22"/>
                <w:highlight w:val="green"/>
                <w:lang w:val="nl-BE"/>
              </w:rPr>
            </w:pPr>
            <w:r w:rsidRPr="00F313D2">
              <w:rPr>
                <w:rFonts w:ascii="Arial" w:hAnsi="Arial" w:cs="Arial"/>
                <w:sz w:val="22"/>
                <w:szCs w:val="22"/>
                <w:highlight w:val="yellow"/>
                <w:lang w:val="nl-BE"/>
              </w:rPr>
              <w:t>9</w:t>
            </w:r>
            <w:r w:rsidRPr="00776E58">
              <w:rPr>
                <w:rFonts w:ascii="Arial" w:hAnsi="Arial" w:cs="Arial"/>
                <w:sz w:val="22"/>
                <w:szCs w:val="22"/>
                <w:highlight w:val="green"/>
                <w:lang w:val="nl-BE"/>
              </w:rPr>
              <w:t>.1.</w:t>
            </w:r>
            <w:r w:rsidR="00F313D2" w:rsidRPr="00776E58">
              <w:rPr>
                <w:rFonts w:ascii="Arial" w:hAnsi="Arial" w:cs="Arial"/>
                <w:b/>
                <w:bCs/>
                <w:sz w:val="22"/>
                <w:szCs w:val="22"/>
                <w:highlight w:val="green"/>
                <w:lang w:val="nl-BE"/>
              </w:rPr>
              <w:t xml:space="preserve"> </w:t>
            </w:r>
            <w:r w:rsidR="00F313D2" w:rsidRPr="00776E58">
              <w:rPr>
                <w:rFonts w:ascii="Arial" w:hAnsi="Arial" w:cs="Arial"/>
                <w:bCs/>
                <w:sz w:val="22"/>
                <w:szCs w:val="22"/>
                <w:highlight w:val="green"/>
                <w:lang w:val="nl-BE"/>
              </w:rPr>
              <w:t>Besluit van 8 januari 2021 van de Vlaamse Regering 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w:t>
            </w:r>
          </w:p>
          <w:p w14:paraId="6C0C0B56" w14:textId="77777777" w:rsidR="00CD2DF9" w:rsidRPr="00F313D2" w:rsidRDefault="00CD2DF9" w:rsidP="00F313D2">
            <w:pPr>
              <w:jc w:val="both"/>
              <w:rPr>
                <w:rFonts w:ascii="Arial" w:hAnsi="Arial" w:cs="Arial"/>
                <w:bCs/>
                <w:sz w:val="22"/>
                <w:szCs w:val="22"/>
                <w:highlight w:val="yellow"/>
                <w:lang w:val="nl-BE"/>
              </w:rPr>
            </w:pPr>
          </w:p>
          <w:p w14:paraId="2CE8074A" w14:textId="7E90DF37" w:rsidR="00D434CE" w:rsidRDefault="00607954" w:rsidP="00607954">
            <w:pPr>
              <w:jc w:val="both"/>
              <w:rPr>
                <w:rFonts w:ascii="Arial" w:hAnsi="Arial" w:cs="Arial"/>
                <w:sz w:val="22"/>
                <w:szCs w:val="22"/>
                <w:lang w:val="nl-BE"/>
              </w:rPr>
            </w:pPr>
            <w:r w:rsidRPr="00776E58">
              <w:rPr>
                <w:rFonts w:ascii="Arial" w:hAnsi="Arial" w:cs="Arial"/>
                <w:sz w:val="22"/>
                <w:szCs w:val="22"/>
                <w:highlight w:val="green"/>
                <w:lang w:val="nl-BE"/>
              </w:rPr>
              <w:t>9.2.</w:t>
            </w:r>
            <w:r w:rsidR="00F87E88" w:rsidRPr="00776E58">
              <w:rPr>
                <w:rFonts w:ascii="Arial" w:hAnsi="Arial" w:cs="Arial"/>
                <w:sz w:val="22"/>
                <w:szCs w:val="22"/>
                <w:highlight w:val="green"/>
                <w:lang w:val="nl-BE"/>
              </w:rPr>
              <w:t xml:space="preserve"> Decreet van 18 december 2020 </w:t>
            </w:r>
            <w:r w:rsidR="0070556D" w:rsidRPr="00776E58">
              <w:rPr>
                <w:rFonts w:ascii="Arial" w:hAnsi="Arial" w:cs="Arial"/>
                <w:sz w:val="22"/>
                <w:szCs w:val="22"/>
                <w:highlight w:val="green"/>
                <w:lang w:val="nl-BE"/>
              </w:rPr>
              <w:t xml:space="preserve">van het Vlaams Parlement </w:t>
            </w:r>
            <w:r w:rsidR="00F87E88" w:rsidRPr="00776E58">
              <w:rPr>
                <w:rFonts w:ascii="Arial" w:hAnsi="Arial" w:cs="Arial"/>
                <w:sz w:val="22"/>
                <w:szCs w:val="22"/>
                <w:highlight w:val="green"/>
                <w:lang w:val="nl-BE"/>
              </w:rPr>
              <w:t>tot wijziging van het decreet van 21 november 2003 betreffende het preventieve gezondheidsbeleid en van het decreet van 29 mei 2020 tot organisatie van de meldingsplicht en het contactonderzoek in het kader van COVID-19</w:t>
            </w:r>
          </w:p>
          <w:p w14:paraId="251BDC9A" w14:textId="77777777" w:rsidR="00CD2DF9" w:rsidRDefault="00CD2DF9" w:rsidP="00607954">
            <w:pPr>
              <w:jc w:val="both"/>
              <w:rPr>
                <w:rFonts w:ascii="Arial" w:hAnsi="Arial" w:cs="Arial"/>
                <w:sz w:val="22"/>
                <w:szCs w:val="22"/>
                <w:lang w:val="nl-BE"/>
              </w:rPr>
            </w:pPr>
          </w:p>
          <w:p w14:paraId="154298F9" w14:textId="7E706487" w:rsidR="000B6177" w:rsidRPr="00776E58" w:rsidRDefault="000B6177" w:rsidP="00541B54">
            <w:pPr>
              <w:jc w:val="both"/>
              <w:rPr>
                <w:rFonts w:ascii="Arial" w:hAnsi="Arial" w:cs="Arial"/>
                <w:sz w:val="22"/>
                <w:szCs w:val="22"/>
                <w:highlight w:val="green"/>
                <w:lang w:val="nl-BE"/>
              </w:rPr>
            </w:pPr>
            <w:r w:rsidRPr="0070556D">
              <w:rPr>
                <w:rFonts w:ascii="Arial" w:hAnsi="Arial" w:cs="Arial"/>
                <w:sz w:val="22"/>
                <w:szCs w:val="22"/>
                <w:highlight w:val="yellow"/>
                <w:lang w:val="nl-BE"/>
              </w:rPr>
              <w:t>9</w:t>
            </w:r>
            <w:r w:rsidRPr="00776E58">
              <w:rPr>
                <w:rFonts w:ascii="Arial" w:hAnsi="Arial" w:cs="Arial"/>
                <w:sz w:val="22"/>
                <w:szCs w:val="22"/>
                <w:highlight w:val="green"/>
                <w:lang w:val="nl-BE"/>
              </w:rPr>
              <w:t xml:space="preserve">.3. Decreet van 21 november 2003 </w:t>
            </w:r>
            <w:r w:rsidR="0070556D" w:rsidRPr="00776E58">
              <w:rPr>
                <w:rFonts w:ascii="Arial" w:hAnsi="Arial" w:cs="Arial"/>
                <w:sz w:val="22"/>
                <w:szCs w:val="22"/>
                <w:highlight w:val="green"/>
                <w:lang w:val="nl-BE"/>
              </w:rPr>
              <w:t xml:space="preserve">van het Vlaams Parlement </w:t>
            </w:r>
            <w:r w:rsidRPr="00776E58">
              <w:rPr>
                <w:rFonts w:ascii="Arial" w:hAnsi="Arial" w:cs="Arial"/>
                <w:sz w:val="22"/>
                <w:szCs w:val="22"/>
                <w:highlight w:val="green"/>
                <w:lang w:val="nl-BE"/>
              </w:rPr>
              <w:t>betreffende het preventieve gezondheidsbeleid</w:t>
            </w:r>
          </w:p>
          <w:p w14:paraId="22841EC8" w14:textId="77777777" w:rsidR="00CD2DF9" w:rsidRDefault="00CD2DF9" w:rsidP="00541B54">
            <w:pPr>
              <w:jc w:val="both"/>
              <w:rPr>
                <w:rFonts w:ascii="Arial" w:hAnsi="Arial" w:cs="Arial"/>
                <w:sz w:val="22"/>
                <w:szCs w:val="22"/>
                <w:highlight w:val="yellow"/>
                <w:lang w:val="nl-BE"/>
              </w:rPr>
            </w:pPr>
          </w:p>
          <w:p w14:paraId="3165B0DB" w14:textId="3BD9583D" w:rsidR="000B6177" w:rsidRPr="00340405" w:rsidRDefault="000B6177" w:rsidP="00541B54">
            <w:pPr>
              <w:jc w:val="both"/>
              <w:rPr>
                <w:rFonts w:ascii="Arial" w:hAnsi="Arial"/>
                <w:sz w:val="22"/>
                <w:szCs w:val="22"/>
                <w:highlight w:val="yellow"/>
                <w:lang w:val="nl-BE"/>
              </w:rPr>
            </w:pPr>
            <w:r w:rsidRPr="0070556D">
              <w:rPr>
                <w:rFonts w:ascii="Arial" w:hAnsi="Arial"/>
                <w:iCs/>
                <w:sz w:val="22"/>
                <w:szCs w:val="22"/>
                <w:highlight w:val="yellow"/>
                <w:lang w:val="nl-BE"/>
              </w:rPr>
              <w:t xml:space="preserve">9.4. </w:t>
            </w:r>
            <w:r w:rsidR="00340405" w:rsidRPr="0070556D">
              <w:rPr>
                <w:rFonts w:ascii="Arial" w:hAnsi="Arial"/>
                <w:sz w:val="22"/>
                <w:szCs w:val="22"/>
                <w:highlight w:val="yellow"/>
                <w:lang w:val="nl-BE"/>
              </w:rPr>
              <w:t xml:space="preserve">Decreet van 15 oktober 2020 </w:t>
            </w:r>
            <w:r w:rsidR="0070556D" w:rsidRPr="0070556D">
              <w:rPr>
                <w:rFonts w:ascii="Arial" w:hAnsi="Arial"/>
                <w:sz w:val="22"/>
                <w:szCs w:val="22"/>
                <w:highlight w:val="yellow"/>
                <w:lang w:val="nl-BE"/>
              </w:rPr>
              <w:t xml:space="preserve">van het Waalse </w:t>
            </w:r>
            <w:r w:rsidR="0070556D">
              <w:rPr>
                <w:rFonts w:ascii="Arial" w:hAnsi="Arial"/>
                <w:sz w:val="22"/>
                <w:szCs w:val="22"/>
                <w:highlight w:val="yellow"/>
                <w:lang w:val="nl-BE"/>
              </w:rPr>
              <w:t xml:space="preserve">Parlement </w:t>
            </w:r>
            <w:r w:rsidR="00340405" w:rsidRPr="00340405">
              <w:rPr>
                <w:rFonts w:ascii="Arial" w:hAnsi="Arial"/>
                <w:sz w:val="22"/>
                <w:szCs w:val="22"/>
                <w:highlight w:val="yellow"/>
                <w:lang w:val="nl-BE"/>
              </w:rPr>
              <w:t>tot wijziging van artikel 47/15 en 47/15bis van het Waalse Wetboek van Sociale Actie en Gezondheid en tot invoeging van een artikel 47/15ter om maatregelen betreffende de gezondheidscrisis in verband met COVID-19 te nemen</w:t>
            </w:r>
          </w:p>
          <w:p w14:paraId="45E37421" w14:textId="77777777" w:rsidR="00340405" w:rsidRPr="00340405" w:rsidRDefault="00340405" w:rsidP="00541B54">
            <w:pPr>
              <w:jc w:val="both"/>
              <w:rPr>
                <w:rFonts w:ascii="Arial" w:hAnsi="Arial"/>
                <w:sz w:val="22"/>
                <w:szCs w:val="22"/>
                <w:highlight w:val="yellow"/>
                <w:lang w:val="nl-BE"/>
              </w:rPr>
            </w:pPr>
          </w:p>
          <w:p w14:paraId="4BA39001" w14:textId="38F25C08" w:rsidR="000B6177" w:rsidRDefault="00C576D6" w:rsidP="00FC5991">
            <w:pPr>
              <w:jc w:val="both"/>
              <w:rPr>
                <w:rFonts w:ascii="Arial" w:hAnsi="Arial"/>
                <w:iCs/>
                <w:sz w:val="22"/>
                <w:szCs w:val="22"/>
                <w:lang w:val="nl-BE"/>
              </w:rPr>
            </w:pPr>
            <w:r w:rsidRPr="0070556D">
              <w:rPr>
                <w:rFonts w:ascii="Arial" w:hAnsi="Arial"/>
                <w:sz w:val="22"/>
                <w:szCs w:val="22"/>
                <w:highlight w:val="yellow"/>
                <w:lang w:val="nl-BE"/>
              </w:rPr>
              <w:t xml:space="preserve">9.5. </w:t>
            </w:r>
            <w:r w:rsidR="00340405" w:rsidRPr="0070556D">
              <w:rPr>
                <w:rFonts w:ascii="Arial" w:hAnsi="Arial"/>
                <w:iCs/>
                <w:sz w:val="22"/>
                <w:szCs w:val="22"/>
                <w:highlight w:val="yellow"/>
                <w:lang w:val="nl-BE"/>
              </w:rPr>
              <w:t xml:space="preserve">Decreet </w:t>
            </w:r>
            <w:r w:rsidR="00340405" w:rsidRPr="00340405">
              <w:rPr>
                <w:rFonts w:ascii="Arial" w:hAnsi="Arial"/>
                <w:iCs/>
                <w:sz w:val="22"/>
                <w:szCs w:val="22"/>
                <w:highlight w:val="yellow"/>
                <w:lang w:val="nl-BE"/>
              </w:rPr>
              <w:t xml:space="preserve">van 2 mei 2019 </w:t>
            </w:r>
            <w:r w:rsidR="0070556D" w:rsidRPr="0070556D">
              <w:rPr>
                <w:rFonts w:ascii="Arial" w:hAnsi="Arial"/>
                <w:sz w:val="22"/>
                <w:szCs w:val="22"/>
                <w:highlight w:val="yellow"/>
                <w:lang w:val="nl-BE"/>
              </w:rPr>
              <w:t xml:space="preserve">van het Waalse </w:t>
            </w:r>
            <w:r w:rsidR="0070556D">
              <w:rPr>
                <w:rFonts w:ascii="Arial" w:hAnsi="Arial"/>
                <w:sz w:val="22"/>
                <w:szCs w:val="22"/>
                <w:highlight w:val="yellow"/>
                <w:lang w:val="nl-BE"/>
              </w:rPr>
              <w:t xml:space="preserve">Parlement </w:t>
            </w:r>
            <w:r w:rsidR="00340405" w:rsidRPr="00340405">
              <w:rPr>
                <w:rFonts w:ascii="Arial" w:hAnsi="Arial"/>
                <w:iCs/>
                <w:sz w:val="22"/>
                <w:szCs w:val="22"/>
                <w:highlight w:val="yellow"/>
                <w:lang w:val="nl-BE"/>
              </w:rPr>
              <w:t>tot wijziging van het Waalse Wetboek van Sociale Actie en Gezondheid wat betreft de preventie en de bevordering van de gezondheid</w:t>
            </w:r>
          </w:p>
          <w:p w14:paraId="40C8732B" w14:textId="77777777" w:rsidR="00340405" w:rsidRPr="00340405" w:rsidRDefault="00340405" w:rsidP="00FC5991">
            <w:pPr>
              <w:jc w:val="both"/>
              <w:rPr>
                <w:rFonts w:ascii="Arial" w:hAnsi="Arial"/>
                <w:sz w:val="22"/>
                <w:szCs w:val="22"/>
                <w:highlight w:val="yellow"/>
                <w:lang w:val="nl-BE"/>
              </w:rPr>
            </w:pPr>
          </w:p>
          <w:p w14:paraId="65DA4965" w14:textId="11895B1C" w:rsidR="007160A5" w:rsidRPr="007160A5" w:rsidRDefault="007160A5" w:rsidP="007160A5">
            <w:pPr>
              <w:jc w:val="both"/>
              <w:rPr>
                <w:rFonts w:ascii="Arial" w:hAnsi="Arial"/>
                <w:iCs/>
                <w:sz w:val="22"/>
                <w:szCs w:val="22"/>
                <w:lang w:val="nl-BE"/>
              </w:rPr>
            </w:pPr>
            <w:r w:rsidRPr="008B6EFA">
              <w:rPr>
                <w:rFonts w:ascii="Arial" w:hAnsi="Arial"/>
                <w:iCs/>
                <w:sz w:val="22"/>
                <w:szCs w:val="22"/>
                <w:highlight w:val="yellow"/>
                <w:lang w:val="nl-BE"/>
              </w:rPr>
              <w:t xml:space="preserve">9.6. Ordonnantie van 17 juli 2020 </w:t>
            </w:r>
            <w:r w:rsidR="008B6EFA" w:rsidRPr="008B6EFA">
              <w:rPr>
                <w:rFonts w:ascii="Arial" w:hAnsi="Arial"/>
                <w:iCs/>
                <w:sz w:val="22"/>
                <w:szCs w:val="22"/>
                <w:highlight w:val="yellow"/>
                <w:lang w:val="nl-BE"/>
              </w:rPr>
              <w:t xml:space="preserve">van de Verenigde Vergadering van de Gemeenschappelijke </w:t>
            </w:r>
            <w:proofErr w:type="spellStart"/>
            <w:r w:rsidR="008B6EFA" w:rsidRPr="008B6EFA">
              <w:rPr>
                <w:rFonts w:ascii="Arial" w:hAnsi="Arial"/>
                <w:iCs/>
                <w:sz w:val="22"/>
                <w:szCs w:val="22"/>
                <w:highlight w:val="yellow"/>
                <w:lang w:val="nl-BE"/>
              </w:rPr>
              <w:t>Gemeenschaps-commissie</w:t>
            </w:r>
            <w:proofErr w:type="spellEnd"/>
            <w:r w:rsidR="008B6EFA" w:rsidRPr="008B6EFA">
              <w:rPr>
                <w:rFonts w:ascii="Arial" w:hAnsi="Arial"/>
                <w:iCs/>
                <w:sz w:val="22"/>
                <w:szCs w:val="22"/>
                <w:highlight w:val="yellow"/>
                <w:lang w:val="nl-BE"/>
              </w:rPr>
              <w:t xml:space="preserve"> </w:t>
            </w:r>
            <w:r w:rsidRPr="008B6EFA">
              <w:rPr>
                <w:rFonts w:ascii="Arial" w:hAnsi="Arial"/>
                <w:iCs/>
                <w:sz w:val="22"/>
                <w:szCs w:val="22"/>
                <w:highlight w:val="yellow"/>
                <w:lang w:val="nl-BE"/>
              </w:rPr>
              <w:t>tot wijziging van de ordonnantie van 19 juli 2007 betreffende het preventieve gezondheidsbeleid</w:t>
            </w:r>
          </w:p>
          <w:p w14:paraId="24D05F83" w14:textId="77777777" w:rsidR="008B6EFA" w:rsidRPr="007160A5" w:rsidRDefault="008B6EFA" w:rsidP="00FC5991">
            <w:pPr>
              <w:jc w:val="both"/>
              <w:rPr>
                <w:rFonts w:ascii="Arial" w:hAnsi="Arial"/>
                <w:iCs/>
                <w:sz w:val="22"/>
                <w:szCs w:val="22"/>
                <w:highlight w:val="yellow"/>
                <w:lang w:val="nl-BE"/>
              </w:rPr>
            </w:pPr>
          </w:p>
          <w:p w14:paraId="7AB35C2B" w14:textId="3D401911" w:rsidR="003C7E4E" w:rsidRDefault="003C7E4E" w:rsidP="00FC5991">
            <w:pPr>
              <w:jc w:val="both"/>
              <w:rPr>
                <w:rFonts w:ascii="Arial" w:hAnsi="Arial"/>
                <w:bCs/>
                <w:sz w:val="22"/>
                <w:szCs w:val="22"/>
                <w:lang w:val="nl-BE"/>
              </w:rPr>
            </w:pPr>
            <w:r w:rsidRPr="003C7E4E">
              <w:rPr>
                <w:rFonts w:ascii="Arial" w:hAnsi="Arial" w:cs="Arial"/>
                <w:sz w:val="22"/>
                <w:szCs w:val="22"/>
                <w:highlight w:val="yellow"/>
                <w:lang w:val="nl-BE"/>
              </w:rPr>
              <w:t>9.</w:t>
            </w:r>
            <w:r w:rsidR="007160A5">
              <w:rPr>
                <w:rFonts w:ascii="Arial" w:hAnsi="Arial" w:cs="Arial"/>
                <w:sz w:val="22"/>
                <w:szCs w:val="22"/>
                <w:highlight w:val="yellow"/>
                <w:lang w:val="nl-BE"/>
              </w:rPr>
              <w:t>7</w:t>
            </w:r>
            <w:r w:rsidRPr="003C7E4E">
              <w:rPr>
                <w:rFonts w:ascii="Arial" w:hAnsi="Arial" w:cs="Arial"/>
                <w:sz w:val="22"/>
                <w:szCs w:val="22"/>
                <w:highlight w:val="yellow"/>
                <w:lang w:val="nl-BE"/>
              </w:rPr>
              <w:t xml:space="preserve">. </w:t>
            </w:r>
            <w:r w:rsidRPr="003C7E4E">
              <w:rPr>
                <w:rFonts w:ascii="Arial" w:hAnsi="Arial"/>
                <w:bCs/>
                <w:sz w:val="22"/>
                <w:szCs w:val="22"/>
                <w:highlight w:val="yellow"/>
                <w:lang w:val="nl-BE"/>
              </w:rPr>
              <w:t xml:space="preserve">Ordonnantie van het </w:t>
            </w:r>
            <w:r w:rsidRPr="003C7E4E">
              <w:rPr>
                <w:rFonts w:ascii="Arial" w:hAnsi="Arial"/>
                <w:sz w:val="22"/>
                <w:szCs w:val="22"/>
                <w:highlight w:val="yellow"/>
                <w:lang w:val="nl-BE"/>
              </w:rPr>
              <w:t>Brussels Hoofdstedelijk Parlement</w:t>
            </w:r>
            <w:r w:rsidRPr="003C7E4E">
              <w:rPr>
                <w:rFonts w:ascii="Arial" w:hAnsi="Arial"/>
                <w:bCs/>
                <w:sz w:val="22"/>
                <w:szCs w:val="22"/>
                <w:highlight w:val="yellow"/>
                <w:lang w:val="nl-BE"/>
              </w:rPr>
              <w:t xml:space="preserve"> van 19 juli 2007 betreffende het preventieve gezondheidsbeleid </w:t>
            </w:r>
          </w:p>
          <w:p w14:paraId="63DA0EBE" w14:textId="77777777" w:rsidR="00CD2DF9" w:rsidRDefault="00CD2DF9" w:rsidP="00FC5991">
            <w:pPr>
              <w:jc w:val="both"/>
              <w:rPr>
                <w:rFonts w:ascii="Arial" w:hAnsi="Arial"/>
                <w:bCs/>
                <w:sz w:val="22"/>
                <w:szCs w:val="22"/>
                <w:lang w:val="nl-BE"/>
              </w:rPr>
            </w:pPr>
          </w:p>
          <w:p w14:paraId="4DB0357D" w14:textId="7A43E5D7" w:rsidR="00FC5991" w:rsidRPr="00340405" w:rsidRDefault="00CD2DF9" w:rsidP="00340405">
            <w:pPr>
              <w:jc w:val="both"/>
              <w:rPr>
                <w:rFonts w:ascii="Arial" w:hAnsi="Arial" w:cs="Arial"/>
                <w:sz w:val="22"/>
                <w:szCs w:val="22"/>
                <w:lang w:val="nl-BE" w:eastAsia="en-GB"/>
              </w:rPr>
            </w:pPr>
            <w:r w:rsidRPr="00BF6C39">
              <w:rPr>
                <w:rFonts w:ascii="Arial" w:hAnsi="Arial" w:cs="Arial"/>
                <w:sz w:val="22"/>
                <w:szCs w:val="22"/>
                <w:highlight w:val="yellow"/>
                <w:lang w:val="nl-BE"/>
              </w:rPr>
              <w:t>9.8.</w:t>
            </w:r>
            <w:r w:rsidR="00D61768" w:rsidRPr="00BF6C39">
              <w:rPr>
                <w:rFonts w:ascii="Arial" w:hAnsi="Arial" w:cs="Arial"/>
                <w:sz w:val="22"/>
                <w:szCs w:val="22"/>
                <w:highlight w:val="yellow"/>
                <w:lang w:val="nl-BE" w:eastAsia="en-GB"/>
              </w:rPr>
              <w:t xml:space="preserve"> </w:t>
            </w:r>
            <w:r w:rsidR="00340405" w:rsidRPr="00BF6C39">
              <w:rPr>
                <w:rFonts w:ascii="Arial" w:hAnsi="Arial" w:cs="Arial"/>
                <w:sz w:val="22"/>
                <w:szCs w:val="22"/>
                <w:highlight w:val="yellow"/>
                <w:lang w:val="nl-BE"/>
              </w:rPr>
              <w:t xml:space="preserve">Decreet van 20 juli 2020 </w:t>
            </w:r>
            <w:r w:rsidR="00BF6C39" w:rsidRPr="00BF6C39">
              <w:rPr>
                <w:rFonts w:ascii="Arial" w:hAnsi="Arial" w:cs="Arial"/>
                <w:sz w:val="22"/>
                <w:szCs w:val="22"/>
                <w:highlight w:val="yellow"/>
                <w:lang w:val="nl-BE"/>
              </w:rPr>
              <w:t>van het Parlement van de Duitstalige Gemeenschap</w:t>
            </w:r>
            <w:r w:rsidR="00BF6C39">
              <w:rPr>
                <w:rFonts w:ascii="Arial" w:hAnsi="Arial" w:cs="Arial"/>
                <w:sz w:val="22"/>
                <w:szCs w:val="22"/>
                <w:highlight w:val="yellow"/>
                <w:lang w:val="nl-BE"/>
              </w:rPr>
              <w:t xml:space="preserve"> </w:t>
            </w:r>
            <w:r w:rsidR="00340405" w:rsidRPr="00932291">
              <w:rPr>
                <w:rFonts w:ascii="Arial" w:hAnsi="Arial" w:cs="Arial"/>
                <w:sz w:val="22"/>
                <w:szCs w:val="22"/>
                <w:highlight w:val="yellow"/>
                <w:lang w:val="nl-BE"/>
              </w:rPr>
              <w:t>betreffende het contactonderzoek in het kader van de bestrijding van de gezondheidscrisis die door het coronavirus (COVID-19) is ontstaan</w:t>
            </w:r>
          </w:p>
          <w:p w14:paraId="4557B83F" w14:textId="77777777" w:rsidR="00340405" w:rsidRPr="00340405" w:rsidRDefault="00340405" w:rsidP="00340405">
            <w:pPr>
              <w:jc w:val="both"/>
              <w:rPr>
                <w:rFonts w:ascii="Arial" w:hAnsi="Arial" w:cs="Arial"/>
                <w:sz w:val="22"/>
                <w:szCs w:val="22"/>
                <w:lang w:val="nl-BE"/>
              </w:rPr>
            </w:pPr>
          </w:p>
          <w:p w14:paraId="1FB53088" w14:textId="5A80C7D2" w:rsidR="00D61768" w:rsidRPr="00D61768" w:rsidRDefault="00D61768" w:rsidP="00932291">
            <w:pPr>
              <w:jc w:val="both"/>
              <w:rPr>
                <w:rFonts w:ascii="Arial" w:hAnsi="Arial" w:cs="Arial"/>
                <w:sz w:val="22"/>
                <w:szCs w:val="22"/>
                <w:lang w:val="nl-BE"/>
              </w:rPr>
            </w:pPr>
            <w:r w:rsidRPr="00D61768">
              <w:rPr>
                <w:rFonts w:ascii="Arial" w:hAnsi="Arial" w:cs="Arial"/>
                <w:sz w:val="22"/>
                <w:szCs w:val="22"/>
                <w:highlight w:val="yellow"/>
                <w:lang w:val="nl-BE"/>
              </w:rPr>
              <w:t xml:space="preserve">9.9. Decreet van 1 juni 2004 </w:t>
            </w:r>
            <w:r w:rsidR="0023019F" w:rsidRPr="00BF6C39">
              <w:rPr>
                <w:rFonts w:ascii="Arial" w:hAnsi="Arial" w:cs="Arial"/>
                <w:sz w:val="22"/>
                <w:szCs w:val="22"/>
                <w:highlight w:val="yellow"/>
                <w:lang w:val="nl-BE"/>
              </w:rPr>
              <w:t>van het Parlement</w:t>
            </w:r>
            <w:r w:rsidR="0023019F" w:rsidRPr="00D61768">
              <w:rPr>
                <w:rFonts w:ascii="Arial" w:hAnsi="Arial" w:cs="Arial"/>
                <w:sz w:val="22"/>
                <w:szCs w:val="22"/>
                <w:highlight w:val="yellow"/>
                <w:lang w:val="nl-BE"/>
              </w:rPr>
              <w:t xml:space="preserve"> </w:t>
            </w:r>
            <w:r w:rsidRPr="00D61768">
              <w:rPr>
                <w:rFonts w:ascii="Arial" w:hAnsi="Arial" w:cs="Arial"/>
                <w:sz w:val="22"/>
                <w:szCs w:val="22"/>
                <w:highlight w:val="yellow"/>
                <w:lang w:val="nl-BE"/>
              </w:rPr>
              <w:t>van de Duitstalige Gemeenschap betreffende de gezondheidspromoti</w:t>
            </w:r>
            <w:r w:rsidR="00932291">
              <w:rPr>
                <w:rFonts w:ascii="Arial" w:hAnsi="Arial" w:cs="Arial"/>
                <w:sz w:val="22"/>
                <w:szCs w:val="22"/>
                <w:highlight w:val="yellow"/>
                <w:lang w:val="nl-BE"/>
              </w:rPr>
              <w:t xml:space="preserve">e en inzake medische preventie </w:t>
            </w:r>
          </w:p>
        </w:tc>
      </w:tr>
    </w:tbl>
    <w:p w14:paraId="7305EF17" w14:textId="64373617" w:rsidR="00974827" w:rsidRPr="00D61768" w:rsidRDefault="00974827">
      <w:pPr>
        <w:rPr>
          <w:lang w:val="nl-BE"/>
        </w:rPr>
      </w:pPr>
      <w:r w:rsidRPr="00D61768">
        <w:rPr>
          <w:lang w:val="nl-B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A84198" w:rsidRPr="007B429B" w14:paraId="62990937" w14:textId="77777777" w:rsidTr="00AF1F8B">
        <w:tc>
          <w:tcPr>
            <w:tcW w:w="4757" w:type="dxa"/>
            <w:tcBorders>
              <w:top w:val="nil"/>
              <w:left w:val="single" w:sz="4" w:space="0" w:color="auto"/>
              <w:bottom w:val="nil"/>
              <w:right w:val="single" w:sz="4" w:space="0" w:color="auto"/>
            </w:tcBorders>
            <w:shd w:val="clear" w:color="auto" w:fill="auto"/>
          </w:tcPr>
          <w:p w14:paraId="2BABE99C" w14:textId="7E03CE15" w:rsidR="00065466" w:rsidRPr="003A726D" w:rsidRDefault="00623AEC" w:rsidP="00065466">
            <w:pPr>
              <w:jc w:val="center"/>
              <w:rPr>
                <w:rFonts w:ascii="Arial" w:hAnsi="Arial" w:cs="Arial"/>
                <w:b/>
                <w:u w:val="single"/>
                <w:lang w:val="fr-FR"/>
              </w:rPr>
            </w:pPr>
            <w:r w:rsidRPr="00F902C6">
              <w:rPr>
                <w:lang w:val="fr-BE"/>
              </w:rPr>
              <w:br w:type="page"/>
            </w:r>
            <w:r w:rsidR="00065466" w:rsidRPr="003A726D">
              <w:rPr>
                <w:rFonts w:ascii="Arial" w:hAnsi="Arial" w:cs="Arial"/>
                <w:b/>
                <w:u w:val="single"/>
                <w:lang w:val="fr-FR"/>
              </w:rPr>
              <w:t>CHAPITRE II</w:t>
            </w:r>
          </w:p>
          <w:p w14:paraId="7D2DC4E8" w14:textId="77777777" w:rsidR="00065466" w:rsidRPr="003A726D" w:rsidRDefault="00065466" w:rsidP="00065466">
            <w:pPr>
              <w:jc w:val="both"/>
              <w:rPr>
                <w:rFonts w:ascii="Arial" w:hAnsi="Arial" w:cs="Arial"/>
                <w:b/>
                <w:u w:val="single"/>
                <w:lang w:val="fr-FR"/>
              </w:rPr>
            </w:pPr>
          </w:p>
          <w:p w14:paraId="5FE8042C" w14:textId="508023A8" w:rsidR="00065466" w:rsidRPr="003A726D" w:rsidRDefault="00065466" w:rsidP="00065466">
            <w:pPr>
              <w:jc w:val="both"/>
              <w:rPr>
                <w:rFonts w:ascii="Arial" w:hAnsi="Arial" w:cs="Arial"/>
                <w:b/>
                <w:u w:val="single"/>
                <w:lang w:val="fr-FR"/>
              </w:rPr>
            </w:pPr>
            <w:r w:rsidRPr="003A726D">
              <w:rPr>
                <w:rFonts w:ascii="Arial" w:hAnsi="Arial" w:cs="Arial"/>
                <w:b/>
                <w:u w:val="single"/>
                <w:lang w:val="fr-FR"/>
              </w:rPr>
              <w:t>L’APPLICATION DE SANCTIONS ADMINISTRATIVES COMMUNALES EN CAS DE NON RESPECT DE L’ ARRETE MINISTERIEL DU 23 MARS 2020</w:t>
            </w:r>
          </w:p>
          <w:p w14:paraId="6568FAB9" w14:textId="77777777" w:rsidR="00065466" w:rsidRPr="003A726D" w:rsidRDefault="00065466" w:rsidP="00065466">
            <w:pPr>
              <w:jc w:val="both"/>
              <w:rPr>
                <w:rFonts w:ascii="Arial" w:hAnsi="Arial" w:cs="Arial"/>
                <w:sz w:val="22"/>
                <w:szCs w:val="22"/>
                <w:lang w:val="fr-FR"/>
              </w:rPr>
            </w:pPr>
          </w:p>
          <w:p w14:paraId="76931A0D" w14:textId="77777777" w:rsidR="00065466" w:rsidRPr="003A726D" w:rsidRDefault="00065466" w:rsidP="00065466">
            <w:pPr>
              <w:jc w:val="both"/>
              <w:rPr>
                <w:rFonts w:ascii="Arial" w:hAnsi="Arial" w:cs="Arial"/>
                <w:sz w:val="22"/>
                <w:szCs w:val="22"/>
                <w:lang w:val="fr-FR"/>
              </w:rPr>
            </w:pPr>
          </w:p>
          <w:p w14:paraId="06D1AC94" w14:textId="329DBAF1" w:rsidR="00065466" w:rsidRPr="003A726D" w:rsidRDefault="00065466" w:rsidP="00065466">
            <w:pPr>
              <w:jc w:val="both"/>
              <w:rPr>
                <w:rFonts w:ascii="Arial" w:hAnsi="Arial" w:cs="Arial"/>
                <w:sz w:val="22"/>
                <w:szCs w:val="22"/>
                <w:lang w:val="fr-FR"/>
              </w:rPr>
            </w:pPr>
            <w:r w:rsidRPr="003A726D">
              <w:rPr>
                <w:rFonts w:ascii="Arial" w:hAnsi="Arial" w:cs="Arial"/>
                <w:sz w:val="22"/>
                <w:szCs w:val="22"/>
                <w:lang w:val="fr-FR"/>
              </w:rPr>
              <w:t xml:space="preserve">L’arrêté royal du 6 avril 2020 portant sur le non-respect des mesures d'urgence pour limiter la propagation du coronavirus COVID-19 par la mise en place de sanctions administratives communales, a été publié au Moniteur belge du 7 avril 2020. </w:t>
            </w:r>
          </w:p>
          <w:p w14:paraId="34D6675C" w14:textId="77777777" w:rsidR="00065466" w:rsidRPr="003A726D" w:rsidRDefault="00065466" w:rsidP="00065466">
            <w:pPr>
              <w:jc w:val="both"/>
              <w:rPr>
                <w:rFonts w:ascii="Arial" w:hAnsi="Arial" w:cs="Arial"/>
                <w:sz w:val="22"/>
                <w:szCs w:val="22"/>
                <w:lang w:val="fr-FR"/>
              </w:rPr>
            </w:pPr>
          </w:p>
          <w:p w14:paraId="035E5FCC" w14:textId="77777777" w:rsidR="00065466" w:rsidRPr="003A726D" w:rsidRDefault="00065466" w:rsidP="00065466">
            <w:pPr>
              <w:jc w:val="both"/>
              <w:rPr>
                <w:rFonts w:ascii="Arial" w:hAnsi="Arial" w:cs="Arial"/>
                <w:sz w:val="22"/>
                <w:szCs w:val="22"/>
                <w:lang w:val="fr-FR"/>
              </w:rPr>
            </w:pPr>
          </w:p>
          <w:p w14:paraId="6A4DAA15" w14:textId="77777777" w:rsidR="00065466" w:rsidRPr="003A726D" w:rsidRDefault="00065466" w:rsidP="00065466">
            <w:pPr>
              <w:jc w:val="both"/>
              <w:rPr>
                <w:rFonts w:ascii="Arial" w:hAnsi="Arial" w:cs="Arial"/>
                <w:sz w:val="22"/>
                <w:szCs w:val="22"/>
                <w:lang w:val="fr-FR"/>
              </w:rPr>
            </w:pPr>
          </w:p>
          <w:p w14:paraId="568DC92F" w14:textId="103E56AC" w:rsidR="00065466" w:rsidRDefault="00065466" w:rsidP="00065466">
            <w:pPr>
              <w:jc w:val="both"/>
              <w:rPr>
                <w:rFonts w:ascii="Arial" w:hAnsi="Arial" w:cs="Arial"/>
                <w:sz w:val="22"/>
                <w:szCs w:val="22"/>
                <w:lang w:val="fr-FR"/>
              </w:rPr>
            </w:pPr>
            <w:r w:rsidRPr="003A726D">
              <w:rPr>
                <w:rFonts w:ascii="Arial" w:hAnsi="Arial" w:cs="Arial"/>
                <w:sz w:val="22"/>
                <w:szCs w:val="22"/>
                <w:lang w:val="fr-FR"/>
              </w:rPr>
              <w:t xml:space="preserve">Cet arrêté royal est nommé « </w:t>
            </w:r>
            <w:r w:rsidRPr="003A726D">
              <w:rPr>
                <w:rFonts w:ascii="Arial" w:hAnsi="Arial" w:cs="Arial"/>
                <w:sz w:val="22"/>
                <w:szCs w:val="22"/>
                <w:u w:val="single"/>
                <w:lang w:val="fr-FR"/>
              </w:rPr>
              <w:t>AR-SAC</w:t>
            </w:r>
            <w:r w:rsidRPr="003A726D">
              <w:rPr>
                <w:rFonts w:ascii="Arial" w:hAnsi="Arial" w:cs="Arial"/>
                <w:sz w:val="22"/>
                <w:szCs w:val="22"/>
                <w:lang w:val="fr-FR"/>
              </w:rPr>
              <w:t xml:space="preserve"> » ci-après. </w:t>
            </w:r>
          </w:p>
          <w:p w14:paraId="08714454" w14:textId="77777777" w:rsidR="000B1E33" w:rsidRDefault="000B1E33" w:rsidP="00065466">
            <w:pPr>
              <w:jc w:val="both"/>
              <w:rPr>
                <w:rFonts w:ascii="Arial" w:hAnsi="Arial" w:cs="Arial"/>
                <w:sz w:val="22"/>
                <w:szCs w:val="22"/>
                <w:lang w:val="fr-FR"/>
              </w:rPr>
            </w:pPr>
          </w:p>
          <w:p w14:paraId="7C56FC6A" w14:textId="11D2B792" w:rsidR="000B1E33" w:rsidRPr="00AF7061" w:rsidRDefault="000B1E33" w:rsidP="00065466">
            <w:pPr>
              <w:jc w:val="both"/>
              <w:rPr>
                <w:rFonts w:ascii="Arial" w:hAnsi="Arial" w:cs="Arial"/>
                <w:strike/>
                <w:sz w:val="22"/>
                <w:szCs w:val="22"/>
                <w:lang w:val="fr-FR"/>
              </w:rPr>
            </w:pPr>
            <w:r w:rsidRPr="00AF7061">
              <w:rPr>
                <w:rFonts w:ascii="Arial" w:hAnsi="Arial" w:cs="Arial"/>
                <w:sz w:val="22"/>
                <w:szCs w:val="22"/>
                <w:highlight w:val="yellow"/>
                <w:lang w:val="fr-FR"/>
              </w:rPr>
              <w:t>Il a été confirmé par la loi du 24 décembre 2020 (publié au MB 15 janvier 2021).</w:t>
            </w:r>
          </w:p>
          <w:p w14:paraId="186BF322" w14:textId="77777777" w:rsidR="00065466" w:rsidRPr="00AF7061" w:rsidRDefault="00065466" w:rsidP="00065466">
            <w:pPr>
              <w:tabs>
                <w:tab w:val="left" w:pos="3216"/>
              </w:tabs>
              <w:jc w:val="both"/>
              <w:rPr>
                <w:rFonts w:ascii="Arial" w:hAnsi="Arial" w:cs="Arial"/>
                <w:sz w:val="22"/>
                <w:szCs w:val="22"/>
                <w:lang w:val="fr-FR"/>
              </w:rPr>
            </w:pPr>
            <w:r w:rsidRPr="00AF7061">
              <w:rPr>
                <w:rFonts w:ascii="Arial" w:hAnsi="Arial" w:cs="Arial"/>
                <w:sz w:val="22"/>
                <w:szCs w:val="22"/>
                <w:lang w:val="fr-FR"/>
              </w:rPr>
              <w:tab/>
            </w:r>
          </w:p>
          <w:p w14:paraId="41ABD827" w14:textId="611E9C3E" w:rsidR="00065466" w:rsidRPr="003A726D" w:rsidRDefault="00065466" w:rsidP="00065466">
            <w:pPr>
              <w:jc w:val="both"/>
              <w:rPr>
                <w:rFonts w:ascii="Arial" w:hAnsi="Arial" w:cs="Arial"/>
                <w:sz w:val="22"/>
                <w:szCs w:val="22"/>
                <w:lang w:val="fr-FR"/>
              </w:rPr>
            </w:pPr>
            <w:r w:rsidRPr="003A726D">
              <w:rPr>
                <w:rFonts w:ascii="Arial" w:hAnsi="Arial" w:cs="Arial"/>
                <w:sz w:val="22"/>
                <w:szCs w:val="22"/>
                <w:lang w:val="fr-FR"/>
              </w:rPr>
              <w:t xml:space="preserve">Pendant la période de crise coronavirus le conseil communal </w:t>
            </w:r>
            <w:r w:rsidR="00607AC9" w:rsidRPr="003A726D">
              <w:rPr>
                <w:rFonts w:ascii="Arial" w:hAnsi="Arial" w:cs="Arial"/>
                <w:sz w:val="22"/>
                <w:szCs w:val="22"/>
                <w:lang w:val="fr-FR"/>
              </w:rPr>
              <w:t>pouvait</w:t>
            </w:r>
            <w:r w:rsidRPr="003A726D">
              <w:rPr>
                <w:rFonts w:ascii="Arial" w:hAnsi="Arial" w:cs="Arial"/>
                <w:sz w:val="22"/>
                <w:szCs w:val="22"/>
                <w:lang w:val="fr-FR"/>
              </w:rPr>
              <w:t>, en vertu de l’article 1 de l’AR-SAC, par dérogation à l'article 2, § 1</w:t>
            </w:r>
            <w:r w:rsidRPr="003A726D">
              <w:rPr>
                <w:rFonts w:ascii="Arial" w:hAnsi="Arial" w:cs="Arial"/>
                <w:sz w:val="22"/>
                <w:szCs w:val="22"/>
                <w:vertAlign w:val="superscript"/>
                <w:lang w:val="fr-FR"/>
              </w:rPr>
              <w:t>er</w:t>
            </w:r>
            <w:r w:rsidRPr="003A726D">
              <w:rPr>
                <w:rFonts w:ascii="Arial" w:hAnsi="Arial" w:cs="Arial"/>
                <w:sz w:val="22"/>
                <w:szCs w:val="22"/>
                <w:lang w:val="fr-FR"/>
              </w:rPr>
              <w:t xml:space="preserve">, de la loi du 24 juin 2013 relative aux sanctions administratives communales, prévoir dans ses règlements ou ordonnances une </w:t>
            </w:r>
            <w:r w:rsidRPr="003A726D">
              <w:rPr>
                <w:rFonts w:ascii="Arial" w:hAnsi="Arial" w:cs="Arial"/>
                <w:sz w:val="22"/>
                <w:szCs w:val="22"/>
                <w:u w:val="single"/>
                <w:lang w:val="fr-FR"/>
              </w:rPr>
              <w:t>sanction administrative</w:t>
            </w:r>
            <w:r w:rsidRPr="003A726D">
              <w:rPr>
                <w:rFonts w:ascii="Arial" w:hAnsi="Arial" w:cs="Arial"/>
                <w:sz w:val="22"/>
                <w:szCs w:val="22"/>
                <w:lang w:val="fr-FR"/>
              </w:rPr>
              <w:t xml:space="preserve"> consistant en une amende administrative pour les infractions visées à l’article 187 de la loi du 15 mai 2007 relative à la sécurité civile, dans la mesure où celles-ci concernent le refus ou l’omission de se conformer aux mesures ordonnées en application de l’article 182 de cette loi.</w:t>
            </w:r>
          </w:p>
          <w:p w14:paraId="7890261C" w14:textId="77777777" w:rsidR="00065466" w:rsidRPr="003A726D" w:rsidRDefault="00065466" w:rsidP="00065466">
            <w:pPr>
              <w:jc w:val="both"/>
              <w:rPr>
                <w:rFonts w:ascii="Arial" w:hAnsi="Arial" w:cs="Arial"/>
                <w:sz w:val="22"/>
                <w:szCs w:val="22"/>
                <w:lang w:val="fr-FR"/>
              </w:rPr>
            </w:pPr>
          </w:p>
          <w:p w14:paraId="4D12F582" w14:textId="77777777" w:rsidR="00065466" w:rsidRPr="003A726D" w:rsidRDefault="00065466" w:rsidP="00065466">
            <w:pPr>
              <w:jc w:val="both"/>
              <w:rPr>
                <w:rFonts w:ascii="Arial" w:hAnsi="Arial" w:cs="Arial"/>
                <w:sz w:val="22"/>
                <w:szCs w:val="22"/>
                <w:lang w:val="fr-FR"/>
              </w:rPr>
            </w:pPr>
          </w:p>
          <w:p w14:paraId="1C16EE68" w14:textId="5B8F93B7" w:rsidR="00BB1DD0" w:rsidRPr="003A726D" w:rsidRDefault="00BB1DD0" w:rsidP="00BB1DD0">
            <w:pPr>
              <w:jc w:val="both"/>
              <w:rPr>
                <w:rFonts w:ascii="Arial" w:hAnsi="Arial" w:cs="Arial"/>
                <w:sz w:val="22"/>
                <w:szCs w:val="22"/>
                <w:lang w:val="fr-BE"/>
              </w:rPr>
            </w:pPr>
            <w:r w:rsidRPr="003A726D">
              <w:rPr>
                <w:rFonts w:ascii="Arial" w:hAnsi="Arial" w:cs="Arial"/>
                <w:sz w:val="22"/>
                <w:szCs w:val="22"/>
                <w:lang w:val="fr-BE"/>
              </w:rPr>
              <w:t>Cette possibilité n’existe plus pour les faits commis après le 29 juin 2020. L’article 7 de la loi de pouvoirs spéciaux II du 27 mars 2020 habilitant le Roi à prendre des mesures de lutte contre la propagation du coronavirus COVID</w:t>
            </w:r>
            <w:r w:rsidRPr="003A726D">
              <w:rPr>
                <w:rFonts w:ascii="Arial" w:hAnsi="Arial" w:cs="Arial"/>
                <w:sz w:val="22"/>
                <w:szCs w:val="22"/>
                <w:lang w:val="fr-BE"/>
              </w:rPr>
              <w:noBreakHyphen/>
              <w:t>19 (</w:t>
            </w:r>
            <w:r w:rsidR="00CA2F25" w:rsidRPr="003A726D">
              <w:rPr>
                <w:rFonts w:ascii="Arial" w:hAnsi="Arial" w:cs="Arial"/>
                <w:sz w:val="22"/>
                <w:szCs w:val="22"/>
                <w:lang w:val="fr-BE"/>
              </w:rPr>
              <w:t>MB</w:t>
            </w:r>
            <w:r w:rsidRPr="003A726D">
              <w:rPr>
                <w:rFonts w:ascii="Arial" w:hAnsi="Arial" w:cs="Arial"/>
                <w:sz w:val="22"/>
                <w:szCs w:val="22"/>
                <w:lang w:val="fr-BE"/>
              </w:rPr>
              <w:t xml:space="preserve"> du 30 mars 2020), dispose en effet que ces pouvoirs accordés au Roi expirent trois mois après l'entrée en vigueur de la présente loi.</w:t>
            </w:r>
          </w:p>
          <w:p w14:paraId="7E415CF2" w14:textId="77777777" w:rsidR="00607AC9" w:rsidRPr="003A726D" w:rsidRDefault="00607AC9" w:rsidP="00065466">
            <w:pPr>
              <w:jc w:val="both"/>
              <w:rPr>
                <w:rFonts w:ascii="Arial" w:hAnsi="Arial" w:cs="Arial"/>
                <w:sz w:val="22"/>
                <w:szCs w:val="22"/>
                <w:lang w:val="fr-BE"/>
              </w:rPr>
            </w:pPr>
          </w:p>
          <w:p w14:paraId="14A561A8" w14:textId="3B8E8FD0" w:rsidR="00065466" w:rsidRPr="003A726D" w:rsidRDefault="00065466" w:rsidP="00065466">
            <w:pPr>
              <w:jc w:val="both"/>
              <w:rPr>
                <w:rFonts w:ascii="Arial" w:hAnsi="Arial" w:cs="Arial"/>
                <w:sz w:val="22"/>
                <w:szCs w:val="22"/>
                <w:lang w:val="fr-FR"/>
              </w:rPr>
            </w:pPr>
          </w:p>
        </w:tc>
        <w:tc>
          <w:tcPr>
            <w:tcW w:w="4707" w:type="dxa"/>
            <w:tcBorders>
              <w:top w:val="nil"/>
              <w:left w:val="single" w:sz="4" w:space="0" w:color="auto"/>
              <w:bottom w:val="nil"/>
              <w:right w:val="single" w:sz="4" w:space="0" w:color="auto"/>
            </w:tcBorders>
            <w:shd w:val="clear" w:color="auto" w:fill="auto"/>
          </w:tcPr>
          <w:p w14:paraId="522E9277" w14:textId="77777777" w:rsidR="00065466" w:rsidRPr="003A726D" w:rsidRDefault="00065466" w:rsidP="00065466">
            <w:pPr>
              <w:pStyle w:val="Kop1"/>
              <w:keepNext w:val="0"/>
              <w:spacing w:before="0" w:after="0" w:line="240" w:lineRule="auto"/>
              <w:ind w:right="113"/>
              <w:jc w:val="center"/>
              <w:rPr>
                <w:smallCaps/>
                <w:kern w:val="0"/>
                <w:sz w:val="24"/>
                <w:szCs w:val="24"/>
                <w:u w:val="single"/>
                <w:lang w:val="nl-BE" w:eastAsia="en-US"/>
              </w:rPr>
            </w:pPr>
            <w:r w:rsidRPr="003A726D">
              <w:rPr>
                <w:smallCaps/>
                <w:kern w:val="0"/>
                <w:sz w:val="24"/>
                <w:szCs w:val="24"/>
                <w:u w:val="single"/>
                <w:lang w:val="nl-BE" w:eastAsia="en-US"/>
              </w:rPr>
              <w:t>HOOFDSTUK II</w:t>
            </w:r>
          </w:p>
          <w:p w14:paraId="5FB5B758" w14:textId="77777777" w:rsidR="00065466" w:rsidRPr="003A726D" w:rsidRDefault="00065466" w:rsidP="00065466">
            <w:pPr>
              <w:pStyle w:val="Kop1"/>
              <w:keepNext w:val="0"/>
              <w:spacing w:before="0" w:after="0" w:line="240" w:lineRule="auto"/>
              <w:ind w:right="113"/>
              <w:jc w:val="both"/>
              <w:rPr>
                <w:smallCaps/>
                <w:kern w:val="0"/>
                <w:sz w:val="24"/>
                <w:szCs w:val="24"/>
                <w:u w:val="single"/>
                <w:lang w:val="nl-BE" w:eastAsia="en-US"/>
              </w:rPr>
            </w:pPr>
          </w:p>
          <w:p w14:paraId="59479C2F" w14:textId="282F1DFA" w:rsidR="00065466" w:rsidRPr="003A726D" w:rsidRDefault="00065466" w:rsidP="00065466">
            <w:pPr>
              <w:pStyle w:val="Kop1"/>
              <w:keepNext w:val="0"/>
              <w:spacing w:before="0" w:after="0" w:line="240" w:lineRule="auto"/>
              <w:ind w:right="113"/>
              <w:jc w:val="both"/>
              <w:rPr>
                <w:smallCaps/>
                <w:kern w:val="0"/>
                <w:sz w:val="24"/>
                <w:szCs w:val="24"/>
                <w:u w:val="single"/>
                <w:lang w:val="nl-BE" w:eastAsia="en-US"/>
              </w:rPr>
            </w:pPr>
            <w:r w:rsidRPr="003A726D">
              <w:rPr>
                <w:smallCaps/>
                <w:kern w:val="0"/>
                <w:sz w:val="24"/>
                <w:szCs w:val="24"/>
                <w:u w:val="single"/>
                <w:lang w:val="nl-BE" w:eastAsia="en-US"/>
              </w:rPr>
              <w:t>DE TOEPASSING VAN GEMEENTELIJKE ADMINISTRATIEVE SANCTIES BIJ NIET NALEVING VAN HET MINISTERIEEL BESLUIT VAN 23 MAART 2020</w:t>
            </w:r>
          </w:p>
          <w:p w14:paraId="2B3FA286" w14:textId="77777777" w:rsidR="00065466" w:rsidRPr="003A726D" w:rsidRDefault="00065466" w:rsidP="00065466">
            <w:pPr>
              <w:rPr>
                <w:rFonts w:ascii="Arial" w:hAnsi="Arial" w:cs="Arial"/>
                <w:sz w:val="22"/>
                <w:szCs w:val="22"/>
                <w:lang w:val="nl-BE"/>
              </w:rPr>
            </w:pPr>
          </w:p>
          <w:p w14:paraId="478D7FD2" w14:textId="77777777" w:rsidR="00065466" w:rsidRPr="003A726D" w:rsidRDefault="00065466" w:rsidP="00065466">
            <w:pPr>
              <w:jc w:val="both"/>
              <w:rPr>
                <w:rFonts w:ascii="Arial" w:hAnsi="Arial" w:cs="Arial"/>
                <w:b/>
                <w:sz w:val="22"/>
                <w:szCs w:val="22"/>
                <w:u w:val="single"/>
                <w:lang w:val="nl-BE"/>
              </w:rPr>
            </w:pPr>
            <w:r w:rsidRPr="003A726D">
              <w:rPr>
                <w:rFonts w:ascii="Arial" w:hAnsi="Arial" w:cs="Arial"/>
                <w:sz w:val="22"/>
                <w:szCs w:val="22"/>
                <w:lang w:val="nl-BE"/>
              </w:rPr>
              <w:t>In het Belgisch Staatsblad van 7 april 2020 werd het koninklijk besluit van 6 april 2020 gepubliceerd, betreffende de bestrijding van de niet-naleving van de dringende maatregelen om de verspreiding van het coronavirus COVID-19 te beperken door de invoering van gemeentelijke administratieve sancties.</w:t>
            </w:r>
          </w:p>
          <w:p w14:paraId="1A6D7774" w14:textId="77777777" w:rsidR="00065466" w:rsidRPr="003A726D" w:rsidRDefault="00065466" w:rsidP="00065466">
            <w:pPr>
              <w:jc w:val="both"/>
              <w:rPr>
                <w:rFonts w:ascii="Arial" w:hAnsi="Arial" w:cs="Arial"/>
                <w:b/>
                <w:sz w:val="22"/>
                <w:szCs w:val="22"/>
                <w:u w:val="single"/>
                <w:lang w:val="nl-BE"/>
              </w:rPr>
            </w:pPr>
          </w:p>
          <w:p w14:paraId="748C60A6" w14:textId="5DDE36FC" w:rsidR="00065466" w:rsidRDefault="00065466" w:rsidP="00065466">
            <w:pPr>
              <w:jc w:val="both"/>
              <w:rPr>
                <w:rFonts w:ascii="Arial" w:hAnsi="Arial" w:cs="Arial"/>
                <w:sz w:val="22"/>
                <w:szCs w:val="22"/>
                <w:lang w:val="nl-BE"/>
              </w:rPr>
            </w:pPr>
            <w:r w:rsidRPr="003A726D">
              <w:rPr>
                <w:rFonts w:ascii="Arial" w:hAnsi="Arial" w:cs="Arial"/>
                <w:sz w:val="22"/>
                <w:szCs w:val="22"/>
                <w:lang w:val="nl-BE"/>
              </w:rPr>
              <w:t xml:space="preserve">Dit koninklijk besluit wordt hierna het </w:t>
            </w:r>
            <w:r w:rsidRPr="003A726D">
              <w:rPr>
                <w:rFonts w:ascii="Arial" w:hAnsi="Arial" w:cs="Arial"/>
                <w:sz w:val="22"/>
                <w:szCs w:val="22"/>
                <w:u w:val="single"/>
                <w:lang w:val="nl-BE"/>
              </w:rPr>
              <w:t>“KB-GAS”</w:t>
            </w:r>
            <w:r w:rsidRPr="003A726D">
              <w:rPr>
                <w:rFonts w:ascii="Arial" w:hAnsi="Arial" w:cs="Arial"/>
                <w:sz w:val="22"/>
                <w:szCs w:val="22"/>
                <w:lang w:val="nl-BE"/>
              </w:rPr>
              <w:t xml:space="preserve"> genoemd</w:t>
            </w:r>
            <w:r w:rsidR="00243E63" w:rsidRPr="003A726D">
              <w:rPr>
                <w:rFonts w:ascii="Arial" w:hAnsi="Arial" w:cs="Arial"/>
                <w:sz w:val="22"/>
                <w:szCs w:val="22"/>
                <w:lang w:val="nl-BE"/>
              </w:rPr>
              <w:t>.</w:t>
            </w:r>
          </w:p>
          <w:p w14:paraId="4D66EB5C" w14:textId="77777777" w:rsidR="000B1E33" w:rsidRPr="00AF7061" w:rsidRDefault="000B1E33" w:rsidP="00065466">
            <w:pPr>
              <w:jc w:val="both"/>
              <w:rPr>
                <w:rFonts w:ascii="Arial" w:hAnsi="Arial" w:cs="Arial"/>
                <w:sz w:val="22"/>
                <w:szCs w:val="22"/>
                <w:lang w:val="nl-BE"/>
              </w:rPr>
            </w:pPr>
          </w:p>
          <w:p w14:paraId="005FF620" w14:textId="5BD910A3" w:rsidR="000B1E33" w:rsidRPr="00AF7061" w:rsidRDefault="000B1E33" w:rsidP="00065466">
            <w:pPr>
              <w:jc w:val="both"/>
              <w:rPr>
                <w:rFonts w:ascii="Arial" w:hAnsi="Arial" w:cs="Arial"/>
                <w:strike/>
                <w:sz w:val="22"/>
                <w:szCs w:val="22"/>
                <w:lang w:val="nl-BE"/>
              </w:rPr>
            </w:pPr>
            <w:r w:rsidRPr="00AF7061">
              <w:rPr>
                <w:rFonts w:ascii="Arial" w:hAnsi="Arial" w:cs="Arial"/>
                <w:sz w:val="22"/>
                <w:szCs w:val="22"/>
                <w:highlight w:val="yellow"/>
                <w:lang w:val="nl-BE"/>
              </w:rPr>
              <w:t>Het werd bekrachtigd bij wet van 24 december 2020 (gepubliceerd in het BS 15 januari 2021).</w:t>
            </w:r>
          </w:p>
          <w:p w14:paraId="4864B365" w14:textId="77777777" w:rsidR="00065466" w:rsidRPr="003A726D" w:rsidRDefault="00065466" w:rsidP="00065466">
            <w:pPr>
              <w:jc w:val="both"/>
              <w:rPr>
                <w:rFonts w:ascii="Arial" w:hAnsi="Arial" w:cs="Arial"/>
                <w:sz w:val="22"/>
                <w:szCs w:val="22"/>
                <w:lang w:val="nl-BE"/>
              </w:rPr>
            </w:pPr>
          </w:p>
          <w:p w14:paraId="5A430387" w14:textId="5894F9EF" w:rsidR="00065466" w:rsidRPr="003A726D" w:rsidRDefault="00065466" w:rsidP="00065466">
            <w:pPr>
              <w:jc w:val="both"/>
              <w:rPr>
                <w:rFonts w:ascii="Arial" w:hAnsi="Arial" w:cs="Arial"/>
                <w:sz w:val="22"/>
                <w:szCs w:val="22"/>
                <w:lang w:val="nl-BE"/>
              </w:rPr>
            </w:pPr>
            <w:r w:rsidRPr="003A726D">
              <w:rPr>
                <w:rFonts w:ascii="Arial" w:hAnsi="Arial" w:cs="Arial"/>
                <w:sz w:val="22"/>
                <w:szCs w:val="22"/>
                <w:lang w:val="nl-BE"/>
              </w:rPr>
              <w:t xml:space="preserve">Tijdens de periode van de coronacrisis </w:t>
            </w:r>
            <w:r w:rsidR="00CA746C" w:rsidRPr="003A726D">
              <w:rPr>
                <w:rFonts w:ascii="Arial" w:hAnsi="Arial" w:cs="Arial"/>
                <w:sz w:val="22"/>
                <w:szCs w:val="22"/>
                <w:lang w:val="nl-BE"/>
              </w:rPr>
              <w:t>kon</w:t>
            </w:r>
            <w:r w:rsidRPr="003A726D">
              <w:rPr>
                <w:rFonts w:ascii="Arial" w:hAnsi="Arial" w:cs="Arial"/>
                <w:sz w:val="22"/>
                <w:szCs w:val="22"/>
                <w:lang w:val="nl-BE"/>
              </w:rPr>
              <w:t xml:space="preserve"> krachtens artikel 1 van het KB-GAS, in afwijking van artikel 2, § 1, van de wet van 24 juni 2013 betreffende de gemeentelijke administratieve sancties, de gemeenteraad in zijn reglementen of verordeningen voorzien in een </w:t>
            </w:r>
            <w:r w:rsidRPr="003A726D">
              <w:rPr>
                <w:rFonts w:ascii="Arial" w:hAnsi="Arial" w:cs="Arial"/>
                <w:sz w:val="22"/>
                <w:szCs w:val="22"/>
                <w:u w:val="single"/>
                <w:lang w:val="nl-BE"/>
              </w:rPr>
              <w:t>administratieve sanctie</w:t>
            </w:r>
            <w:r w:rsidRPr="003A726D">
              <w:rPr>
                <w:rFonts w:ascii="Arial" w:hAnsi="Arial" w:cs="Arial"/>
                <w:sz w:val="22"/>
                <w:szCs w:val="22"/>
                <w:lang w:val="nl-BE"/>
              </w:rPr>
              <w:t xml:space="preserve"> die bestaat uit een administratieve geldboete voor de inbreuken bedoeld in artikel 187 van de wet van 15 mei 2007 betreffende de civiele veiligheid, in de mate dat deze betrekking hebben op een weigering of verzuim zich te gedragen naar de maatregelen die met toepassing van artikel 182 van deze wet zijn bevolen.</w:t>
            </w:r>
          </w:p>
          <w:p w14:paraId="5AE104E4" w14:textId="77777777" w:rsidR="00440794" w:rsidRPr="003A726D" w:rsidRDefault="00440794" w:rsidP="00065466">
            <w:pPr>
              <w:jc w:val="both"/>
              <w:rPr>
                <w:rFonts w:ascii="Arial" w:hAnsi="Arial" w:cs="Arial"/>
                <w:sz w:val="22"/>
                <w:szCs w:val="22"/>
                <w:lang w:val="nl-BE"/>
              </w:rPr>
            </w:pPr>
          </w:p>
          <w:p w14:paraId="05857AFE" w14:textId="2C3BF56D" w:rsidR="00440794" w:rsidRPr="003A726D" w:rsidRDefault="00440794" w:rsidP="00065466">
            <w:pPr>
              <w:jc w:val="both"/>
              <w:rPr>
                <w:rFonts w:ascii="Arial" w:hAnsi="Arial" w:cs="Arial"/>
                <w:sz w:val="22"/>
                <w:szCs w:val="22"/>
                <w:lang w:val="nl-BE"/>
              </w:rPr>
            </w:pPr>
            <w:r w:rsidRPr="003A726D">
              <w:rPr>
                <w:rFonts w:ascii="Arial" w:hAnsi="Arial" w:cs="Arial"/>
                <w:sz w:val="22"/>
                <w:szCs w:val="22"/>
                <w:lang w:val="nl-BE"/>
              </w:rPr>
              <w:t>Deze mogelijkheid bestaat niet langer voor de feiten gepleegd na 29 juni 2020. Artikel 7 van de volmachtenwet II van 27 maart 2020 die machtiging verleent aan de Koning om maatregelen te nemen in de strijd tegen de verspreiding van het coronavirus COVID-19 (</w:t>
            </w:r>
            <w:r w:rsidR="00CA2F25" w:rsidRPr="003A726D">
              <w:rPr>
                <w:rFonts w:ascii="Arial" w:hAnsi="Arial" w:cs="Arial"/>
                <w:sz w:val="22"/>
                <w:szCs w:val="22"/>
                <w:lang w:val="nl-BE"/>
              </w:rPr>
              <w:t>BS</w:t>
            </w:r>
            <w:r w:rsidRPr="003A726D">
              <w:rPr>
                <w:rFonts w:ascii="Arial" w:hAnsi="Arial" w:cs="Arial"/>
                <w:sz w:val="22"/>
                <w:szCs w:val="22"/>
                <w:lang w:val="nl-BE"/>
              </w:rPr>
              <w:t xml:space="preserve"> 30.03.2020), bepaalt immers dat deze machtiging aan de Koning drie maanden na de inwerkingtreding van deze wet vervalt.</w:t>
            </w:r>
          </w:p>
          <w:p w14:paraId="764F7DC6" w14:textId="77777777" w:rsidR="00065466" w:rsidRPr="003A726D" w:rsidRDefault="00065466" w:rsidP="00243E63">
            <w:pPr>
              <w:jc w:val="both"/>
              <w:rPr>
                <w:rFonts w:ascii="Arial" w:hAnsi="Arial" w:cs="Arial"/>
                <w:sz w:val="22"/>
                <w:szCs w:val="22"/>
                <w:lang w:val="nl-BE"/>
              </w:rPr>
            </w:pPr>
          </w:p>
        </w:tc>
      </w:tr>
    </w:tbl>
    <w:p w14:paraId="24E47422" w14:textId="77777777" w:rsidR="00B1692C" w:rsidRPr="003A726D" w:rsidRDefault="00B1692C">
      <w:pPr>
        <w:rPr>
          <w:lang w:val="nl-BE"/>
        </w:rPr>
      </w:pPr>
      <w:r w:rsidRPr="003A726D">
        <w:rPr>
          <w:lang w:val="nl-B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86682A" w:rsidRPr="003A726D" w14:paraId="6F9BF670" w14:textId="77777777" w:rsidTr="00AF1F8B">
        <w:tc>
          <w:tcPr>
            <w:tcW w:w="4757" w:type="dxa"/>
            <w:tcBorders>
              <w:top w:val="nil"/>
              <w:left w:val="single" w:sz="4" w:space="0" w:color="auto"/>
              <w:bottom w:val="nil"/>
              <w:right w:val="single" w:sz="4" w:space="0" w:color="auto"/>
            </w:tcBorders>
            <w:shd w:val="clear" w:color="auto" w:fill="auto"/>
          </w:tcPr>
          <w:p w14:paraId="6F487905" w14:textId="324F3D03" w:rsidR="00B1692C" w:rsidRPr="003A726D" w:rsidRDefault="00B1692C" w:rsidP="00B1692C">
            <w:pPr>
              <w:jc w:val="center"/>
              <w:rPr>
                <w:rFonts w:ascii="Arial" w:hAnsi="Arial" w:cs="Arial"/>
                <w:b/>
                <w:u w:val="single"/>
                <w:lang w:val="fr-FR"/>
              </w:rPr>
            </w:pPr>
            <w:r w:rsidRPr="003A726D">
              <w:rPr>
                <w:rFonts w:ascii="Arial" w:hAnsi="Arial" w:cs="Arial"/>
                <w:b/>
                <w:u w:val="single"/>
                <w:lang w:val="fr-FR"/>
              </w:rPr>
              <w:t>CHAPITRE III</w:t>
            </w:r>
          </w:p>
          <w:p w14:paraId="1FAFDA91" w14:textId="77777777" w:rsidR="0086682A" w:rsidRPr="003A726D" w:rsidRDefault="0086682A" w:rsidP="00065466">
            <w:pPr>
              <w:jc w:val="center"/>
              <w:rPr>
                <w:rFonts w:ascii="Arial" w:hAnsi="Arial" w:cs="Arial"/>
                <w:b/>
                <w:u w:val="single"/>
                <w:lang w:val="fr-FR"/>
              </w:rPr>
            </w:pPr>
          </w:p>
        </w:tc>
        <w:tc>
          <w:tcPr>
            <w:tcW w:w="4707" w:type="dxa"/>
            <w:tcBorders>
              <w:top w:val="nil"/>
              <w:left w:val="single" w:sz="4" w:space="0" w:color="auto"/>
              <w:bottom w:val="nil"/>
              <w:right w:val="single" w:sz="4" w:space="0" w:color="auto"/>
            </w:tcBorders>
            <w:shd w:val="clear" w:color="auto" w:fill="auto"/>
          </w:tcPr>
          <w:p w14:paraId="6C21961F" w14:textId="5F89093D" w:rsidR="00B1692C" w:rsidRPr="003A726D" w:rsidRDefault="00B1692C" w:rsidP="00B1692C">
            <w:pPr>
              <w:pStyle w:val="Kop1"/>
              <w:keepNext w:val="0"/>
              <w:spacing w:before="0" w:after="0" w:line="240" w:lineRule="auto"/>
              <w:ind w:right="113"/>
              <w:jc w:val="center"/>
              <w:rPr>
                <w:smallCaps/>
                <w:kern w:val="0"/>
                <w:sz w:val="24"/>
                <w:szCs w:val="24"/>
                <w:u w:val="single"/>
                <w:lang w:val="nl-BE" w:eastAsia="en-US"/>
              </w:rPr>
            </w:pPr>
            <w:r w:rsidRPr="003A726D">
              <w:rPr>
                <w:smallCaps/>
                <w:kern w:val="0"/>
                <w:sz w:val="24"/>
                <w:szCs w:val="24"/>
                <w:u w:val="single"/>
                <w:lang w:val="nl-BE" w:eastAsia="en-US"/>
              </w:rPr>
              <w:t>HOOFDSTUK III</w:t>
            </w:r>
          </w:p>
          <w:p w14:paraId="3860AB64" w14:textId="77777777" w:rsidR="0086682A" w:rsidRPr="003A726D" w:rsidRDefault="0086682A" w:rsidP="00065466">
            <w:pPr>
              <w:pStyle w:val="Kop1"/>
              <w:keepNext w:val="0"/>
              <w:spacing w:before="0" w:after="0" w:line="240" w:lineRule="auto"/>
              <w:ind w:right="113"/>
              <w:jc w:val="center"/>
              <w:rPr>
                <w:smallCaps/>
                <w:kern w:val="0"/>
                <w:sz w:val="24"/>
                <w:szCs w:val="24"/>
                <w:u w:val="single"/>
                <w:lang w:val="nl-BE" w:eastAsia="en-US"/>
              </w:rPr>
            </w:pPr>
          </w:p>
        </w:tc>
      </w:tr>
      <w:tr w:rsidR="0086682A" w:rsidRPr="007B429B" w14:paraId="2EA07960" w14:textId="77777777" w:rsidTr="00AF1F8B">
        <w:tc>
          <w:tcPr>
            <w:tcW w:w="4757" w:type="dxa"/>
            <w:tcBorders>
              <w:top w:val="nil"/>
              <w:left w:val="single" w:sz="4" w:space="0" w:color="auto"/>
              <w:bottom w:val="nil"/>
              <w:right w:val="single" w:sz="4" w:space="0" w:color="auto"/>
            </w:tcBorders>
            <w:shd w:val="clear" w:color="auto" w:fill="auto"/>
          </w:tcPr>
          <w:p w14:paraId="504E10F6" w14:textId="77777777" w:rsidR="00157E02" w:rsidRPr="003A726D" w:rsidRDefault="00157E02" w:rsidP="00157E02">
            <w:pPr>
              <w:jc w:val="center"/>
              <w:rPr>
                <w:rFonts w:ascii="Arial" w:hAnsi="Arial" w:cs="Arial"/>
                <w:b/>
                <w:u w:val="single"/>
                <w:lang w:val="fr-FR"/>
              </w:rPr>
            </w:pPr>
            <w:r w:rsidRPr="003A726D">
              <w:rPr>
                <w:rFonts w:ascii="Arial" w:hAnsi="Arial" w:cs="Arial"/>
                <w:b/>
                <w:u w:val="single"/>
                <w:lang w:val="fr-FR"/>
              </w:rPr>
              <w:t xml:space="preserve">POLITIQUE DE POURSUITES RELATIVES AUX INFRACTIONS AUX ARRÊTÉS DES BOURGMESTRES ET GOUVERNEURS </w:t>
            </w:r>
          </w:p>
          <w:p w14:paraId="402F3F2F" w14:textId="77777777" w:rsidR="0086682A" w:rsidRPr="003A726D" w:rsidRDefault="0086682A" w:rsidP="00065466">
            <w:pPr>
              <w:jc w:val="center"/>
              <w:rPr>
                <w:rFonts w:ascii="Arial" w:hAnsi="Arial" w:cs="Arial"/>
                <w:b/>
                <w:u w:val="single"/>
                <w:lang w:val="fr-FR"/>
              </w:rPr>
            </w:pPr>
          </w:p>
        </w:tc>
        <w:tc>
          <w:tcPr>
            <w:tcW w:w="4707" w:type="dxa"/>
            <w:tcBorders>
              <w:top w:val="nil"/>
              <w:left w:val="single" w:sz="4" w:space="0" w:color="auto"/>
              <w:bottom w:val="nil"/>
              <w:right w:val="single" w:sz="4" w:space="0" w:color="auto"/>
            </w:tcBorders>
            <w:shd w:val="clear" w:color="auto" w:fill="auto"/>
          </w:tcPr>
          <w:p w14:paraId="2CBEE476" w14:textId="77777777" w:rsidR="0086682A" w:rsidRPr="003A726D" w:rsidRDefault="00B1692C" w:rsidP="00065466">
            <w:pPr>
              <w:pStyle w:val="Kop1"/>
              <w:keepNext w:val="0"/>
              <w:spacing w:before="0" w:after="0" w:line="240" w:lineRule="auto"/>
              <w:ind w:right="113"/>
              <w:jc w:val="center"/>
              <w:rPr>
                <w:smallCaps/>
                <w:kern w:val="0"/>
                <w:sz w:val="24"/>
                <w:szCs w:val="24"/>
                <w:u w:val="single"/>
                <w:lang w:val="nl-BE" w:eastAsia="en-US"/>
              </w:rPr>
            </w:pPr>
            <w:r w:rsidRPr="003A726D">
              <w:rPr>
                <w:smallCaps/>
                <w:kern w:val="0"/>
                <w:sz w:val="24"/>
                <w:szCs w:val="24"/>
                <w:u w:val="single"/>
                <w:lang w:val="nl-BE" w:eastAsia="en-US"/>
              </w:rPr>
              <w:t>VERVOLGINGSBELEID BETREFFENDE DE INBREUKEN OP DE BESLUITEN VAN DE BURGEMEESTERS EN DE GOUVERNEURS</w:t>
            </w:r>
          </w:p>
          <w:p w14:paraId="6F97D3AD" w14:textId="2848243D" w:rsidR="00B1692C" w:rsidRPr="003A726D" w:rsidRDefault="00B1692C" w:rsidP="00B1692C">
            <w:pPr>
              <w:rPr>
                <w:lang w:val="nl-BE"/>
              </w:rPr>
            </w:pPr>
          </w:p>
        </w:tc>
      </w:tr>
      <w:tr w:rsidR="0086682A" w:rsidRPr="007B429B" w14:paraId="191A436E" w14:textId="77777777" w:rsidTr="00AF1F8B">
        <w:tc>
          <w:tcPr>
            <w:tcW w:w="4757" w:type="dxa"/>
            <w:tcBorders>
              <w:top w:val="nil"/>
              <w:left w:val="single" w:sz="4" w:space="0" w:color="auto"/>
              <w:bottom w:val="nil"/>
              <w:right w:val="single" w:sz="4" w:space="0" w:color="auto"/>
            </w:tcBorders>
            <w:shd w:val="clear" w:color="auto" w:fill="auto"/>
          </w:tcPr>
          <w:p w14:paraId="59B4CC83" w14:textId="77777777" w:rsidR="00157E02" w:rsidRPr="003A726D" w:rsidRDefault="00157E02" w:rsidP="00157E02">
            <w:pPr>
              <w:jc w:val="both"/>
              <w:rPr>
                <w:rFonts w:ascii="Arial" w:hAnsi="Arial" w:cs="Arial"/>
                <w:b/>
                <w:sz w:val="22"/>
                <w:szCs w:val="22"/>
                <w:u w:val="single"/>
                <w:lang w:val="nl-BE"/>
              </w:rPr>
            </w:pPr>
          </w:p>
          <w:p w14:paraId="0816A5AB" w14:textId="1473F32A" w:rsidR="00157E02" w:rsidRPr="003A726D" w:rsidRDefault="007425B0" w:rsidP="00B01CF2">
            <w:pPr>
              <w:numPr>
                <w:ilvl w:val="0"/>
                <w:numId w:val="11"/>
              </w:numPr>
              <w:jc w:val="both"/>
              <w:rPr>
                <w:rFonts w:ascii="Arial" w:hAnsi="Arial" w:cs="Arial"/>
                <w:b/>
                <w:sz w:val="22"/>
                <w:szCs w:val="22"/>
                <w:u w:val="single"/>
                <w:lang w:val="fr-BE"/>
              </w:rPr>
            </w:pPr>
            <w:r w:rsidRPr="003A726D">
              <w:rPr>
                <w:rFonts w:ascii="Arial" w:hAnsi="Arial" w:cs="Arial"/>
                <w:b/>
                <w:sz w:val="22"/>
                <w:szCs w:val="22"/>
                <w:u w:val="single"/>
                <w:lang w:val="fr-BE"/>
              </w:rPr>
              <w:t>Arrêtés du ministre de l’I</w:t>
            </w:r>
            <w:r w:rsidR="00157E02" w:rsidRPr="003A726D">
              <w:rPr>
                <w:rFonts w:ascii="Arial" w:hAnsi="Arial" w:cs="Arial"/>
                <w:b/>
                <w:sz w:val="22"/>
                <w:szCs w:val="22"/>
                <w:u w:val="single"/>
                <w:lang w:val="fr-BE"/>
              </w:rPr>
              <w:t>ntérieur</w:t>
            </w:r>
          </w:p>
          <w:p w14:paraId="67DE500F" w14:textId="77777777" w:rsidR="00157E02" w:rsidRPr="003A726D" w:rsidRDefault="00157E02" w:rsidP="00157E02">
            <w:pPr>
              <w:jc w:val="both"/>
              <w:rPr>
                <w:rFonts w:ascii="Arial" w:hAnsi="Arial" w:cs="Arial"/>
                <w:b/>
                <w:sz w:val="22"/>
                <w:szCs w:val="22"/>
                <w:u w:val="single"/>
                <w:lang w:val="fr-BE"/>
              </w:rPr>
            </w:pPr>
          </w:p>
          <w:p w14:paraId="0D3D912A" w14:textId="77777777" w:rsidR="00157E02" w:rsidRPr="003A726D" w:rsidRDefault="00157E02" w:rsidP="00157E02">
            <w:pPr>
              <w:jc w:val="both"/>
              <w:rPr>
                <w:rFonts w:ascii="Arial" w:hAnsi="Arial" w:cs="Arial"/>
                <w:b/>
                <w:sz w:val="22"/>
                <w:szCs w:val="22"/>
                <w:u w:val="single"/>
                <w:lang w:val="fr-BE"/>
              </w:rPr>
            </w:pPr>
          </w:p>
          <w:p w14:paraId="56B23F77" w14:textId="05BFA9F2" w:rsidR="00157E02" w:rsidRPr="003A726D" w:rsidRDefault="00157E02" w:rsidP="00157E02">
            <w:pPr>
              <w:jc w:val="both"/>
              <w:rPr>
                <w:rFonts w:ascii="Arial" w:hAnsi="Arial" w:cs="Arial"/>
                <w:sz w:val="22"/>
                <w:szCs w:val="22"/>
                <w:lang w:val="fr-FR"/>
              </w:rPr>
            </w:pPr>
            <w:r w:rsidRPr="003A726D">
              <w:rPr>
                <w:rFonts w:ascii="Arial" w:hAnsi="Arial" w:cs="Arial"/>
                <w:sz w:val="22"/>
                <w:szCs w:val="22"/>
                <w:u w:val="single"/>
                <w:lang w:val="fr-FR"/>
              </w:rPr>
              <w:t>Les tribunaux de police</w:t>
            </w:r>
            <w:r w:rsidRPr="003A726D">
              <w:rPr>
                <w:rFonts w:ascii="Arial" w:hAnsi="Arial" w:cs="Arial"/>
                <w:sz w:val="22"/>
                <w:szCs w:val="22"/>
                <w:lang w:val="fr-FR"/>
              </w:rPr>
              <w:t xml:space="preserve"> sont compétents pour </w:t>
            </w:r>
            <w:r w:rsidRPr="003A726D">
              <w:rPr>
                <w:rFonts w:ascii="Arial" w:hAnsi="Arial" w:cs="Arial"/>
                <w:sz w:val="22"/>
                <w:szCs w:val="22"/>
                <w:u w:val="single"/>
                <w:lang w:val="fr-FR"/>
              </w:rPr>
              <w:t xml:space="preserve">les infractions à l’arrêté ministériel du </w:t>
            </w:r>
            <w:r w:rsidR="001B36D7" w:rsidRPr="003A726D">
              <w:rPr>
                <w:rFonts w:ascii="Arial" w:hAnsi="Arial" w:cs="Arial"/>
                <w:sz w:val="22"/>
                <w:szCs w:val="22"/>
                <w:u w:val="single"/>
                <w:lang w:val="fr-FR"/>
              </w:rPr>
              <w:t>28</w:t>
            </w:r>
            <w:r w:rsidR="003F692B" w:rsidRPr="003A726D">
              <w:rPr>
                <w:rFonts w:ascii="Arial" w:hAnsi="Arial" w:cs="Arial"/>
                <w:sz w:val="22"/>
                <w:szCs w:val="22"/>
                <w:u w:val="single"/>
                <w:lang w:val="fr-FR"/>
              </w:rPr>
              <w:t xml:space="preserve"> octobre</w:t>
            </w:r>
            <w:r w:rsidRPr="003A726D">
              <w:rPr>
                <w:rFonts w:ascii="Arial" w:hAnsi="Arial" w:cs="Arial"/>
                <w:sz w:val="22"/>
                <w:szCs w:val="22"/>
                <w:u w:val="single"/>
                <w:lang w:val="fr-FR"/>
              </w:rPr>
              <w:t xml:space="preserve"> 2020</w:t>
            </w:r>
            <w:r w:rsidRPr="003A726D">
              <w:rPr>
                <w:rFonts w:ascii="Arial" w:hAnsi="Arial" w:cs="Arial"/>
                <w:sz w:val="22"/>
                <w:szCs w:val="22"/>
                <w:lang w:val="fr-FR"/>
              </w:rPr>
              <w:t>.</w:t>
            </w:r>
          </w:p>
          <w:p w14:paraId="0DF6A585" w14:textId="77777777" w:rsidR="00157E02" w:rsidRPr="003A726D" w:rsidRDefault="00157E02" w:rsidP="00157E02">
            <w:pPr>
              <w:jc w:val="both"/>
              <w:rPr>
                <w:rFonts w:ascii="Arial" w:hAnsi="Arial" w:cs="Arial"/>
                <w:sz w:val="22"/>
                <w:szCs w:val="22"/>
                <w:lang w:val="fr-FR"/>
              </w:rPr>
            </w:pPr>
          </w:p>
          <w:p w14:paraId="0F39A747"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Le chapitre 8 de la loi du 20 mai 2020 portant des dispositions diverses en matière de justice dans le cadre de la lutte contre la propagation du coronavirus COVID-19 (</w:t>
            </w:r>
            <w:r w:rsidRPr="003A726D">
              <w:rPr>
                <w:rFonts w:ascii="Arial" w:hAnsi="Arial" w:cs="Arial"/>
                <w:i/>
                <w:sz w:val="22"/>
                <w:szCs w:val="22"/>
                <w:lang w:val="fr-FR"/>
              </w:rPr>
              <w:t>MB</w:t>
            </w:r>
            <w:r w:rsidRPr="003A726D">
              <w:rPr>
                <w:rFonts w:ascii="Arial" w:hAnsi="Arial" w:cs="Arial"/>
                <w:sz w:val="22"/>
                <w:szCs w:val="22"/>
                <w:lang w:val="fr-FR"/>
              </w:rPr>
              <w:t xml:space="preserve"> du 29 mai 2020) régit la compétence temporaire des tribunaux de police qui consiste à connaître des infractions contre certaines mesures prises pour limiter la propagation du coronavirus COVID-19. L’article 13 de ce chapitre dispose que « sans préjudice des articles 137 et 138 du Code d’instruction criminelle, le tribunal de police connaît des infractions visées à l’article 187 de la loi du 15 mai 2007 relative à la sécurité civile dans la mesure où celles-ci concernent le refus ou la négligence de se conformer aux mesures définies dans un arrêté ministériel pris en application de l’article 182 de la même loi et portant des mesures d’urgence pour limiter la propagation du coronavirus COVID-19 ».</w:t>
            </w:r>
          </w:p>
          <w:p w14:paraId="4A3887B4" w14:textId="77777777" w:rsidR="00157E02" w:rsidRPr="003A726D" w:rsidRDefault="00157E02" w:rsidP="00157E02">
            <w:pPr>
              <w:jc w:val="both"/>
              <w:rPr>
                <w:rFonts w:ascii="Arial" w:hAnsi="Arial" w:cs="Arial"/>
                <w:sz w:val="22"/>
                <w:szCs w:val="22"/>
                <w:lang w:val="fr-FR"/>
              </w:rPr>
            </w:pPr>
          </w:p>
          <w:p w14:paraId="31D3099D" w14:textId="1459994C"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 xml:space="preserve">Les infractions à l’arrêté ministériel du </w:t>
            </w:r>
            <w:r w:rsidR="001B36D7" w:rsidRPr="003A726D">
              <w:rPr>
                <w:rFonts w:ascii="Arial" w:hAnsi="Arial" w:cs="Arial"/>
                <w:sz w:val="22"/>
                <w:szCs w:val="22"/>
                <w:lang w:val="fr-FR"/>
              </w:rPr>
              <w:t>28</w:t>
            </w:r>
            <w:r w:rsidR="005040C3" w:rsidRPr="003A726D">
              <w:rPr>
                <w:rFonts w:ascii="Arial" w:hAnsi="Arial" w:cs="Arial"/>
                <w:sz w:val="22"/>
                <w:szCs w:val="22"/>
                <w:lang w:val="fr-FR"/>
              </w:rPr>
              <w:t xml:space="preserve"> octobre</w:t>
            </w:r>
            <w:r w:rsidRPr="003A726D">
              <w:rPr>
                <w:rFonts w:ascii="Arial" w:hAnsi="Arial" w:cs="Arial"/>
                <w:sz w:val="22"/>
                <w:szCs w:val="22"/>
                <w:lang w:val="fr-FR"/>
              </w:rPr>
              <w:t xml:space="preserve"> 2020 sont punies d’un emprisonnement de huit jours à trois mois et d’une amende</w:t>
            </w:r>
            <w:r w:rsidRPr="003A726D">
              <w:rPr>
                <w:rFonts w:ascii="Arial" w:hAnsi="Arial" w:cs="Arial"/>
                <w:sz w:val="22"/>
                <w:szCs w:val="22"/>
                <w:lang w:val="fr-BE"/>
              </w:rPr>
              <w:t xml:space="preserve"> </w:t>
            </w:r>
            <w:r w:rsidRPr="003A726D">
              <w:rPr>
                <w:rFonts w:ascii="Arial" w:hAnsi="Arial" w:cs="Arial"/>
                <w:sz w:val="22"/>
                <w:szCs w:val="22"/>
                <w:lang w:val="fr-FR"/>
              </w:rPr>
              <w:t>de vingt-six à cinq cents euros, ou d’une de ces peines seulement.</w:t>
            </w:r>
          </w:p>
          <w:p w14:paraId="4D5F2C8D" w14:textId="77777777" w:rsidR="00DC2080" w:rsidRPr="003A726D" w:rsidRDefault="00DC2080" w:rsidP="00157E02">
            <w:pPr>
              <w:jc w:val="both"/>
              <w:rPr>
                <w:rFonts w:ascii="Arial" w:hAnsi="Arial" w:cs="Arial"/>
                <w:sz w:val="22"/>
                <w:szCs w:val="22"/>
                <w:lang w:val="fr-FR"/>
              </w:rPr>
            </w:pPr>
          </w:p>
          <w:p w14:paraId="573D0DC4" w14:textId="7E771CBB" w:rsidR="00DC2080" w:rsidRPr="003A726D" w:rsidRDefault="00DC2080" w:rsidP="00157E02">
            <w:pPr>
              <w:jc w:val="both"/>
              <w:rPr>
                <w:rFonts w:ascii="Arial" w:hAnsi="Arial" w:cs="Arial"/>
                <w:sz w:val="22"/>
                <w:szCs w:val="22"/>
                <w:u w:val="single"/>
                <w:lang w:val="fr-FR"/>
              </w:rPr>
            </w:pPr>
            <w:r w:rsidRPr="003A726D">
              <w:rPr>
                <w:rFonts w:ascii="Arial" w:hAnsi="Arial" w:cs="Arial"/>
                <w:sz w:val="22"/>
                <w:szCs w:val="22"/>
                <w:lang w:val="fr-FR"/>
              </w:rPr>
              <w:t xml:space="preserve">Ce qui précède vaut aussi pour les infractions aux arrêtés des bourgmestres pris en exécution de l’article </w:t>
            </w:r>
            <w:r w:rsidR="00B34EAA" w:rsidRPr="003A726D">
              <w:rPr>
                <w:rFonts w:ascii="Arial" w:hAnsi="Arial" w:cs="Arial"/>
                <w:sz w:val="22"/>
                <w:szCs w:val="22"/>
                <w:u w:val="single"/>
                <w:lang w:val="fr-FR"/>
              </w:rPr>
              <w:t>25</w:t>
            </w:r>
            <w:r w:rsidR="003717B5" w:rsidRPr="003A726D">
              <w:rPr>
                <w:rFonts w:ascii="Arial" w:hAnsi="Arial" w:cs="Arial"/>
                <w:sz w:val="22"/>
                <w:szCs w:val="22"/>
                <w:u w:val="single"/>
                <w:lang w:val="fr-FR"/>
              </w:rPr>
              <w:t xml:space="preserve">, </w:t>
            </w:r>
            <w:r w:rsidR="00B34EAA" w:rsidRPr="003A726D">
              <w:rPr>
                <w:rFonts w:ascii="Arial" w:hAnsi="Arial" w:cs="Arial"/>
                <w:sz w:val="22"/>
                <w:szCs w:val="22"/>
                <w:u w:val="single"/>
                <w:lang w:val="fr-FR"/>
              </w:rPr>
              <w:t>6</w:t>
            </w:r>
            <w:r w:rsidR="003717B5" w:rsidRPr="003A726D">
              <w:rPr>
                <w:rFonts w:ascii="Arial" w:hAnsi="Arial" w:cs="Arial"/>
                <w:sz w:val="22"/>
                <w:szCs w:val="22"/>
                <w:u w:val="single"/>
                <w:lang w:val="fr-FR"/>
              </w:rPr>
              <w:t>°</w:t>
            </w:r>
            <w:r w:rsidR="003717B5" w:rsidRPr="003A726D">
              <w:rPr>
                <w:rFonts w:ascii="Arial" w:hAnsi="Arial" w:cs="Arial"/>
                <w:sz w:val="22"/>
                <w:szCs w:val="22"/>
                <w:lang w:val="fr-FR"/>
              </w:rPr>
              <w:t xml:space="preserve"> </w:t>
            </w:r>
            <w:r w:rsidRPr="003A726D">
              <w:rPr>
                <w:rFonts w:ascii="Arial" w:hAnsi="Arial" w:cs="Arial"/>
                <w:sz w:val="22"/>
                <w:szCs w:val="22"/>
                <w:lang w:val="fr-FR"/>
              </w:rPr>
              <w:t xml:space="preserve">de l’arrêté ministériel du </w:t>
            </w:r>
            <w:r w:rsidR="001B36D7" w:rsidRPr="003A726D">
              <w:rPr>
                <w:rFonts w:ascii="Arial" w:hAnsi="Arial" w:cs="Arial"/>
                <w:sz w:val="22"/>
                <w:szCs w:val="22"/>
                <w:lang w:val="fr-FR"/>
              </w:rPr>
              <w:t>28</w:t>
            </w:r>
            <w:r w:rsidR="005040C3" w:rsidRPr="003A726D">
              <w:rPr>
                <w:rFonts w:ascii="Arial" w:hAnsi="Arial" w:cs="Arial"/>
                <w:sz w:val="22"/>
                <w:szCs w:val="22"/>
                <w:lang w:val="fr-FR"/>
              </w:rPr>
              <w:t xml:space="preserve"> octobre</w:t>
            </w:r>
            <w:r w:rsidRPr="003A726D">
              <w:rPr>
                <w:rFonts w:ascii="Arial" w:hAnsi="Arial" w:cs="Arial"/>
                <w:sz w:val="22"/>
                <w:szCs w:val="22"/>
                <w:lang w:val="fr-FR"/>
              </w:rPr>
              <w:t xml:space="preserve"> 2020 (c’est-à-dire l’obligation du port d</w:t>
            </w:r>
            <w:r w:rsidR="0032712F" w:rsidRPr="003A726D">
              <w:rPr>
                <w:rFonts w:ascii="Arial" w:hAnsi="Arial" w:cs="Arial"/>
                <w:sz w:val="22"/>
                <w:szCs w:val="22"/>
                <w:lang w:val="fr-FR"/>
              </w:rPr>
              <w:t>u</w:t>
            </w:r>
            <w:r w:rsidRPr="003A726D">
              <w:rPr>
                <w:rFonts w:ascii="Arial" w:hAnsi="Arial" w:cs="Arial"/>
                <w:sz w:val="22"/>
                <w:szCs w:val="22"/>
                <w:lang w:val="fr-FR"/>
              </w:rPr>
              <w:t xml:space="preserve"> masque dans les rues commerçantes</w:t>
            </w:r>
            <w:r w:rsidR="00D8635F" w:rsidRPr="003A726D">
              <w:rPr>
                <w:rFonts w:ascii="Arial" w:hAnsi="Arial" w:cs="Arial"/>
                <w:sz w:val="22"/>
                <w:szCs w:val="22"/>
                <w:lang w:val="fr-FR"/>
              </w:rPr>
              <w:t>, les marchés</w:t>
            </w:r>
            <w:r w:rsidRPr="003A726D">
              <w:rPr>
                <w:rFonts w:ascii="Arial" w:hAnsi="Arial" w:cs="Arial"/>
                <w:sz w:val="22"/>
                <w:szCs w:val="22"/>
                <w:lang w:val="fr-FR"/>
              </w:rPr>
              <w:t xml:space="preserve"> et tout lieu privé ou public à forte fréquentation, déterminés par les autorités communales compétentes et délimités par un affichage précisant les horaires auxquels l’obligation s’applique). </w:t>
            </w:r>
            <w:r w:rsidR="001A383A" w:rsidRPr="003A726D">
              <w:rPr>
                <w:rFonts w:ascii="Arial" w:hAnsi="Arial" w:cs="Arial"/>
                <w:sz w:val="22"/>
                <w:szCs w:val="22"/>
                <w:lang w:val="fr-FR"/>
              </w:rPr>
              <w:t>Le cas échéant, ce</w:t>
            </w:r>
            <w:r w:rsidRPr="003A726D">
              <w:rPr>
                <w:rFonts w:ascii="Arial" w:hAnsi="Arial" w:cs="Arial"/>
                <w:sz w:val="22"/>
                <w:szCs w:val="22"/>
                <w:lang w:val="fr-FR"/>
              </w:rPr>
              <w:t xml:space="preserve">s infractions seront poursuivies devant </w:t>
            </w:r>
            <w:r w:rsidRPr="003A726D">
              <w:rPr>
                <w:rFonts w:ascii="Arial" w:hAnsi="Arial" w:cs="Arial"/>
                <w:sz w:val="22"/>
                <w:szCs w:val="22"/>
                <w:u w:val="single"/>
                <w:lang w:val="fr-FR"/>
              </w:rPr>
              <w:t>le tribunal de police</w:t>
            </w:r>
            <w:r w:rsidRPr="003A726D">
              <w:rPr>
                <w:rFonts w:ascii="Arial" w:hAnsi="Arial" w:cs="Arial"/>
                <w:sz w:val="22"/>
                <w:szCs w:val="22"/>
                <w:lang w:val="fr-FR"/>
              </w:rPr>
              <w:t xml:space="preserve"> et sont punissables avec les peines mentionnés ci-avant.</w:t>
            </w:r>
          </w:p>
          <w:p w14:paraId="08249611" w14:textId="77777777" w:rsidR="00157E02" w:rsidRPr="003A726D" w:rsidRDefault="00157E02" w:rsidP="00157E02">
            <w:pPr>
              <w:jc w:val="both"/>
              <w:rPr>
                <w:rFonts w:ascii="Arial" w:hAnsi="Arial" w:cs="Arial"/>
                <w:sz w:val="22"/>
                <w:szCs w:val="22"/>
                <w:lang w:val="fr-FR"/>
              </w:rPr>
            </w:pPr>
          </w:p>
          <w:p w14:paraId="7E9DCF55" w14:textId="71DEA80F" w:rsidR="00157E02" w:rsidRPr="003A726D" w:rsidRDefault="00157E02" w:rsidP="00B01CF2">
            <w:pPr>
              <w:numPr>
                <w:ilvl w:val="0"/>
                <w:numId w:val="11"/>
              </w:numPr>
              <w:jc w:val="both"/>
              <w:rPr>
                <w:rFonts w:ascii="Arial" w:hAnsi="Arial" w:cs="Arial"/>
                <w:b/>
                <w:sz w:val="22"/>
                <w:szCs w:val="22"/>
                <w:u w:val="single"/>
                <w:lang w:val="fr-BE"/>
              </w:rPr>
            </w:pPr>
            <w:r w:rsidRPr="003A726D">
              <w:rPr>
                <w:rFonts w:ascii="Arial" w:hAnsi="Arial" w:cs="Arial"/>
                <w:b/>
                <w:sz w:val="22"/>
                <w:szCs w:val="22"/>
                <w:u w:val="single"/>
                <w:lang w:val="fr-BE"/>
              </w:rPr>
              <w:t>Arrêtés des gouverneurs de province</w:t>
            </w:r>
            <w:r w:rsidR="0032712F" w:rsidRPr="003A726D">
              <w:rPr>
                <w:rFonts w:ascii="Arial" w:hAnsi="Arial" w:cs="Arial"/>
                <w:b/>
                <w:sz w:val="22"/>
                <w:szCs w:val="22"/>
                <w:u w:val="single"/>
                <w:lang w:val="fr-BE"/>
              </w:rPr>
              <w:t xml:space="preserve"> et du ministre-président </w:t>
            </w:r>
            <w:r w:rsidR="006978C8" w:rsidRPr="003A726D">
              <w:rPr>
                <w:rFonts w:ascii="Arial" w:hAnsi="Arial" w:cs="Arial"/>
                <w:b/>
                <w:sz w:val="22"/>
                <w:szCs w:val="22"/>
                <w:u w:val="single"/>
                <w:lang w:val="fr-BE"/>
              </w:rPr>
              <w:t>de la Région de Bruxelles-Capitale</w:t>
            </w:r>
          </w:p>
          <w:p w14:paraId="0727E2D3" w14:textId="77777777" w:rsidR="00157E02" w:rsidRPr="003A726D" w:rsidRDefault="00157E02" w:rsidP="00157E02">
            <w:pPr>
              <w:jc w:val="both"/>
              <w:rPr>
                <w:rFonts w:ascii="Arial" w:hAnsi="Arial" w:cs="Arial"/>
                <w:b/>
                <w:sz w:val="22"/>
                <w:szCs w:val="22"/>
                <w:u w:val="single"/>
                <w:lang w:val="fr-BE"/>
              </w:rPr>
            </w:pPr>
          </w:p>
          <w:p w14:paraId="20355E58"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u w:val="single"/>
                <w:lang w:val="fr-FR"/>
              </w:rPr>
              <w:t>Les tribunaux correctionnels</w:t>
            </w:r>
            <w:r w:rsidRPr="003A726D">
              <w:rPr>
                <w:rFonts w:ascii="Arial" w:hAnsi="Arial" w:cs="Arial"/>
                <w:sz w:val="22"/>
                <w:szCs w:val="22"/>
                <w:lang w:val="fr-FR"/>
              </w:rPr>
              <w:t xml:space="preserve"> sont compétents pour </w:t>
            </w:r>
            <w:r w:rsidRPr="003A726D">
              <w:rPr>
                <w:rFonts w:ascii="Arial" w:hAnsi="Arial" w:cs="Arial"/>
                <w:sz w:val="22"/>
                <w:szCs w:val="22"/>
                <w:u w:val="single"/>
                <w:lang w:val="fr-FR"/>
              </w:rPr>
              <w:t>les infractions aux arrêtés des gouverneurs de province</w:t>
            </w:r>
            <w:r w:rsidRPr="003A726D">
              <w:rPr>
                <w:rFonts w:ascii="Arial" w:hAnsi="Arial" w:cs="Arial"/>
                <w:sz w:val="22"/>
                <w:szCs w:val="22"/>
                <w:lang w:val="fr-FR"/>
              </w:rPr>
              <w:t xml:space="preserve"> qui ont pris des mesures préventives complémentaires conformément à l’article 128 de la loi provinciale du 30 avril 1836. </w:t>
            </w:r>
          </w:p>
          <w:p w14:paraId="759DAB1D" w14:textId="77777777" w:rsidR="006978C8" w:rsidRPr="003A726D" w:rsidRDefault="006978C8" w:rsidP="00157E02">
            <w:pPr>
              <w:jc w:val="both"/>
              <w:rPr>
                <w:rFonts w:ascii="Arial" w:hAnsi="Arial" w:cs="Arial"/>
                <w:sz w:val="22"/>
                <w:szCs w:val="22"/>
                <w:lang w:val="fr-FR"/>
              </w:rPr>
            </w:pPr>
          </w:p>
          <w:p w14:paraId="3A711775"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 xml:space="preserve">Conformément à l’article 138, 7° du Code d’instruction criminelle, les tribunaux de police sont compétents pour connaître des infractions aux règlements provinciaux, à l'exception de ceux pris par les gouverneurs de province et les commissaires d'arrondissement en vertu des articles 128 et 139 de la loi provinciale. Les arrêtés des gouverneurs de province relatifs aux mesures pour limiter la propagation du coronavirus COVID-19 sont précisément adoptés en vertu de cet article 128 de la loi provinciale, si bien que les tribunaux de police ne sont pas compétents. Les infractions aux arrêtés des gouverneurs de province sont punissables en vertu de la loi du 6 mars 1818 </w:t>
            </w:r>
            <w:r w:rsidRPr="003A726D">
              <w:rPr>
                <w:rFonts w:ascii="Arial" w:hAnsi="Arial" w:cs="Arial"/>
                <w:i/>
                <w:sz w:val="22"/>
                <w:szCs w:val="22"/>
                <w:lang w:val="fr-FR"/>
              </w:rPr>
              <w:t>concernant les peines à infliger pour les contraventions aux mesures générales d'administration intérieure, ainsi que les peines qui pourront être statuées par les règlements des autorités provinciales ou communales</w:t>
            </w:r>
            <w:r w:rsidRPr="003A726D">
              <w:rPr>
                <w:rFonts w:ascii="Arial" w:hAnsi="Arial" w:cs="Arial"/>
                <w:sz w:val="22"/>
                <w:szCs w:val="22"/>
                <w:lang w:val="fr-FR"/>
              </w:rPr>
              <w:t xml:space="preserve">. </w:t>
            </w:r>
          </w:p>
          <w:p w14:paraId="1C5F7572" w14:textId="77777777" w:rsidR="00157E02" w:rsidRPr="003A726D" w:rsidRDefault="00157E02" w:rsidP="00157E02">
            <w:pPr>
              <w:jc w:val="both"/>
              <w:rPr>
                <w:rFonts w:ascii="Arial" w:hAnsi="Arial" w:cs="Arial"/>
                <w:sz w:val="22"/>
                <w:szCs w:val="22"/>
                <w:lang w:val="fr-FR"/>
              </w:rPr>
            </w:pPr>
          </w:p>
          <w:p w14:paraId="1F9DB3E7"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L’article 1</w:t>
            </w:r>
            <w:r w:rsidRPr="003A726D">
              <w:rPr>
                <w:rFonts w:ascii="Arial" w:hAnsi="Arial" w:cs="Arial"/>
                <w:sz w:val="22"/>
                <w:szCs w:val="22"/>
                <w:vertAlign w:val="superscript"/>
                <w:lang w:val="fr-FR"/>
              </w:rPr>
              <w:t>er</w:t>
            </w:r>
            <w:r w:rsidRPr="003A726D">
              <w:rPr>
                <w:rFonts w:ascii="Arial" w:hAnsi="Arial" w:cs="Arial"/>
                <w:sz w:val="22"/>
                <w:szCs w:val="22"/>
                <w:lang w:val="fr-FR"/>
              </w:rPr>
              <w:t xml:space="preserve"> de la loi du 6 mars 1818 prévoit un emprisonnement de huit jours à quatorze jours et une amende de vingt-six à deux cents euros, ou une de ces peines seulement. </w:t>
            </w:r>
          </w:p>
          <w:p w14:paraId="6D7A30AF" w14:textId="77777777" w:rsidR="00157E02" w:rsidRPr="003A726D" w:rsidRDefault="00157E02" w:rsidP="00157E02">
            <w:pPr>
              <w:jc w:val="both"/>
              <w:rPr>
                <w:rFonts w:ascii="Arial" w:hAnsi="Arial" w:cs="Arial"/>
                <w:sz w:val="22"/>
                <w:szCs w:val="22"/>
                <w:lang w:val="fr-FR"/>
              </w:rPr>
            </w:pPr>
          </w:p>
          <w:p w14:paraId="000B7AF1"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Les infractions aux arrêtés des gouverneurs de province sont des délits. Conformément à l’article 179 du Code d'instruction criminelle, les tribunaux correctionnels connaissent des délits.</w:t>
            </w:r>
          </w:p>
          <w:p w14:paraId="537810BE" w14:textId="77777777" w:rsidR="00157E02" w:rsidRPr="003A726D" w:rsidRDefault="00157E02" w:rsidP="00157E02">
            <w:pPr>
              <w:jc w:val="both"/>
              <w:rPr>
                <w:rFonts w:ascii="Arial" w:hAnsi="Arial" w:cs="Arial"/>
                <w:sz w:val="22"/>
                <w:szCs w:val="22"/>
                <w:lang w:val="fr-FR"/>
              </w:rPr>
            </w:pPr>
          </w:p>
          <w:p w14:paraId="03AAAAAE" w14:textId="7B542D22" w:rsidR="00157E02" w:rsidRPr="003A726D" w:rsidRDefault="00EA7A5E" w:rsidP="00157E02">
            <w:pPr>
              <w:jc w:val="both"/>
              <w:rPr>
                <w:rFonts w:ascii="Arial" w:eastAsia="Calibri" w:hAnsi="Arial" w:cs="Arial"/>
                <w:sz w:val="22"/>
                <w:szCs w:val="22"/>
                <w:lang w:val="fr-FR"/>
              </w:rPr>
            </w:pPr>
            <w:r w:rsidRPr="003A726D">
              <w:rPr>
                <w:rFonts w:ascii="Arial" w:hAnsi="Arial" w:cs="Arial"/>
                <w:sz w:val="22"/>
                <w:szCs w:val="22"/>
                <w:lang w:val="fr-FR"/>
              </w:rPr>
              <w:t xml:space="preserve">Vu l’article 48, deuxième alinéa, de la loi spéciale du 12 janvier 1989 relative aux institutions bruxelloises, </w:t>
            </w:r>
            <w:proofErr w:type="spellStart"/>
            <w:r w:rsidRPr="003A726D">
              <w:rPr>
                <w:rFonts w:ascii="Arial" w:hAnsi="Arial" w:cs="Arial"/>
                <w:i/>
                <w:sz w:val="22"/>
                <w:szCs w:val="22"/>
                <w:lang w:val="fr-FR"/>
              </w:rPr>
              <w:t>juncto</w:t>
            </w:r>
            <w:proofErr w:type="spellEnd"/>
            <w:r w:rsidRPr="003A726D">
              <w:rPr>
                <w:rFonts w:ascii="Arial" w:hAnsi="Arial" w:cs="Arial"/>
                <w:sz w:val="22"/>
                <w:szCs w:val="22"/>
                <w:lang w:val="fr-FR"/>
              </w:rPr>
              <w:t xml:space="preserve"> l’article </w:t>
            </w:r>
            <w:r w:rsidRPr="003A726D">
              <w:rPr>
                <w:rFonts w:ascii="Arial" w:eastAsia="Calibri" w:hAnsi="Arial" w:cs="Arial"/>
                <w:sz w:val="22"/>
                <w:szCs w:val="22"/>
                <w:lang w:val="fr-FR"/>
              </w:rPr>
              <w:t xml:space="preserve">4, §2quater, 1°, 2° et 7° de la loi du 26 juillet 1971 organisant les agglomérations et les fédérations de communes, le ministre-président de la Région de Bruxelles-Capitale exerce </w:t>
            </w:r>
            <w:r w:rsidR="00D166D9" w:rsidRPr="003A726D">
              <w:rPr>
                <w:rFonts w:ascii="Arial" w:eastAsia="Calibri" w:hAnsi="Arial" w:cs="Arial"/>
                <w:sz w:val="22"/>
                <w:szCs w:val="22"/>
                <w:lang w:val="fr-FR"/>
              </w:rPr>
              <w:t>dans cette matière</w:t>
            </w:r>
            <w:r w:rsidRPr="003A726D">
              <w:rPr>
                <w:rFonts w:ascii="Arial" w:eastAsia="Calibri" w:hAnsi="Arial" w:cs="Arial"/>
                <w:sz w:val="22"/>
                <w:szCs w:val="22"/>
                <w:lang w:val="fr-FR"/>
              </w:rPr>
              <w:t xml:space="preserve"> les compétences</w:t>
            </w:r>
            <w:r w:rsidR="00D166D9" w:rsidRPr="003A726D">
              <w:rPr>
                <w:rFonts w:ascii="Arial" w:eastAsia="Calibri" w:hAnsi="Arial" w:cs="Arial"/>
                <w:sz w:val="22"/>
                <w:szCs w:val="22"/>
                <w:lang w:val="fr-FR"/>
              </w:rPr>
              <w:t xml:space="preserve"> du gouverneur.</w:t>
            </w:r>
          </w:p>
          <w:p w14:paraId="1862D159" w14:textId="77777777" w:rsidR="00EA7A5E" w:rsidRPr="003A726D" w:rsidRDefault="00EA7A5E" w:rsidP="00157E02">
            <w:pPr>
              <w:jc w:val="both"/>
              <w:rPr>
                <w:rFonts w:ascii="Arial" w:eastAsia="Calibri" w:hAnsi="Arial" w:cs="Arial"/>
                <w:color w:val="FF0000"/>
                <w:sz w:val="22"/>
                <w:szCs w:val="22"/>
                <w:lang w:val="fr-FR"/>
              </w:rPr>
            </w:pPr>
          </w:p>
          <w:p w14:paraId="61EA3CBB" w14:textId="77777777" w:rsidR="00D166D9" w:rsidRPr="003A726D" w:rsidRDefault="00D166D9" w:rsidP="00157E02">
            <w:pPr>
              <w:jc w:val="both"/>
              <w:rPr>
                <w:rFonts w:ascii="Arial" w:hAnsi="Arial" w:cs="Arial"/>
                <w:color w:val="FF0000"/>
                <w:sz w:val="22"/>
                <w:szCs w:val="22"/>
                <w:lang w:val="fr-FR"/>
              </w:rPr>
            </w:pPr>
          </w:p>
          <w:p w14:paraId="402734C6" w14:textId="77777777" w:rsidR="00157E02" w:rsidRPr="003A726D" w:rsidRDefault="00157E02" w:rsidP="00B01CF2">
            <w:pPr>
              <w:numPr>
                <w:ilvl w:val="0"/>
                <w:numId w:val="11"/>
              </w:numPr>
              <w:jc w:val="both"/>
              <w:rPr>
                <w:rFonts w:ascii="Arial" w:hAnsi="Arial" w:cs="Arial"/>
                <w:b/>
                <w:sz w:val="22"/>
                <w:szCs w:val="22"/>
                <w:u w:val="single"/>
                <w:lang w:val="nl-BE"/>
              </w:rPr>
            </w:pPr>
            <w:proofErr w:type="spellStart"/>
            <w:r w:rsidRPr="003A726D">
              <w:rPr>
                <w:rFonts w:ascii="Arial" w:hAnsi="Arial" w:cs="Arial"/>
                <w:b/>
                <w:sz w:val="22"/>
                <w:szCs w:val="22"/>
                <w:u w:val="single"/>
                <w:lang w:val="nl-BE"/>
              </w:rPr>
              <w:t>Arrêtés</w:t>
            </w:r>
            <w:proofErr w:type="spellEnd"/>
            <w:r w:rsidRPr="003A726D">
              <w:rPr>
                <w:rFonts w:ascii="Arial" w:hAnsi="Arial" w:cs="Arial"/>
                <w:b/>
                <w:sz w:val="22"/>
                <w:szCs w:val="22"/>
                <w:u w:val="single"/>
                <w:lang w:val="nl-BE"/>
              </w:rPr>
              <w:t xml:space="preserve"> des </w:t>
            </w:r>
            <w:proofErr w:type="spellStart"/>
            <w:r w:rsidRPr="003A726D">
              <w:rPr>
                <w:rFonts w:ascii="Arial" w:hAnsi="Arial" w:cs="Arial"/>
                <w:b/>
                <w:sz w:val="22"/>
                <w:szCs w:val="22"/>
                <w:u w:val="single"/>
                <w:lang w:val="nl-BE"/>
              </w:rPr>
              <w:t>bourgmestres</w:t>
            </w:r>
            <w:proofErr w:type="spellEnd"/>
          </w:p>
          <w:p w14:paraId="3B2058B0" w14:textId="77777777" w:rsidR="00157E02" w:rsidRPr="003A726D" w:rsidRDefault="00157E02" w:rsidP="00157E02">
            <w:pPr>
              <w:jc w:val="both"/>
              <w:rPr>
                <w:rFonts w:ascii="Arial" w:hAnsi="Arial" w:cs="Arial"/>
                <w:b/>
                <w:sz w:val="22"/>
                <w:szCs w:val="22"/>
                <w:u w:val="single"/>
                <w:lang w:val="nl-BE"/>
              </w:rPr>
            </w:pPr>
          </w:p>
          <w:p w14:paraId="62F719B9" w14:textId="49DBECDF" w:rsidR="00157E02" w:rsidRPr="003A726D" w:rsidRDefault="00157E02" w:rsidP="00157E02">
            <w:pPr>
              <w:jc w:val="both"/>
              <w:rPr>
                <w:rFonts w:ascii="Arial" w:hAnsi="Arial" w:cs="Arial"/>
                <w:sz w:val="22"/>
                <w:szCs w:val="22"/>
                <w:lang w:val="fr-FR"/>
              </w:rPr>
            </w:pPr>
            <w:r w:rsidRPr="003A726D">
              <w:rPr>
                <w:rFonts w:ascii="Arial" w:hAnsi="Arial" w:cs="Arial"/>
                <w:sz w:val="22"/>
                <w:szCs w:val="22"/>
                <w:u w:val="single"/>
                <w:lang w:val="fr-FR"/>
              </w:rPr>
              <w:t>Les tribunaux correctionnels</w:t>
            </w:r>
            <w:r w:rsidRPr="003A726D">
              <w:rPr>
                <w:rFonts w:ascii="Arial" w:hAnsi="Arial" w:cs="Arial"/>
                <w:sz w:val="22"/>
                <w:szCs w:val="22"/>
                <w:lang w:val="fr-FR"/>
              </w:rPr>
              <w:t xml:space="preserve"> sont compétents pour </w:t>
            </w:r>
            <w:r w:rsidRPr="003A726D">
              <w:rPr>
                <w:rFonts w:ascii="Arial" w:hAnsi="Arial" w:cs="Arial"/>
                <w:sz w:val="22"/>
                <w:szCs w:val="22"/>
                <w:u w:val="single"/>
                <w:lang w:val="fr-FR"/>
              </w:rPr>
              <w:t>les infractions aux arrêtés des bourgmestres</w:t>
            </w:r>
            <w:r w:rsidRPr="003A726D">
              <w:rPr>
                <w:rFonts w:ascii="Arial" w:hAnsi="Arial" w:cs="Arial"/>
                <w:sz w:val="22"/>
                <w:szCs w:val="22"/>
                <w:lang w:val="fr-FR"/>
              </w:rPr>
              <w:t xml:space="preserve"> qui ont pris des mesures préventives complémentaires conformément à l’article </w:t>
            </w:r>
            <w:r w:rsidR="00DA3E49" w:rsidRPr="003A726D">
              <w:rPr>
                <w:rFonts w:ascii="Arial" w:hAnsi="Arial" w:cs="Arial"/>
                <w:sz w:val="22"/>
                <w:szCs w:val="22"/>
                <w:lang w:val="fr-FR"/>
              </w:rPr>
              <w:t>27</w:t>
            </w:r>
            <w:r w:rsidRPr="003A726D">
              <w:rPr>
                <w:rFonts w:ascii="Arial" w:hAnsi="Arial" w:cs="Arial"/>
                <w:sz w:val="22"/>
                <w:szCs w:val="22"/>
                <w:lang w:val="fr-FR"/>
              </w:rPr>
              <w:t xml:space="preserve">, §1, alinéa 2, de l’arrêté ministériel du </w:t>
            </w:r>
            <w:r w:rsidR="001B36D7" w:rsidRPr="003A726D">
              <w:rPr>
                <w:rFonts w:ascii="Arial" w:hAnsi="Arial" w:cs="Arial"/>
                <w:sz w:val="22"/>
                <w:szCs w:val="22"/>
                <w:lang w:val="fr-FR"/>
              </w:rPr>
              <w:t>28</w:t>
            </w:r>
            <w:r w:rsidR="00462EA3" w:rsidRPr="003A726D">
              <w:rPr>
                <w:rFonts w:ascii="Arial" w:hAnsi="Arial" w:cs="Arial"/>
                <w:sz w:val="22"/>
                <w:szCs w:val="22"/>
                <w:lang w:val="fr-FR"/>
              </w:rPr>
              <w:t xml:space="preserve"> octobre</w:t>
            </w:r>
            <w:r w:rsidRPr="003A726D">
              <w:rPr>
                <w:rFonts w:ascii="Arial" w:hAnsi="Arial" w:cs="Arial"/>
                <w:sz w:val="22"/>
                <w:szCs w:val="22"/>
                <w:lang w:val="fr-FR"/>
              </w:rPr>
              <w:t xml:space="preserve"> 2020 et de l’article 182, alinéa 2, de la loi du 15 mai 2007 relative à la sécurité civile.</w:t>
            </w:r>
          </w:p>
          <w:p w14:paraId="6FF49BAD" w14:textId="77777777" w:rsidR="00157E02" w:rsidRPr="003A726D" w:rsidRDefault="00157E02" w:rsidP="00157E02">
            <w:pPr>
              <w:jc w:val="both"/>
              <w:rPr>
                <w:rFonts w:ascii="Arial" w:hAnsi="Arial" w:cs="Arial"/>
                <w:sz w:val="22"/>
                <w:szCs w:val="22"/>
                <w:lang w:val="fr-FR"/>
              </w:rPr>
            </w:pPr>
          </w:p>
          <w:p w14:paraId="3CA2BA7B"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L’article 13 de la loi du 20 mai 2020 portant des dispositions diverses en matière de justice dans le cadre de la lutte contre la propagation du coronavirus COVID-19 (</w:t>
            </w:r>
            <w:r w:rsidRPr="003A726D">
              <w:rPr>
                <w:rFonts w:ascii="Arial" w:hAnsi="Arial" w:cs="Arial"/>
                <w:i/>
                <w:sz w:val="22"/>
                <w:szCs w:val="22"/>
                <w:lang w:val="fr-FR"/>
              </w:rPr>
              <w:t>MB</w:t>
            </w:r>
            <w:r w:rsidRPr="003A726D">
              <w:rPr>
                <w:rFonts w:ascii="Arial" w:hAnsi="Arial" w:cs="Arial"/>
                <w:sz w:val="22"/>
                <w:szCs w:val="22"/>
                <w:lang w:val="fr-FR"/>
              </w:rPr>
              <w:t xml:space="preserve"> du 29 mai 2020) ne s’applique pas ici. L’article 13 renvoie uniquement aux mesures déterminées par arrêté </w:t>
            </w:r>
            <w:r w:rsidRPr="003A726D">
              <w:rPr>
                <w:rFonts w:ascii="Arial" w:hAnsi="Arial" w:cs="Arial"/>
                <w:i/>
                <w:sz w:val="22"/>
                <w:szCs w:val="22"/>
                <w:lang w:val="fr-FR"/>
              </w:rPr>
              <w:t xml:space="preserve">ministériel. </w:t>
            </w:r>
            <w:r w:rsidRPr="003A726D">
              <w:rPr>
                <w:rFonts w:ascii="Arial" w:hAnsi="Arial" w:cs="Arial"/>
                <w:sz w:val="22"/>
                <w:szCs w:val="22"/>
                <w:lang w:val="fr-FR"/>
              </w:rPr>
              <w:t>Pas aux mesures déterminées par arrêté d’un bourgmestre.</w:t>
            </w:r>
          </w:p>
          <w:p w14:paraId="160530D0" w14:textId="77777777" w:rsidR="00157E02" w:rsidRPr="003A726D" w:rsidRDefault="00157E02" w:rsidP="00157E02">
            <w:pPr>
              <w:jc w:val="both"/>
              <w:rPr>
                <w:rFonts w:ascii="Arial" w:hAnsi="Arial" w:cs="Arial"/>
                <w:sz w:val="22"/>
                <w:szCs w:val="22"/>
                <w:lang w:val="fr-FR"/>
              </w:rPr>
            </w:pPr>
          </w:p>
          <w:p w14:paraId="602E63DE" w14:textId="77777777" w:rsidR="00157E02" w:rsidRPr="003A726D" w:rsidRDefault="00157E02" w:rsidP="00157E02">
            <w:pPr>
              <w:jc w:val="both"/>
              <w:rPr>
                <w:rFonts w:ascii="Arial" w:hAnsi="Arial" w:cs="Arial"/>
                <w:sz w:val="22"/>
                <w:szCs w:val="22"/>
                <w:lang w:val="fr-FR"/>
              </w:rPr>
            </w:pPr>
          </w:p>
          <w:p w14:paraId="49D8C637" w14:textId="77777777" w:rsidR="00157E02" w:rsidRPr="003A726D" w:rsidRDefault="00157E02" w:rsidP="00157E02">
            <w:pPr>
              <w:jc w:val="both"/>
              <w:rPr>
                <w:rFonts w:ascii="Arial" w:hAnsi="Arial" w:cs="Arial"/>
                <w:sz w:val="22"/>
                <w:szCs w:val="22"/>
                <w:lang w:val="fr-FR"/>
              </w:rPr>
            </w:pPr>
            <w:r w:rsidRPr="003A726D">
              <w:rPr>
                <w:rFonts w:ascii="Arial" w:hAnsi="Arial" w:cs="Arial"/>
                <w:sz w:val="22"/>
                <w:szCs w:val="22"/>
                <w:lang w:val="fr-FR"/>
              </w:rPr>
              <w:t>En vertu de l’article 187 de la loi du 15 mai 2007 relative à la sécurité civile, les infractions à l’arrêté d’un bourgmestre sont punies d’un emprisonnement de huit jours à trois mois et d’une amende</w:t>
            </w:r>
            <w:r w:rsidRPr="003A726D">
              <w:rPr>
                <w:rFonts w:ascii="Arial" w:hAnsi="Arial" w:cs="Arial"/>
                <w:sz w:val="22"/>
                <w:szCs w:val="22"/>
                <w:lang w:val="fr-BE"/>
              </w:rPr>
              <w:t xml:space="preserve"> </w:t>
            </w:r>
            <w:r w:rsidRPr="003A726D">
              <w:rPr>
                <w:rFonts w:ascii="Arial" w:hAnsi="Arial" w:cs="Arial"/>
                <w:sz w:val="22"/>
                <w:szCs w:val="22"/>
                <w:lang w:val="fr-FR"/>
              </w:rPr>
              <w:t>de vingt-six à cinq cents euros, ou d’une de ces peines seulement.</w:t>
            </w:r>
          </w:p>
          <w:p w14:paraId="2A47D0C2" w14:textId="77777777" w:rsidR="00157E02" w:rsidRPr="003A726D" w:rsidRDefault="00157E02" w:rsidP="00157E02">
            <w:pPr>
              <w:jc w:val="both"/>
              <w:rPr>
                <w:rFonts w:ascii="Arial"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4D9A2230" w14:textId="77777777" w:rsidR="0086682A" w:rsidRPr="003A726D" w:rsidRDefault="0086682A" w:rsidP="00B1692C">
            <w:pPr>
              <w:pStyle w:val="Kop1"/>
              <w:keepNext w:val="0"/>
              <w:spacing w:before="0" w:after="0" w:line="240" w:lineRule="auto"/>
              <w:ind w:right="113"/>
              <w:jc w:val="both"/>
              <w:rPr>
                <w:b w:val="0"/>
                <w:kern w:val="0"/>
                <w:sz w:val="22"/>
                <w:szCs w:val="22"/>
                <w:lang w:val="fr-BE" w:eastAsia="en-US"/>
              </w:rPr>
            </w:pPr>
          </w:p>
          <w:p w14:paraId="44F8930C" w14:textId="77777777" w:rsidR="00B1692C" w:rsidRPr="003A726D" w:rsidRDefault="00B1692C" w:rsidP="00B01CF2">
            <w:pPr>
              <w:numPr>
                <w:ilvl w:val="0"/>
                <w:numId w:val="9"/>
              </w:numPr>
              <w:contextualSpacing/>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 xml:space="preserve">Besluiten van de minister van Binnenlandse Zaken </w:t>
            </w:r>
          </w:p>
          <w:p w14:paraId="0F2DFF44" w14:textId="77777777" w:rsidR="00B1692C" w:rsidRPr="003A726D" w:rsidRDefault="00B1692C" w:rsidP="00B1692C">
            <w:pPr>
              <w:ind w:left="720"/>
              <w:contextualSpacing/>
              <w:jc w:val="both"/>
              <w:rPr>
                <w:rFonts w:ascii="Arial" w:eastAsia="Calibri" w:hAnsi="Arial" w:cs="Arial"/>
                <w:b/>
                <w:sz w:val="22"/>
                <w:szCs w:val="22"/>
                <w:u w:val="single"/>
                <w:lang w:val="nl-BE"/>
              </w:rPr>
            </w:pPr>
          </w:p>
          <w:p w14:paraId="72A692B7" w14:textId="582418C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De </w:t>
            </w:r>
            <w:r w:rsidRPr="003A726D">
              <w:rPr>
                <w:rFonts w:ascii="Arial" w:eastAsia="Calibri" w:hAnsi="Arial" w:cs="Arial"/>
                <w:sz w:val="22"/>
                <w:szCs w:val="22"/>
                <w:u w:val="single"/>
                <w:lang w:val="nl-BE"/>
              </w:rPr>
              <w:t>politierechtbanken</w:t>
            </w:r>
            <w:r w:rsidRPr="003A726D">
              <w:rPr>
                <w:rFonts w:ascii="Arial" w:eastAsia="Calibri" w:hAnsi="Arial" w:cs="Arial"/>
                <w:sz w:val="22"/>
                <w:szCs w:val="22"/>
                <w:lang w:val="nl-BE"/>
              </w:rPr>
              <w:t xml:space="preserve"> zijn bevoegd voor de </w:t>
            </w:r>
            <w:r w:rsidRPr="003A726D">
              <w:rPr>
                <w:rFonts w:ascii="Arial" w:eastAsia="Calibri" w:hAnsi="Arial" w:cs="Arial"/>
                <w:sz w:val="22"/>
                <w:szCs w:val="22"/>
                <w:u w:val="single"/>
                <w:lang w:val="nl-BE"/>
              </w:rPr>
              <w:t xml:space="preserve">inbreuken op het ministerieel besluit van </w:t>
            </w:r>
            <w:r w:rsidR="001B36D7" w:rsidRPr="003A726D">
              <w:rPr>
                <w:rFonts w:ascii="Arial" w:eastAsia="Calibri" w:hAnsi="Arial" w:cs="Arial"/>
                <w:sz w:val="22"/>
                <w:szCs w:val="22"/>
                <w:u w:val="single"/>
                <w:lang w:val="nl-BE"/>
              </w:rPr>
              <w:t>28</w:t>
            </w:r>
            <w:r w:rsidR="003F692B" w:rsidRPr="003A726D">
              <w:rPr>
                <w:rFonts w:ascii="Arial" w:eastAsia="Calibri" w:hAnsi="Arial" w:cs="Arial"/>
                <w:sz w:val="22"/>
                <w:szCs w:val="22"/>
                <w:u w:val="single"/>
                <w:lang w:val="nl-BE"/>
              </w:rPr>
              <w:t xml:space="preserve"> oktober</w:t>
            </w:r>
            <w:r w:rsidRPr="003A726D">
              <w:rPr>
                <w:rFonts w:ascii="Arial" w:eastAsia="Calibri" w:hAnsi="Arial" w:cs="Arial"/>
                <w:sz w:val="22"/>
                <w:szCs w:val="22"/>
                <w:u w:val="single"/>
                <w:lang w:val="nl-BE"/>
              </w:rPr>
              <w:t xml:space="preserve"> 2020</w:t>
            </w:r>
            <w:r w:rsidRPr="003A726D">
              <w:rPr>
                <w:rFonts w:ascii="Arial" w:eastAsia="Calibri" w:hAnsi="Arial" w:cs="Arial"/>
                <w:sz w:val="22"/>
                <w:szCs w:val="22"/>
                <w:lang w:val="nl-BE"/>
              </w:rPr>
              <w:t>.</w:t>
            </w:r>
          </w:p>
          <w:p w14:paraId="5621EB17" w14:textId="77777777" w:rsidR="00B1692C" w:rsidRPr="003A726D" w:rsidRDefault="00B1692C" w:rsidP="00B1692C">
            <w:pPr>
              <w:jc w:val="both"/>
              <w:rPr>
                <w:rFonts w:ascii="Arial" w:eastAsia="Calibri" w:hAnsi="Arial" w:cs="Arial"/>
                <w:sz w:val="22"/>
                <w:szCs w:val="22"/>
                <w:lang w:val="nl-BE"/>
              </w:rPr>
            </w:pPr>
          </w:p>
          <w:p w14:paraId="7B576D77"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De wet van 20 mei 2020, houdende diverse bepalingen inzake justitie in het kader van de strijd tegen de verspreiding van het coronavirus COVID-19 (BS 29.05.2020), regelt in zijn hoofdstuk 8 de tijdelijke bevoegdheid van de politierechtbanken om kennis te nemen van inbreuken tegen sommige COVID-19-maatregelen. Artikel 13 van dit hoofdstuk bepaalt dat “onverminderd de artikelen 137 en 138 van het Wetboek van Strafvordering de politierechtbank kennis neemt van inbreuken bedoeld in artikel 187 van de wet van 15 mei 2007 betreffende de civiele veiligheid in de mate dat deze overtredingen betrekking hebben op een weigering of verzuim zich te gedragen naar de maatregelen bepaald in een ministerieel besluit genomen op basis van artikel 182 van dezelfde wet en houdende dringende maatregelen om de verspreiding van het coronavirus COVID-19 te beperken.”</w:t>
            </w:r>
          </w:p>
          <w:p w14:paraId="6E44BF33" w14:textId="77777777" w:rsidR="00B1692C" w:rsidRPr="003A726D" w:rsidRDefault="00B1692C" w:rsidP="00B1692C">
            <w:pPr>
              <w:jc w:val="both"/>
              <w:rPr>
                <w:rFonts w:ascii="Arial" w:eastAsia="Calibri" w:hAnsi="Arial" w:cs="Arial"/>
                <w:sz w:val="22"/>
                <w:szCs w:val="22"/>
                <w:lang w:val="nl-BE"/>
              </w:rPr>
            </w:pPr>
          </w:p>
          <w:p w14:paraId="640F5927" w14:textId="5051799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De inbreuken op het ministerieel besluit van </w:t>
            </w:r>
            <w:r w:rsidR="001B36D7" w:rsidRPr="003A726D">
              <w:rPr>
                <w:rFonts w:ascii="Arial" w:eastAsia="Calibri" w:hAnsi="Arial" w:cs="Arial"/>
                <w:sz w:val="22"/>
                <w:szCs w:val="22"/>
                <w:lang w:val="nl-BE"/>
              </w:rPr>
              <w:t xml:space="preserve">28 </w:t>
            </w:r>
            <w:r w:rsidR="005040C3" w:rsidRPr="003A726D">
              <w:rPr>
                <w:rFonts w:ascii="Arial" w:eastAsia="Calibri" w:hAnsi="Arial" w:cs="Arial"/>
                <w:sz w:val="22"/>
                <w:szCs w:val="22"/>
                <w:lang w:val="nl-BE"/>
              </w:rPr>
              <w:t>oktober</w:t>
            </w:r>
            <w:r w:rsidRPr="003A726D">
              <w:rPr>
                <w:rFonts w:ascii="Arial" w:eastAsia="Calibri" w:hAnsi="Arial" w:cs="Arial"/>
                <w:sz w:val="22"/>
                <w:szCs w:val="22"/>
                <w:lang w:val="nl-BE"/>
              </w:rPr>
              <w:t xml:space="preserve"> 2020 worden bestraft met een gevangenisstraf van 8 dagen tot 3 maanden en met een geldboete van 26 euro tot 500 euro, of met één van die straffen alleen.</w:t>
            </w:r>
          </w:p>
          <w:p w14:paraId="51A02360" w14:textId="77777777" w:rsidR="00483E94" w:rsidRPr="003A726D" w:rsidRDefault="00483E94" w:rsidP="00B1692C">
            <w:pPr>
              <w:jc w:val="both"/>
              <w:rPr>
                <w:rFonts w:ascii="Arial" w:eastAsia="Calibri" w:hAnsi="Arial" w:cs="Arial"/>
                <w:sz w:val="22"/>
                <w:szCs w:val="22"/>
                <w:lang w:val="nl-BE"/>
              </w:rPr>
            </w:pPr>
          </w:p>
          <w:p w14:paraId="0779F91D" w14:textId="1055516C" w:rsidR="00483E94" w:rsidRPr="003A726D" w:rsidRDefault="00483E94"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Wat voorafgaat geldt ook voor de inbreuken op de besluiten van de burgemeesters genomen in uitvoering van artikel </w:t>
            </w:r>
            <w:r w:rsidR="00B34EAA" w:rsidRPr="003A726D">
              <w:rPr>
                <w:rFonts w:ascii="Arial" w:hAnsi="Arial" w:cs="Arial"/>
                <w:sz w:val="22"/>
                <w:szCs w:val="22"/>
                <w:u w:val="single"/>
                <w:lang w:val="nl-BE"/>
              </w:rPr>
              <w:t>25</w:t>
            </w:r>
            <w:r w:rsidR="003717B5" w:rsidRPr="003A726D">
              <w:rPr>
                <w:rFonts w:ascii="Arial" w:hAnsi="Arial" w:cs="Arial"/>
                <w:sz w:val="22"/>
                <w:szCs w:val="22"/>
                <w:u w:val="single"/>
                <w:lang w:val="nl-BE"/>
              </w:rPr>
              <w:t xml:space="preserve">, </w:t>
            </w:r>
            <w:r w:rsidR="00B34EAA" w:rsidRPr="003A726D">
              <w:rPr>
                <w:rFonts w:ascii="Arial" w:hAnsi="Arial" w:cs="Arial"/>
                <w:sz w:val="22"/>
                <w:szCs w:val="22"/>
                <w:u w:val="single"/>
                <w:lang w:val="nl-BE"/>
              </w:rPr>
              <w:t>6</w:t>
            </w:r>
            <w:r w:rsidR="003717B5" w:rsidRPr="003A726D">
              <w:rPr>
                <w:rFonts w:ascii="Arial" w:hAnsi="Arial" w:cs="Arial"/>
                <w:sz w:val="22"/>
                <w:szCs w:val="22"/>
                <w:u w:val="single"/>
                <w:lang w:val="nl-BE"/>
              </w:rPr>
              <w:t xml:space="preserve">° </w:t>
            </w:r>
            <w:r w:rsidRPr="003A726D">
              <w:rPr>
                <w:rFonts w:ascii="Arial" w:eastAsia="Calibri" w:hAnsi="Arial" w:cs="Arial"/>
                <w:sz w:val="22"/>
                <w:szCs w:val="22"/>
                <w:lang w:val="nl-BE"/>
              </w:rPr>
              <w:t xml:space="preserve">van het ministerieel besluit van </w:t>
            </w:r>
            <w:r w:rsidR="001B36D7" w:rsidRPr="003A726D">
              <w:rPr>
                <w:rFonts w:ascii="Arial" w:eastAsia="Calibri" w:hAnsi="Arial" w:cs="Arial"/>
                <w:sz w:val="22"/>
                <w:szCs w:val="22"/>
                <w:lang w:val="nl-BE"/>
              </w:rPr>
              <w:t>28</w:t>
            </w:r>
            <w:r w:rsidR="005040C3" w:rsidRPr="003A726D">
              <w:rPr>
                <w:rFonts w:ascii="Arial" w:eastAsia="Calibri" w:hAnsi="Arial" w:cs="Arial"/>
                <w:sz w:val="22"/>
                <w:szCs w:val="22"/>
                <w:lang w:val="nl-BE"/>
              </w:rPr>
              <w:t xml:space="preserve"> oktober</w:t>
            </w:r>
            <w:r w:rsidRPr="003A726D">
              <w:rPr>
                <w:rFonts w:ascii="Arial" w:eastAsia="Calibri" w:hAnsi="Arial" w:cs="Arial"/>
                <w:sz w:val="22"/>
                <w:szCs w:val="22"/>
                <w:lang w:val="nl-BE"/>
              </w:rPr>
              <w:t xml:space="preserve"> 2020 (zijnde de </w:t>
            </w:r>
            <w:r w:rsidRPr="003A726D">
              <w:rPr>
                <w:rFonts w:ascii="Arial" w:eastAsia="Calibri" w:hAnsi="Arial" w:cs="Arial"/>
                <w:sz w:val="22"/>
                <w:szCs w:val="22"/>
                <w:u w:val="single"/>
                <w:lang w:val="nl-BE"/>
              </w:rPr>
              <w:t>mondmaskerplicht</w:t>
            </w:r>
            <w:r w:rsidRPr="003A726D">
              <w:rPr>
                <w:rFonts w:ascii="Arial" w:eastAsia="Calibri" w:hAnsi="Arial" w:cs="Arial"/>
                <w:sz w:val="22"/>
                <w:szCs w:val="22"/>
                <w:lang w:val="nl-BE"/>
              </w:rPr>
              <w:t xml:space="preserve"> in winkelstraten</w:t>
            </w:r>
            <w:r w:rsidR="00D8635F" w:rsidRPr="003A726D">
              <w:rPr>
                <w:rFonts w:ascii="Arial" w:eastAsia="Calibri" w:hAnsi="Arial" w:cs="Arial"/>
                <w:color w:val="FF0000"/>
                <w:sz w:val="22"/>
                <w:szCs w:val="22"/>
                <w:lang w:val="nl-BE"/>
              </w:rPr>
              <w:t xml:space="preserve">, </w:t>
            </w:r>
            <w:r w:rsidR="00D8635F" w:rsidRPr="003A726D">
              <w:rPr>
                <w:rFonts w:ascii="Arial" w:eastAsia="Calibri" w:hAnsi="Arial" w:cs="Arial"/>
                <w:sz w:val="22"/>
                <w:szCs w:val="22"/>
                <w:lang w:val="nl-BE"/>
              </w:rPr>
              <w:t>markten</w:t>
            </w:r>
            <w:r w:rsidR="00183784"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en elke private of publieke druk bezochte plaats door de bevoegde lokale overheid bepaald en afgebakend met een aanplakking die de tijdstippen preciseert waarop de verplichting van toepassing is).</w:t>
            </w:r>
            <w:r w:rsidR="00DC2080" w:rsidRPr="003A726D">
              <w:rPr>
                <w:rFonts w:ascii="Arial" w:eastAsia="Calibri" w:hAnsi="Arial" w:cs="Arial"/>
                <w:sz w:val="22"/>
                <w:szCs w:val="22"/>
                <w:lang w:val="nl-BE"/>
              </w:rPr>
              <w:t xml:space="preserve"> Deze inbreuken zullen</w:t>
            </w:r>
            <w:r w:rsidR="001A383A" w:rsidRPr="003A726D">
              <w:rPr>
                <w:rFonts w:ascii="Arial" w:eastAsia="Calibri" w:hAnsi="Arial" w:cs="Arial"/>
                <w:sz w:val="22"/>
                <w:szCs w:val="22"/>
                <w:lang w:val="nl-BE"/>
              </w:rPr>
              <w:t>, desgevallend,</w:t>
            </w:r>
            <w:r w:rsidR="00DC2080" w:rsidRPr="003A726D">
              <w:rPr>
                <w:rFonts w:ascii="Arial" w:eastAsia="Calibri" w:hAnsi="Arial" w:cs="Arial"/>
                <w:sz w:val="22"/>
                <w:szCs w:val="22"/>
                <w:lang w:val="nl-BE"/>
              </w:rPr>
              <w:t xml:space="preserve"> voor de </w:t>
            </w:r>
            <w:r w:rsidR="00DC2080" w:rsidRPr="003A726D">
              <w:rPr>
                <w:rFonts w:ascii="Arial" w:eastAsia="Calibri" w:hAnsi="Arial" w:cs="Arial"/>
                <w:sz w:val="22"/>
                <w:szCs w:val="22"/>
                <w:u w:val="single"/>
                <w:lang w:val="nl-BE"/>
              </w:rPr>
              <w:t>politierechtbank</w:t>
            </w:r>
            <w:r w:rsidR="00DC2080" w:rsidRPr="003A726D">
              <w:rPr>
                <w:rFonts w:ascii="Arial" w:eastAsia="Calibri" w:hAnsi="Arial" w:cs="Arial"/>
                <w:sz w:val="22"/>
                <w:szCs w:val="22"/>
                <w:lang w:val="nl-BE"/>
              </w:rPr>
              <w:t xml:space="preserve"> worden vervolgd en zijn strafbaar met de hiervoor vermelde straffen.</w:t>
            </w:r>
          </w:p>
          <w:p w14:paraId="3BDC0ECD" w14:textId="77777777" w:rsidR="00B1692C" w:rsidRPr="003A726D" w:rsidRDefault="00B1692C" w:rsidP="00B1692C">
            <w:pPr>
              <w:jc w:val="both"/>
              <w:rPr>
                <w:rFonts w:ascii="Arial" w:eastAsia="Calibri" w:hAnsi="Arial" w:cs="Arial"/>
                <w:sz w:val="22"/>
                <w:szCs w:val="22"/>
                <w:lang w:val="nl-BE"/>
              </w:rPr>
            </w:pPr>
          </w:p>
          <w:p w14:paraId="04309BF4" w14:textId="561ADBA7" w:rsidR="00B1692C" w:rsidRPr="003A726D" w:rsidRDefault="00B1692C" w:rsidP="00B01CF2">
            <w:pPr>
              <w:numPr>
                <w:ilvl w:val="0"/>
                <w:numId w:val="9"/>
              </w:numPr>
              <w:contextualSpacing/>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Besluiten van de provinciegouverneurs</w:t>
            </w:r>
            <w:r w:rsidR="00560DD5" w:rsidRPr="003A726D">
              <w:rPr>
                <w:rFonts w:ascii="Arial" w:eastAsia="Calibri" w:hAnsi="Arial" w:cs="Arial"/>
                <w:b/>
                <w:sz w:val="22"/>
                <w:szCs w:val="22"/>
                <w:u w:val="single"/>
                <w:lang w:val="nl-BE"/>
              </w:rPr>
              <w:t xml:space="preserve"> en van de minister-président </w:t>
            </w:r>
            <w:r w:rsidR="006978C8" w:rsidRPr="003A726D">
              <w:rPr>
                <w:rFonts w:ascii="Arial" w:eastAsia="Calibri" w:hAnsi="Arial" w:cs="Arial"/>
                <w:b/>
                <w:sz w:val="22"/>
                <w:szCs w:val="22"/>
                <w:u w:val="single"/>
                <w:lang w:val="nl-BE"/>
              </w:rPr>
              <w:t>van het Brussels Hoofdstedelijk Gewest</w:t>
            </w:r>
          </w:p>
          <w:p w14:paraId="57DB8C12" w14:textId="77777777" w:rsidR="00B1692C" w:rsidRPr="003A726D" w:rsidRDefault="00B1692C" w:rsidP="00B1692C">
            <w:pPr>
              <w:ind w:left="720"/>
              <w:contextualSpacing/>
              <w:jc w:val="both"/>
              <w:rPr>
                <w:rFonts w:ascii="Arial" w:eastAsia="Calibri" w:hAnsi="Arial" w:cs="Arial"/>
                <w:b/>
                <w:color w:val="FF0000"/>
                <w:sz w:val="22"/>
                <w:szCs w:val="22"/>
                <w:u w:val="single"/>
                <w:lang w:val="nl-BE"/>
              </w:rPr>
            </w:pPr>
          </w:p>
          <w:p w14:paraId="1C9983BB"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De </w:t>
            </w:r>
            <w:r w:rsidRPr="003A726D">
              <w:rPr>
                <w:rFonts w:ascii="Arial" w:eastAsia="Calibri" w:hAnsi="Arial" w:cs="Arial"/>
                <w:sz w:val="22"/>
                <w:szCs w:val="22"/>
                <w:u w:val="single"/>
                <w:lang w:val="nl-BE"/>
              </w:rPr>
              <w:t>correctionele rechtbanken</w:t>
            </w:r>
            <w:r w:rsidRPr="003A726D">
              <w:rPr>
                <w:rFonts w:ascii="Arial" w:eastAsia="Calibri" w:hAnsi="Arial" w:cs="Arial"/>
                <w:sz w:val="22"/>
                <w:szCs w:val="22"/>
                <w:lang w:val="nl-BE"/>
              </w:rPr>
              <w:t xml:space="preserve"> zijn bevoegd voor de </w:t>
            </w:r>
            <w:r w:rsidRPr="003A726D">
              <w:rPr>
                <w:rFonts w:ascii="Arial" w:eastAsia="Calibri" w:hAnsi="Arial" w:cs="Arial"/>
                <w:sz w:val="22"/>
                <w:szCs w:val="22"/>
                <w:u w:val="single"/>
                <w:lang w:val="nl-BE"/>
              </w:rPr>
              <w:t>inbreuken op de besluiten van de provinciegouverneurs</w:t>
            </w:r>
            <w:r w:rsidRPr="003A726D">
              <w:rPr>
                <w:rFonts w:ascii="Arial" w:eastAsia="Calibri" w:hAnsi="Arial" w:cs="Arial"/>
                <w:sz w:val="22"/>
                <w:szCs w:val="22"/>
                <w:lang w:val="nl-BE"/>
              </w:rPr>
              <w:t xml:space="preserve"> die op basis van artikel 128 van de Provinciewet van 30 april 1836 aanvullende preventieve maatregelen hebben genomen. </w:t>
            </w:r>
          </w:p>
          <w:p w14:paraId="5E67EC4E" w14:textId="77777777" w:rsidR="00B1692C" w:rsidRPr="003A726D" w:rsidRDefault="00B1692C" w:rsidP="00B1692C">
            <w:pPr>
              <w:jc w:val="both"/>
              <w:rPr>
                <w:rFonts w:ascii="Arial" w:eastAsia="Calibri" w:hAnsi="Arial" w:cs="Arial"/>
                <w:sz w:val="22"/>
                <w:szCs w:val="22"/>
                <w:lang w:val="nl-BE"/>
              </w:rPr>
            </w:pPr>
          </w:p>
          <w:p w14:paraId="485F53B5"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Overeenkomstig artikel 138, 7° Sv. zijn de politierechtbanken bevoegd om kennis te nemen van de misdrijven omschreven in de provincieverordeningen, met uitzondering van de verordeningen door de provinciegouverneurs en de arrondissementscommissarissen vastgesteld krachtens de artikelen 128 en 139 van de Provinciewet. De besluiten van de provinciegouverneurs met betrekking tot de COVID-19 maatregelen zijn vastgesteld krachtens artikel 128 Provinciewet waardoor de politierechtbanken niet bevoegd zijn. De besluiten van de provinciegouverneurs zijn strafbaar gesteld ingevolgde de wet van 6 maart 1818 </w:t>
            </w:r>
            <w:r w:rsidRPr="003A726D">
              <w:rPr>
                <w:rFonts w:ascii="Arial" w:eastAsia="Calibri" w:hAnsi="Arial" w:cs="Arial"/>
                <w:i/>
                <w:sz w:val="22"/>
                <w:szCs w:val="22"/>
                <w:lang w:val="nl-BE"/>
              </w:rPr>
              <w:t>betreffende de straffen uit te spreken tegen de overtreders van algemene verordeningen of te stellen bij provinciale of plaatselijke reglementen</w:t>
            </w:r>
            <w:r w:rsidRPr="003A726D">
              <w:rPr>
                <w:rFonts w:ascii="Arial" w:eastAsia="Calibri" w:hAnsi="Arial" w:cs="Arial"/>
                <w:sz w:val="22"/>
                <w:szCs w:val="22"/>
                <w:lang w:val="nl-BE"/>
              </w:rPr>
              <w:t xml:space="preserve">. </w:t>
            </w:r>
          </w:p>
          <w:p w14:paraId="53E15203" w14:textId="77777777" w:rsidR="00B1692C" w:rsidRPr="003A726D" w:rsidRDefault="00B1692C" w:rsidP="00B1692C">
            <w:pPr>
              <w:jc w:val="both"/>
              <w:rPr>
                <w:rFonts w:ascii="Arial" w:eastAsia="Calibri" w:hAnsi="Arial" w:cs="Arial"/>
                <w:sz w:val="22"/>
                <w:szCs w:val="22"/>
                <w:lang w:val="nl-BE"/>
              </w:rPr>
            </w:pPr>
          </w:p>
          <w:p w14:paraId="2BC93B07" w14:textId="77777777" w:rsidR="00D166D9" w:rsidRPr="003A726D" w:rsidRDefault="00D166D9" w:rsidP="00B1692C">
            <w:pPr>
              <w:jc w:val="both"/>
              <w:rPr>
                <w:rFonts w:ascii="Arial" w:eastAsia="Calibri" w:hAnsi="Arial" w:cs="Arial"/>
                <w:sz w:val="22"/>
                <w:szCs w:val="22"/>
                <w:lang w:val="nl-BE"/>
              </w:rPr>
            </w:pPr>
          </w:p>
          <w:p w14:paraId="0C1B1821"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Artikel 1 van de wet van 6 maart 1818 bepaalt een gevangenisstraf van 8 dagen tot 14 dagen en een geldboete van 26 tot 200 euro, of een van de straffen alleen. </w:t>
            </w:r>
          </w:p>
          <w:p w14:paraId="06142997" w14:textId="77777777" w:rsidR="00B1692C" w:rsidRPr="003A726D" w:rsidRDefault="00B1692C" w:rsidP="00B1692C">
            <w:pPr>
              <w:jc w:val="both"/>
              <w:rPr>
                <w:rFonts w:ascii="Arial" w:eastAsia="Calibri" w:hAnsi="Arial" w:cs="Arial"/>
                <w:sz w:val="22"/>
                <w:szCs w:val="22"/>
                <w:lang w:val="nl-BE"/>
              </w:rPr>
            </w:pPr>
          </w:p>
          <w:p w14:paraId="06796782"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Inbreuken op de besluiten van de provinciegouverneurs zijn wanbedrijven. Overeenkomstig artikel 179 Sv. neemt de correctionele rechtbank kennis van de wanbedrijven.</w:t>
            </w:r>
          </w:p>
          <w:p w14:paraId="7F416B84" w14:textId="77777777" w:rsidR="0032712F" w:rsidRPr="003A726D" w:rsidRDefault="0032712F" w:rsidP="00B1692C">
            <w:pPr>
              <w:jc w:val="both"/>
              <w:rPr>
                <w:rFonts w:ascii="Arial" w:eastAsia="Calibri" w:hAnsi="Arial" w:cs="Arial"/>
                <w:sz w:val="22"/>
                <w:szCs w:val="22"/>
                <w:lang w:val="nl-BE"/>
              </w:rPr>
            </w:pPr>
          </w:p>
          <w:p w14:paraId="1E98022C" w14:textId="67546590" w:rsidR="00B1692C" w:rsidRPr="003A726D" w:rsidRDefault="006978C8" w:rsidP="00B1692C">
            <w:pPr>
              <w:jc w:val="both"/>
              <w:rPr>
                <w:rFonts w:ascii="Arial" w:eastAsia="Calibri" w:hAnsi="Arial" w:cs="Arial"/>
                <w:sz w:val="22"/>
                <w:szCs w:val="22"/>
                <w:lang w:val="nl-BE"/>
              </w:rPr>
            </w:pPr>
            <w:r w:rsidRPr="003A726D">
              <w:rPr>
                <w:rFonts w:ascii="Arial" w:eastAsia="Calibri" w:hAnsi="Arial" w:cs="Arial"/>
                <w:sz w:val="22"/>
                <w:szCs w:val="22"/>
                <w:lang w:val="nl-BE"/>
              </w:rPr>
              <w:t>Gelet op artikel 48, tweede lid, van de bijzondere wet van 12 januari 1989 met betrekking tot de Brusselse instellingen</w:t>
            </w:r>
            <w:r w:rsidR="00EA7A5E" w:rsidRPr="003A726D">
              <w:rPr>
                <w:rFonts w:ascii="Arial" w:eastAsia="Calibri" w:hAnsi="Arial" w:cs="Arial"/>
                <w:sz w:val="22"/>
                <w:szCs w:val="22"/>
                <w:lang w:val="nl-BE"/>
              </w:rPr>
              <w:t xml:space="preserve">, </w:t>
            </w:r>
            <w:r w:rsidR="00EA7A5E" w:rsidRPr="003A726D">
              <w:rPr>
                <w:rFonts w:ascii="Arial" w:eastAsia="Calibri" w:hAnsi="Arial" w:cs="Arial"/>
                <w:i/>
                <w:sz w:val="22"/>
                <w:szCs w:val="22"/>
                <w:lang w:val="nl-BE"/>
              </w:rPr>
              <w:t>juncto</w:t>
            </w:r>
            <w:r w:rsidR="00EA7A5E" w:rsidRPr="003A726D">
              <w:rPr>
                <w:rFonts w:ascii="Arial" w:eastAsia="Calibri" w:hAnsi="Arial" w:cs="Arial"/>
                <w:sz w:val="22"/>
                <w:szCs w:val="22"/>
                <w:lang w:val="nl-BE"/>
              </w:rPr>
              <w:t xml:space="preserve"> artikel 4, §2quater, 1°, 2° en 7° van de wet van 26 juli 1971 houdende organisatie van de agglomeraties en de federaties van gemeenten, </w:t>
            </w:r>
            <w:r w:rsidRPr="003A726D">
              <w:rPr>
                <w:rFonts w:ascii="Arial" w:eastAsia="Calibri" w:hAnsi="Arial" w:cs="Arial"/>
                <w:sz w:val="22"/>
                <w:szCs w:val="22"/>
                <w:lang w:val="nl-BE"/>
              </w:rPr>
              <w:t xml:space="preserve">oefent de minister-président van het Brussel Hoofdstedelijk Gewest </w:t>
            </w:r>
            <w:r w:rsidR="00D166D9" w:rsidRPr="003A726D">
              <w:rPr>
                <w:rFonts w:ascii="Arial" w:eastAsia="Calibri" w:hAnsi="Arial" w:cs="Arial"/>
                <w:sz w:val="22"/>
                <w:szCs w:val="22"/>
                <w:lang w:val="nl-BE"/>
              </w:rPr>
              <w:t>in deze materie</w:t>
            </w:r>
            <w:r w:rsidR="00EA7A5E" w:rsidRPr="003A726D">
              <w:rPr>
                <w:rFonts w:ascii="Arial" w:eastAsia="Calibri" w:hAnsi="Arial" w:cs="Arial"/>
                <w:sz w:val="22"/>
                <w:szCs w:val="22"/>
                <w:lang w:val="nl-BE"/>
              </w:rPr>
              <w:t xml:space="preserve"> </w:t>
            </w:r>
            <w:r w:rsidRPr="003A726D">
              <w:rPr>
                <w:rFonts w:ascii="Arial" w:eastAsia="Calibri" w:hAnsi="Arial" w:cs="Arial"/>
                <w:sz w:val="22"/>
                <w:szCs w:val="22"/>
                <w:lang w:val="nl-BE"/>
              </w:rPr>
              <w:t>de bevoegdheden van de gouverneur</w:t>
            </w:r>
            <w:r w:rsidR="00EA7A5E" w:rsidRPr="003A726D">
              <w:rPr>
                <w:rFonts w:ascii="Arial" w:eastAsia="Calibri" w:hAnsi="Arial" w:cs="Arial"/>
                <w:sz w:val="22"/>
                <w:szCs w:val="22"/>
                <w:lang w:val="nl-BE"/>
              </w:rPr>
              <w:t xml:space="preserve"> uit.</w:t>
            </w:r>
          </w:p>
          <w:p w14:paraId="20F5B6ED" w14:textId="77777777" w:rsidR="006978C8" w:rsidRPr="003A726D" w:rsidRDefault="006978C8" w:rsidP="00B1692C">
            <w:pPr>
              <w:jc w:val="both"/>
              <w:rPr>
                <w:rFonts w:ascii="Arial" w:eastAsia="Calibri" w:hAnsi="Arial" w:cs="Arial"/>
                <w:sz w:val="22"/>
                <w:szCs w:val="22"/>
                <w:lang w:val="nl-BE"/>
              </w:rPr>
            </w:pPr>
          </w:p>
          <w:p w14:paraId="4898192B" w14:textId="77777777" w:rsidR="00B1692C" w:rsidRPr="003A726D" w:rsidRDefault="00B1692C" w:rsidP="00B01CF2">
            <w:pPr>
              <w:numPr>
                <w:ilvl w:val="0"/>
                <w:numId w:val="9"/>
              </w:numPr>
              <w:contextualSpacing/>
              <w:jc w:val="both"/>
              <w:rPr>
                <w:rFonts w:ascii="Arial" w:eastAsia="Calibri" w:hAnsi="Arial" w:cs="Arial"/>
                <w:b/>
                <w:sz w:val="22"/>
                <w:szCs w:val="22"/>
                <w:u w:val="single"/>
                <w:lang w:val="nl-BE"/>
              </w:rPr>
            </w:pPr>
            <w:r w:rsidRPr="003A726D">
              <w:rPr>
                <w:rFonts w:ascii="Arial" w:eastAsia="Calibri" w:hAnsi="Arial" w:cs="Arial"/>
                <w:b/>
                <w:sz w:val="22"/>
                <w:szCs w:val="22"/>
                <w:u w:val="single"/>
                <w:lang w:val="nl-BE"/>
              </w:rPr>
              <w:t>Besluiten van de burgemeesters</w:t>
            </w:r>
          </w:p>
          <w:p w14:paraId="0E0A4F88" w14:textId="77777777" w:rsidR="00B1692C" w:rsidRPr="003A726D" w:rsidRDefault="00B1692C" w:rsidP="00B1692C">
            <w:pPr>
              <w:ind w:left="720"/>
              <w:contextualSpacing/>
              <w:jc w:val="both"/>
              <w:rPr>
                <w:rFonts w:ascii="Arial" w:eastAsia="Calibri" w:hAnsi="Arial" w:cs="Arial"/>
                <w:b/>
                <w:sz w:val="22"/>
                <w:szCs w:val="22"/>
                <w:u w:val="single"/>
                <w:lang w:val="nl-BE"/>
              </w:rPr>
            </w:pPr>
          </w:p>
          <w:p w14:paraId="3C99BDC4" w14:textId="24416A23"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De </w:t>
            </w:r>
            <w:r w:rsidRPr="003A726D">
              <w:rPr>
                <w:rFonts w:ascii="Arial" w:eastAsia="Calibri" w:hAnsi="Arial" w:cs="Arial"/>
                <w:sz w:val="22"/>
                <w:szCs w:val="22"/>
                <w:u w:val="single"/>
                <w:lang w:val="nl-BE"/>
              </w:rPr>
              <w:t>correctionele rechtbanken</w:t>
            </w:r>
            <w:r w:rsidRPr="003A726D">
              <w:rPr>
                <w:rFonts w:ascii="Arial" w:eastAsia="Calibri" w:hAnsi="Arial" w:cs="Arial"/>
                <w:sz w:val="22"/>
                <w:szCs w:val="22"/>
                <w:lang w:val="nl-BE"/>
              </w:rPr>
              <w:t xml:space="preserve"> zijn bevoegd voor de </w:t>
            </w:r>
            <w:r w:rsidRPr="003A726D">
              <w:rPr>
                <w:rFonts w:ascii="Arial" w:eastAsia="Calibri" w:hAnsi="Arial" w:cs="Arial"/>
                <w:sz w:val="22"/>
                <w:szCs w:val="22"/>
                <w:u w:val="single"/>
                <w:lang w:val="nl-BE"/>
              </w:rPr>
              <w:t>inbreuken op de</w:t>
            </w:r>
            <w:r w:rsidRPr="003A726D">
              <w:rPr>
                <w:rFonts w:ascii="Arial" w:eastAsia="Calibri" w:hAnsi="Arial" w:cs="Arial"/>
                <w:sz w:val="22"/>
                <w:szCs w:val="22"/>
                <w:lang w:val="nl-BE"/>
              </w:rPr>
              <w:t xml:space="preserve"> </w:t>
            </w:r>
            <w:r w:rsidRPr="003A726D">
              <w:rPr>
                <w:rFonts w:ascii="Arial" w:eastAsia="Calibri" w:hAnsi="Arial" w:cs="Arial"/>
                <w:sz w:val="22"/>
                <w:szCs w:val="22"/>
                <w:u w:val="single"/>
                <w:lang w:val="nl-BE"/>
              </w:rPr>
              <w:t>besluiten van de burgemeesters</w:t>
            </w:r>
            <w:r w:rsidRPr="003A726D">
              <w:rPr>
                <w:rFonts w:ascii="Arial" w:eastAsia="Calibri" w:hAnsi="Arial" w:cs="Arial"/>
                <w:sz w:val="22"/>
                <w:szCs w:val="22"/>
                <w:lang w:val="nl-BE"/>
              </w:rPr>
              <w:t xml:space="preserve"> die op basis van artikel </w:t>
            </w:r>
            <w:r w:rsidR="00DA3E49" w:rsidRPr="003A726D">
              <w:rPr>
                <w:rFonts w:ascii="Arial" w:eastAsia="Calibri" w:hAnsi="Arial" w:cs="Arial"/>
                <w:sz w:val="22"/>
                <w:szCs w:val="22"/>
                <w:lang w:val="nl-BE"/>
              </w:rPr>
              <w:t>27</w:t>
            </w:r>
            <w:r w:rsidRPr="003A726D">
              <w:rPr>
                <w:rFonts w:ascii="Arial" w:eastAsia="Calibri" w:hAnsi="Arial" w:cs="Arial"/>
                <w:sz w:val="22"/>
                <w:szCs w:val="22"/>
                <w:lang w:val="nl-BE"/>
              </w:rPr>
              <w:t>, §1, tweede lid, v</w:t>
            </w:r>
            <w:r w:rsidR="00183784" w:rsidRPr="003A726D">
              <w:rPr>
                <w:rFonts w:ascii="Arial" w:eastAsia="Calibri" w:hAnsi="Arial" w:cs="Arial"/>
                <w:sz w:val="22"/>
                <w:szCs w:val="22"/>
                <w:lang w:val="nl-BE"/>
              </w:rPr>
              <w:t>an het ministerieel besluit van</w:t>
            </w:r>
            <w:r w:rsidR="001B36D7" w:rsidRPr="003A726D">
              <w:rPr>
                <w:rFonts w:ascii="Arial" w:eastAsia="Calibri" w:hAnsi="Arial" w:cs="Arial"/>
                <w:sz w:val="22"/>
                <w:szCs w:val="22"/>
                <w:lang w:val="nl-BE"/>
              </w:rPr>
              <w:t xml:space="preserve"> 28</w:t>
            </w:r>
            <w:r w:rsidR="00462EA3" w:rsidRPr="003A726D">
              <w:rPr>
                <w:rFonts w:ascii="Arial" w:eastAsia="Calibri" w:hAnsi="Arial" w:cs="Arial"/>
                <w:sz w:val="22"/>
                <w:szCs w:val="22"/>
                <w:lang w:val="nl-BE"/>
              </w:rPr>
              <w:t xml:space="preserve"> oktober</w:t>
            </w:r>
            <w:r w:rsidRPr="003A726D">
              <w:rPr>
                <w:rFonts w:ascii="Arial" w:eastAsia="Calibri" w:hAnsi="Arial" w:cs="Arial"/>
                <w:sz w:val="22"/>
                <w:szCs w:val="22"/>
                <w:lang w:val="nl-BE"/>
              </w:rPr>
              <w:t xml:space="preserve"> 2020 en artikel 182, tweede lid, van de wet van 15 mei 2007 betreffende de civiele veiligheid, aanvullende preventieve maatregelen hebben genomen. </w:t>
            </w:r>
          </w:p>
          <w:p w14:paraId="4E8C39EE" w14:textId="77777777" w:rsidR="00B1692C" w:rsidRPr="003A726D" w:rsidRDefault="00B1692C" w:rsidP="00B1692C">
            <w:pPr>
              <w:jc w:val="both"/>
              <w:rPr>
                <w:rFonts w:ascii="Arial" w:eastAsia="Calibri" w:hAnsi="Arial" w:cs="Arial"/>
                <w:sz w:val="22"/>
                <w:szCs w:val="22"/>
                <w:lang w:val="nl-BE"/>
              </w:rPr>
            </w:pPr>
          </w:p>
          <w:p w14:paraId="7111EC3B"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 xml:space="preserve">Artikel 13 van de wet van 20 mei 2020, houdende diverse bepalingen inzake justitie in het kader van de strijd tegen de verspreiding van het coronavirus COVID-19 (BS 29.05.2020), is hier niet toepasselijk. Artikel 13 verwijst immers enkel naar de maatregelen bepaald in een </w:t>
            </w:r>
            <w:r w:rsidRPr="003A726D">
              <w:rPr>
                <w:rFonts w:ascii="Arial" w:eastAsia="Calibri" w:hAnsi="Arial" w:cs="Arial"/>
                <w:i/>
                <w:sz w:val="22"/>
                <w:szCs w:val="22"/>
                <w:lang w:val="nl-BE"/>
              </w:rPr>
              <w:t>ministerieel</w:t>
            </w:r>
            <w:r w:rsidRPr="003A726D">
              <w:rPr>
                <w:rFonts w:ascii="Arial" w:eastAsia="Calibri" w:hAnsi="Arial" w:cs="Arial"/>
                <w:sz w:val="22"/>
                <w:szCs w:val="22"/>
                <w:lang w:val="nl-BE"/>
              </w:rPr>
              <w:t xml:space="preserve"> besluit. Niet naar de maatregelen bepaald in een besluit van de burgemeester.</w:t>
            </w:r>
          </w:p>
          <w:p w14:paraId="74974283" w14:textId="77777777" w:rsidR="00B1692C" w:rsidRPr="003A726D" w:rsidRDefault="00B1692C" w:rsidP="00B1692C">
            <w:pPr>
              <w:jc w:val="both"/>
              <w:rPr>
                <w:rFonts w:ascii="Arial" w:eastAsia="Calibri" w:hAnsi="Arial" w:cs="Arial"/>
                <w:sz w:val="22"/>
                <w:szCs w:val="22"/>
                <w:lang w:val="nl-BE"/>
              </w:rPr>
            </w:pPr>
          </w:p>
          <w:p w14:paraId="57A08014"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Krachtens artikel 187 van de wet van 15 mei 2007 betreffende de civiele veiligheid worden de inbreuken op de besluiten van de burgemeesters bestraft met een gevangenisstraf van 8 dagen tot 3 maanden en met een geldboete van 26 euro tot 500 euro, of met één van die straffen alleen.</w:t>
            </w:r>
          </w:p>
          <w:p w14:paraId="20207AF8" w14:textId="77777777" w:rsidR="00B1692C" w:rsidRPr="003A726D" w:rsidRDefault="00B1692C" w:rsidP="00B1692C">
            <w:pPr>
              <w:jc w:val="both"/>
              <w:rPr>
                <w:rFonts w:ascii="Arial" w:hAnsi="Arial" w:cs="Arial"/>
                <w:sz w:val="22"/>
                <w:szCs w:val="22"/>
                <w:lang w:val="nl-BE"/>
              </w:rPr>
            </w:pPr>
          </w:p>
        </w:tc>
      </w:tr>
      <w:tr w:rsidR="0086682A" w:rsidRPr="003A726D" w14:paraId="47E16671" w14:textId="77777777" w:rsidTr="0086682A">
        <w:tc>
          <w:tcPr>
            <w:tcW w:w="4757" w:type="dxa"/>
            <w:tcBorders>
              <w:top w:val="nil"/>
              <w:left w:val="single" w:sz="4" w:space="0" w:color="auto"/>
              <w:bottom w:val="nil"/>
              <w:right w:val="single" w:sz="4" w:space="0" w:color="auto"/>
            </w:tcBorders>
            <w:shd w:val="clear" w:color="auto" w:fill="auto"/>
          </w:tcPr>
          <w:p w14:paraId="33F71739" w14:textId="77777777" w:rsidR="00157E02" w:rsidRPr="003A726D" w:rsidRDefault="00157E02" w:rsidP="00157E02">
            <w:pPr>
              <w:jc w:val="both"/>
              <w:rPr>
                <w:rFonts w:ascii="Arial" w:hAnsi="Arial" w:cs="Arial"/>
                <w:b/>
                <w:sz w:val="22"/>
                <w:szCs w:val="22"/>
                <w:u w:val="single"/>
                <w:lang w:val="nl-BE"/>
              </w:rPr>
            </w:pPr>
          </w:p>
          <w:p w14:paraId="2942A9E5" w14:textId="77777777" w:rsidR="00157E02" w:rsidRPr="003A726D" w:rsidRDefault="00157E02" w:rsidP="00B01CF2">
            <w:pPr>
              <w:numPr>
                <w:ilvl w:val="0"/>
                <w:numId w:val="9"/>
              </w:numPr>
              <w:jc w:val="both"/>
              <w:rPr>
                <w:rFonts w:ascii="Arial" w:hAnsi="Arial" w:cs="Arial"/>
                <w:b/>
                <w:sz w:val="22"/>
                <w:szCs w:val="22"/>
                <w:u w:val="single"/>
                <w:lang w:val="nl-BE"/>
              </w:rPr>
            </w:pPr>
            <w:proofErr w:type="spellStart"/>
            <w:r w:rsidRPr="003A726D">
              <w:rPr>
                <w:rFonts w:ascii="Arial" w:hAnsi="Arial" w:cs="Arial"/>
                <w:b/>
                <w:sz w:val="22"/>
                <w:szCs w:val="22"/>
                <w:u w:val="single"/>
                <w:lang w:val="nl-BE"/>
              </w:rPr>
              <w:t>Infractions</w:t>
            </w:r>
            <w:proofErr w:type="spellEnd"/>
            <w:r w:rsidRPr="003A726D">
              <w:rPr>
                <w:rFonts w:ascii="Arial" w:hAnsi="Arial" w:cs="Arial"/>
                <w:b/>
                <w:sz w:val="22"/>
                <w:szCs w:val="22"/>
                <w:u w:val="single"/>
                <w:lang w:val="nl-BE"/>
              </w:rPr>
              <w:t xml:space="preserve"> </w:t>
            </w:r>
            <w:proofErr w:type="spellStart"/>
            <w:r w:rsidRPr="003A726D">
              <w:rPr>
                <w:rFonts w:ascii="Arial" w:hAnsi="Arial" w:cs="Arial"/>
                <w:b/>
                <w:sz w:val="22"/>
                <w:szCs w:val="22"/>
                <w:u w:val="single"/>
                <w:lang w:val="nl-BE"/>
              </w:rPr>
              <w:t>connexes</w:t>
            </w:r>
            <w:proofErr w:type="spellEnd"/>
          </w:p>
          <w:p w14:paraId="7D7C74E7" w14:textId="77777777" w:rsidR="00157E02" w:rsidRPr="003A726D" w:rsidRDefault="00157E02" w:rsidP="00157E02">
            <w:pPr>
              <w:jc w:val="both"/>
              <w:rPr>
                <w:rFonts w:ascii="Arial" w:hAnsi="Arial" w:cs="Arial"/>
                <w:sz w:val="22"/>
                <w:szCs w:val="22"/>
                <w:lang w:val="nl-BE"/>
              </w:rPr>
            </w:pPr>
          </w:p>
          <w:p w14:paraId="77D0595F" w14:textId="77777777" w:rsidR="0086682A" w:rsidRPr="003A726D" w:rsidRDefault="0086682A" w:rsidP="00B1692C">
            <w:pPr>
              <w:jc w:val="both"/>
              <w:rPr>
                <w:rFonts w:ascii="Arial" w:hAnsi="Arial" w:cs="Arial"/>
                <w:sz w:val="22"/>
                <w:szCs w:val="22"/>
                <w:lang w:val="nl-BE"/>
              </w:rPr>
            </w:pPr>
          </w:p>
        </w:tc>
        <w:tc>
          <w:tcPr>
            <w:tcW w:w="4707" w:type="dxa"/>
            <w:tcBorders>
              <w:top w:val="nil"/>
              <w:left w:val="single" w:sz="4" w:space="0" w:color="auto"/>
              <w:bottom w:val="nil"/>
              <w:right w:val="single" w:sz="4" w:space="0" w:color="auto"/>
            </w:tcBorders>
            <w:shd w:val="clear" w:color="auto" w:fill="auto"/>
          </w:tcPr>
          <w:p w14:paraId="7061F935" w14:textId="77777777" w:rsidR="00B1692C" w:rsidRPr="003A726D" w:rsidRDefault="00B1692C" w:rsidP="00B1692C">
            <w:pPr>
              <w:jc w:val="both"/>
              <w:rPr>
                <w:rFonts w:ascii="Arial" w:eastAsia="Calibri" w:hAnsi="Arial" w:cs="Arial"/>
                <w:b/>
                <w:sz w:val="22"/>
                <w:szCs w:val="22"/>
                <w:u w:val="single"/>
                <w:lang w:val="nl-BE"/>
              </w:rPr>
            </w:pPr>
          </w:p>
          <w:p w14:paraId="65B1AEB7" w14:textId="2AD8E2DE" w:rsidR="00B1692C" w:rsidRPr="003A726D" w:rsidRDefault="00B1692C" w:rsidP="00586DA9">
            <w:pPr>
              <w:pStyle w:val="Lijstalinea"/>
              <w:numPr>
                <w:ilvl w:val="0"/>
                <w:numId w:val="11"/>
              </w:numPr>
              <w:contextualSpacing/>
              <w:jc w:val="both"/>
              <w:rPr>
                <w:rFonts w:ascii="Arial" w:hAnsi="Arial" w:cs="Arial"/>
                <w:b/>
                <w:sz w:val="22"/>
                <w:szCs w:val="22"/>
                <w:lang w:val="nl-BE"/>
              </w:rPr>
            </w:pPr>
            <w:r w:rsidRPr="003A726D">
              <w:rPr>
                <w:rFonts w:ascii="Arial" w:eastAsia="Calibri" w:hAnsi="Arial" w:cs="Arial"/>
                <w:b/>
                <w:sz w:val="22"/>
                <w:szCs w:val="22"/>
                <w:u w:val="single"/>
                <w:lang w:val="nl-BE"/>
              </w:rPr>
              <w:t>Samenhangende misdrijven</w:t>
            </w:r>
          </w:p>
          <w:p w14:paraId="0F0181E8" w14:textId="77777777" w:rsidR="0086682A" w:rsidRPr="003A726D" w:rsidRDefault="0086682A" w:rsidP="00B1692C">
            <w:pPr>
              <w:pStyle w:val="Kop1"/>
              <w:keepNext w:val="0"/>
              <w:spacing w:before="0" w:after="0" w:line="240" w:lineRule="auto"/>
              <w:ind w:right="113"/>
              <w:jc w:val="both"/>
              <w:rPr>
                <w:b w:val="0"/>
                <w:smallCaps/>
                <w:kern w:val="0"/>
                <w:sz w:val="22"/>
                <w:szCs w:val="22"/>
                <w:lang w:val="nl-BE" w:eastAsia="en-US"/>
              </w:rPr>
            </w:pPr>
          </w:p>
        </w:tc>
      </w:tr>
      <w:tr w:rsidR="00B1692C" w:rsidRPr="007B429B" w14:paraId="1E10C167" w14:textId="77777777" w:rsidTr="0086682A">
        <w:tc>
          <w:tcPr>
            <w:tcW w:w="4757" w:type="dxa"/>
            <w:tcBorders>
              <w:top w:val="nil"/>
              <w:left w:val="single" w:sz="4" w:space="0" w:color="auto"/>
              <w:bottom w:val="nil"/>
              <w:right w:val="single" w:sz="4" w:space="0" w:color="auto"/>
            </w:tcBorders>
            <w:shd w:val="clear" w:color="auto" w:fill="auto"/>
          </w:tcPr>
          <w:p w14:paraId="2D51A6C6" w14:textId="77777777" w:rsidR="00B01CF2" w:rsidRPr="003A726D" w:rsidRDefault="00B01CF2" w:rsidP="00B01CF2">
            <w:pPr>
              <w:jc w:val="both"/>
              <w:rPr>
                <w:rFonts w:ascii="Arial" w:eastAsia="Calibri" w:hAnsi="Arial" w:cs="Arial"/>
                <w:sz w:val="22"/>
                <w:szCs w:val="22"/>
                <w:lang w:val="fr-FR"/>
              </w:rPr>
            </w:pPr>
            <w:r w:rsidRPr="003A726D">
              <w:rPr>
                <w:rFonts w:ascii="Arial" w:eastAsia="Calibri" w:hAnsi="Arial" w:cs="Arial"/>
                <w:sz w:val="22"/>
                <w:szCs w:val="22"/>
                <w:lang w:val="fr-FR"/>
              </w:rPr>
              <w:t>Lorsque des infractions connexes sont poursuivies et qu'elles relèvent de la compétence de différentes juridictions, la compétence de la juridiction supérieure est étendue. En cas de connexité entre une infraction contre des mesures prises pour limiter la propagation du coronavirus COVID-19 pour laquelle le tribunal de police est compétent et une infraction pour laquelle le tribunal correctionnel est compétent, ces deux infractions doivent normalement être poursuivies devant le tribunal correctionnel.</w:t>
            </w:r>
          </w:p>
          <w:p w14:paraId="007B8F01" w14:textId="77777777" w:rsidR="00B01CF2" w:rsidRPr="003A726D" w:rsidRDefault="00B01CF2" w:rsidP="00B01CF2">
            <w:pPr>
              <w:jc w:val="both"/>
              <w:rPr>
                <w:rFonts w:ascii="Arial" w:eastAsia="Calibri" w:hAnsi="Arial" w:cs="Arial"/>
                <w:sz w:val="22"/>
                <w:szCs w:val="22"/>
                <w:lang w:val="fr-FR"/>
              </w:rPr>
            </w:pPr>
          </w:p>
          <w:p w14:paraId="3077B400" w14:textId="77777777" w:rsidR="00B01CF2" w:rsidRPr="003A726D" w:rsidRDefault="00B01CF2" w:rsidP="00B01CF2">
            <w:pPr>
              <w:jc w:val="both"/>
              <w:rPr>
                <w:rFonts w:ascii="Arial" w:eastAsia="Calibri" w:hAnsi="Arial" w:cs="Arial"/>
                <w:sz w:val="22"/>
                <w:szCs w:val="22"/>
                <w:lang w:val="fr-BE"/>
              </w:rPr>
            </w:pPr>
            <w:r w:rsidRPr="003A726D">
              <w:rPr>
                <w:rFonts w:ascii="Arial" w:eastAsia="Calibri" w:hAnsi="Arial" w:cs="Arial"/>
                <w:sz w:val="22"/>
                <w:szCs w:val="22"/>
                <w:lang w:val="fr-BE"/>
              </w:rPr>
              <w:t xml:space="preserve">Toutefois, compte tenu de la capacité de traitement des tribunaux correctionnels, vaut comme </w:t>
            </w:r>
            <w:r w:rsidRPr="003A726D">
              <w:rPr>
                <w:rFonts w:ascii="Arial" w:eastAsia="Calibri" w:hAnsi="Arial" w:cs="Arial"/>
                <w:sz w:val="22"/>
                <w:szCs w:val="22"/>
                <w:u w:val="single"/>
                <w:lang w:val="fr-BE"/>
              </w:rPr>
              <w:t>directive de politique des poursuites</w:t>
            </w:r>
            <w:r w:rsidRPr="003A726D">
              <w:rPr>
                <w:rFonts w:ascii="Arial" w:eastAsia="Calibri" w:hAnsi="Arial" w:cs="Arial"/>
                <w:sz w:val="22"/>
                <w:szCs w:val="22"/>
                <w:lang w:val="fr-BE"/>
              </w:rPr>
              <w:t xml:space="preserve"> que, en cas d’infractions connexes, seules les infractions contre des mesures prises pour limiter la propagation du coronavirus COVID-19 pour lesquelles le tribunal de police est compétent seront suivies d'une citation devant ce dernier. La ou les éventuelles infractions connexes à un arrêté d’un gouverneur de province ou d’un bourgmestre ne feront pas l’objet de poursuites, mais seront uniquement jointes à titre d’information dans le dossier répressif.</w:t>
            </w:r>
          </w:p>
          <w:p w14:paraId="21596925" w14:textId="77777777" w:rsidR="00B01CF2" w:rsidRPr="003A726D" w:rsidRDefault="00B01CF2" w:rsidP="00B01CF2">
            <w:pPr>
              <w:jc w:val="both"/>
              <w:rPr>
                <w:rFonts w:ascii="Arial" w:eastAsia="Calibri" w:hAnsi="Arial" w:cs="Arial"/>
                <w:sz w:val="22"/>
                <w:szCs w:val="22"/>
                <w:lang w:val="fr-BE"/>
              </w:rPr>
            </w:pPr>
          </w:p>
          <w:p w14:paraId="59972C6F" w14:textId="4121FE25" w:rsidR="00B1692C" w:rsidRPr="003A726D" w:rsidRDefault="00B01CF2" w:rsidP="00261215">
            <w:pPr>
              <w:jc w:val="both"/>
              <w:rPr>
                <w:rFonts w:ascii="Arial" w:eastAsia="Calibri" w:hAnsi="Arial" w:cs="Arial"/>
                <w:sz w:val="22"/>
                <w:szCs w:val="22"/>
                <w:lang w:val="fr-BE"/>
              </w:rPr>
            </w:pPr>
            <w:r w:rsidRPr="003A726D">
              <w:rPr>
                <w:rFonts w:ascii="Arial" w:eastAsia="Calibri" w:hAnsi="Arial" w:cs="Arial"/>
                <w:sz w:val="22"/>
                <w:szCs w:val="22"/>
                <w:lang w:val="fr-BE"/>
              </w:rPr>
              <w:t>Dans ce contexte, il est souligné que les infractions à l’arrêté ministériel portées devant le tribunal de police sont punies plus sévèrement (peine d’emprisonnement principal de huit jours à trois mois) que les infractions aux arrêtés des gouverneurs de province devant être portées devant le tribunal correctionnel (peine d’emprisonnement principal de huit jours à quatorze jours).</w:t>
            </w:r>
          </w:p>
        </w:tc>
        <w:tc>
          <w:tcPr>
            <w:tcW w:w="4707" w:type="dxa"/>
            <w:tcBorders>
              <w:top w:val="nil"/>
              <w:left w:val="single" w:sz="4" w:space="0" w:color="auto"/>
              <w:bottom w:val="nil"/>
              <w:right w:val="single" w:sz="4" w:space="0" w:color="auto"/>
            </w:tcBorders>
            <w:shd w:val="clear" w:color="auto" w:fill="auto"/>
          </w:tcPr>
          <w:p w14:paraId="66424BA9" w14:textId="2EA7C79B" w:rsidR="00B01CF2" w:rsidRPr="003A726D" w:rsidRDefault="00B01CF2" w:rsidP="00B01CF2">
            <w:pPr>
              <w:jc w:val="both"/>
              <w:rPr>
                <w:rFonts w:ascii="Arial" w:eastAsia="Calibri" w:hAnsi="Arial" w:cs="Arial"/>
                <w:sz w:val="22"/>
                <w:szCs w:val="22"/>
                <w:lang w:val="nl-BE"/>
              </w:rPr>
            </w:pPr>
            <w:r w:rsidRPr="003A726D">
              <w:rPr>
                <w:rFonts w:ascii="Arial" w:eastAsia="Calibri" w:hAnsi="Arial" w:cs="Arial"/>
                <w:sz w:val="22"/>
                <w:szCs w:val="22"/>
                <w:lang w:val="nl-BE"/>
              </w:rPr>
              <w:t>Wanneer samenhangende misdrijven worden vervolgd die tot de bevoegdheid van onderscheiden gerechten behoren, wordt de bevoegdheid van de hogere rechter uitgebreid. Bij samenhang tussen een inbreuk op de COVID-maatregelen waarvoor de politierechtbank bevoegd is en een inbreuk op de COVID-maatregelen waarvoor de correctionele rechtbank bevoegd is, moeten beide inbreuken normaliter voor de correctionele rechtbank worden vervolgd.</w:t>
            </w:r>
          </w:p>
          <w:p w14:paraId="11EC1D0E" w14:textId="77777777" w:rsidR="00B01CF2" w:rsidRPr="003A726D" w:rsidRDefault="00B01CF2" w:rsidP="00B01CF2">
            <w:pPr>
              <w:jc w:val="both"/>
              <w:rPr>
                <w:rFonts w:ascii="Arial" w:eastAsia="Calibri" w:hAnsi="Arial" w:cs="Arial"/>
                <w:sz w:val="22"/>
                <w:szCs w:val="22"/>
                <w:lang w:val="nl-BE"/>
              </w:rPr>
            </w:pPr>
          </w:p>
          <w:p w14:paraId="1F29CAE5" w14:textId="77777777" w:rsidR="00B01CF2" w:rsidRPr="003A726D" w:rsidRDefault="00B01CF2" w:rsidP="00B01CF2">
            <w:pPr>
              <w:jc w:val="both"/>
              <w:rPr>
                <w:rFonts w:ascii="Arial" w:eastAsia="Calibri" w:hAnsi="Arial" w:cs="Arial"/>
                <w:sz w:val="22"/>
                <w:szCs w:val="22"/>
                <w:lang w:val="nl-BE"/>
              </w:rPr>
            </w:pPr>
          </w:p>
          <w:p w14:paraId="185D6D0F" w14:textId="77777777" w:rsidR="00B01CF2" w:rsidRPr="003A726D" w:rsidRDefault="00B01CF2" w:rsidP="00B01CF2">
            <w:pPr>
              <w:jc w:val="both"/>
              <w:rPr>
                <w:rFonts w:ascii="Arial" w:eastAsia="Calibri" w:hAnsi="Arial" w:cs="Arial"/>
                <w:sz w:val="22"/>
                <w:szCs w:val="22"/>
                <w:lang w:val="nl-BE"/>
              </w:rPr>
            </w:pPr>
            <w:r w:rsidRPr="003A726D">
              <w:rPr>
                <w:rFonts w:ascii="Arial" w:eastAsia="Calibri" w:hAnsi="Arial" w:cs="Arial"/>
                <w:sz w:val="22"/>
                <w:szCs w:val="22"/>
                <w:lang w:val="nl-BE"/>
              </w:rPr>
              <w:t xml:space="preserve">Rekening houdende met de verwerkingscapaciteit van de correctionele rechtbanken geldt echter als </w:t>
            </w:r>
            <w:r w:rsidRPr="003A726D">
              <w:rPr>
                <w:rFonts w:ascii="Arial" w:eastAsia="Calibri" w:hAnsi="Arial" w:cs="Arial"/>
                <w:sz w:val="22"/>
                <w:szCs w:val="22"/>
                <w:u w:val="single"/>
                <w:lang w:val="nl-BE"/>
              </w:rPr>
              <w:t>richtlijn van het vervolgingsbeleid</w:t>
            </w:r>
            <w:r w:rsidRPr="003A726D">
              <w:rPr>
                <w:rFonts w:ascii="Arial" w:eastAsia="Calibri" w:hAnsi="Arial" w:cs="Arial"/>
                <w:sz w:val="22"/>
                <w:szCs w:val="22"/>
                <w:lang w:val="nl-BE"/>
              </w:rPr>
              <w:t xml:space="preserve"> dat in geval van samenhangende misdrijven enkel de inbreuken op de coronamaatregelen waarvoor de politierechtbank bevoegd is voor deze laatste zullen worden gedagvaard. De eventuele daarmee samenhangende inbreuk(en) op een besluit van een provinciegouverneur of een besluit van een burgemeester zullen niet mee vervolgd worden, maar enkel ter info bij het strafdossier worden gevoegd.</w:t>
            </w:r>
          </w:p>
          <w:p w14:paraId="4E3FCCF9" w14:textId="77777777" w:rsidR="00B01CF2" w:rsidRPr="003A726D" w:rsidRDefault="00B01CF2" w:rsidP="00B01CF2">
            <w:pPr>
              <w:jc w:val="both"/>
              <w:rPr>
                <w:rFonts w:ascii="Arial" w:eastAsia="Calibri" w:hAnsi="Arial" w:cs="Arial"/>
                <w:sz w:val="22"/>
                <w:szCs w:val="22"/>
                <w:lang w:val="nl-BE"/>
              </w:rPr>
            </w:pPr>
          </w:p>
          <w:p w14:paraId="7930E12B" w14:textId="77777777" w:rsidR="00B1692C" w:rsidRPr="003A726D" w:rsidRDefault="00B01CF2" w:rsidP="00261215">
            <w:pPr>
              <w:jc w:val="both"/>
              <w:rPr>
                <w:rFonts w:ascii="Arial" w:eastAsia="Calibri" w:hAnsi="Arial" w:cs="Arial"/>
                <w:sz w:val="22"/>
                <w:szCs w:val="22"/>
                <w:lang w:val="nl-BE"/>
              </w:rPr>
            </w:pPr>
            <w:r w:rsidRPr="003A726D">
              <w:rPr>
                <w:rFonts w:ascii="Arial" w:eastAsia="Calibri" w:hAnsi="Arial" w:cs="Arial"/>
                <w:sz w:val="22"/>
                <w:szCs w:val="22"/>
                <w:lang w:val="nl-BE"/>
              </w:rPr>
              <w:t>Er wordt in die context op gewezen dat de inbreuken op het ministerieel besluit die voor de politierechtbank worden gebracht, zwaarder bestraft worden (hoofdgevangenisstraf van 8 dagen tot 3 maanden) dan de inbreuken op de besluiten van de provinciegouverneurs die voor de correctionele rechtbank dienen te worden gebracht (hoofdgevangenisstraf van 8 dagen tot 14 dagen).</w:t>
            </w:r>
          </w:p>
          <w:p w14:paraId="1790837B" w14:textId="501FBA44" w:rsidR="0019594A" w:rsidRPr="003A726D" w:rsidRDefault="0019594A" w:rsidP="00261215">
            <w:pPr>
              <w:jc w:val="both"/>
              <w:rPr>
                <w:rFonts w:ascii="Arial" w:eastAsia="Calibri" w:hAnsi="Arial" w:cs="Arial"/>
                <w:b/>
                <w:sz w:val="22"/>
                <w:szCs w:val="22"/>
                <w:u w:val="single"/>
                <w:lang w:val="nl-BE"/>
              </w:rPr>
            </w:pPr>
          </w:p>
        </w:tc>
      </w:tr>
      <w:tr w:rsidR="00B1692C" w:rsidRPr="007B429B" w14:paraId="460B633E" w14:textId="77777777" w:rsidTr="0086682A">
        <w:tc>
          <w:tcPr>
            <w:tcW w:w="4757" w:type="dxa"/>
            <w:tcBorders>
              <w:top w:val="nil"/>
              <w:left w:val="single" w:sz="4" w:space="0" w:color="auto"/>
              <w:bottom w:val="nil"/>
              <w:right w:val="single" w:sz="4" w:space="0" w:color="auto"/>
            </w:tcBorders>
            <w:shd w:val="clear" w:color="auto" w:fill="auto"/>
          </w:tcPr>
          <w:p w14:paraId="5DFFB6D5" w14:textId="344CA74E" w:rsidR="00B01CF2" w:rsidRPr="003A726D" w:rsidRDefault="00B01CF2" w:rsidP="00B01CF2">
            <w:pPr>
              <w:jc w:val="both"/>
              <w:rPr>
                <w:rFonts w:ascii="Arial" w:hAnsi="Arial" w:cs="Arial"/>
                <w:sz w:val="22"/>
                <w:szCs w:val="22"/>
                <w:lang w:val="nl-BE"/>
              </w:rPr>
            </w:pPr>
          </w:p>
          <w:p w14:paraId="3615ED8F" w14:textId="77777777" w:rsidR="00B01CF2" w:rsidRPr="003A726D" w:rsidRDefault="00B01CF2" w:rsidP="00DB5C77">
            <w:pPr>
              <w:numPr>
                <w:ilvl w:val="0"/>
                <w:numId w:val="11"/>
              </w:numPr>
              <w:jc w:val="both"/>
              <w:rPr>
                <w:rFonts w:ascii="Arial" w:hAnsi="Arial" w:cs="Arial"/>
                <w:b/>
                <w:sz w:val="22"/>
                <w:szCs w:val="22"/>
                <w:u w:val="single"/>
                <w:lang w:val="nl-BE"/>
              </w:rPr>
            </w:pPr>
            <w:r w:rsidRPr="003A726D">
              <w:rPr>
                <w:rFonts w:ascii="Arial" w:hAnsi="Arial" w:cs="Arial"/>
                <w:b/>
                <w:sz w:val="22"/>
                <w:szCs w:val="22"/>
                <w:u w:val="single"/>
                <w:lang w:val="nl-BE"/>
              </w:rPr>
              <w:t xml:space="preserve">Points </w:t>
            </w:r>
            <w:proofErr w:type="spellStart"/>
            <w:r w:rsidRPr="003A726D">
              <w:rPr>
                <w:rFonts w:ascii="Arial" w:hAnsi="Arial" w:cs="Arial"/>
                <w:b/>
                <w:sz w:val="22"/>
                <w:szCs w:val="22"/>
                <w:u w:val="single"/>
                <w:lang w:val="nl-BE"/>
              </w:rPr>
              <w:t>d’attention</w:t>
            </w:r>
            <w:proofErr w:type="spellEnd"/>
          </w:p>
          <w:p w14:paraId="02475B2C" w14:textId="77777777" w:rsidR="00B01CF2" w:rsidRPr="003A726D" w:rsidRDefault="00B01CF2" w:rsidP="00B01CF2">
            <w:pPr>
              <w:jc w:val="both"/>
              <w:rPr>
                <w:rFonts w:ascii="Arial" w:hAnsi="Arial" w:cs="Arial"/>
                <w:sz w:val="22"/>
                <w:szCs w:val="22"/>
                <w:lang w:val="nl-BE"/>
              </w:rPr>
            </w:pPr>
          </w:p>
          <w:p w14:paraId="068160C2" w14:textId="77777777" w:rsidR="00B01CF2" w:rsidRPr="003A726D" w:rsidRDefault="00B01CF2" w:rsidP="00B01CF2">
            <w:pPr>
              <w:jc w:val="both"/>
              <w:rPr>
                <w:rFonts w:ascii="Arial" w:hAnsi="Arial" w:cs="Arial"/>
                <w:sz w:val="22"/>
                <w:szCs w:val="22"/>
                <w:lang w:val="fr-BE"/>
              </w:rPr>
            </w:pPr>
            <w:r w:rsidRPr="003A726D">
              <w:rPr>
                <w:rFonts w:ascii="Arial" w:hAnsi="Arial" w:cs="Arial"/>
                <w:sz w:val="22"/>
                <w:szCs w:val="22"/>
                <w:lang w:val="fr-BE"/>
              </w:rPr>
              <w:t>Les directives décrites dans le premier chapitre de la présente circulaire restent d’application.</w:t>
            </w:r>
          </w:p>
          <w:p w14:paraId="31B994BB" w14:textId="77777777" w:rsidR="00B01CF2" w:rsidRPr="003A726D" w:rsidRDefault="00B01CF2" w:rsidP="00B01CF2">
            <w:pPr>
              <w:jc w:val="both"/>
              <w:rPr>
                <w:rFonts w:ascii="Arial" w:hAnsi="Arial" w:cs="Arial"/>
                <w:sz w:val="22"/>
                <w:szCs w:val="22"/>
                <w:lang w:val="fr-BE"/>
              </w:rPr>
            </w:pPr>
          </w:p>
          <w:p w14:paraId="2C69A7AE" w14:textId="77777777" w:rsidR="00B01CF2" w:rsidRPr="003A726D" w:rsidRDefault="00B01CF2" w:rsidP="00B01CF2">
            <w:pPr>
              <w:jc w:val="both"/>
              <w:rPr>
                <w:rFonts w:ascii="Arial" w:hAnsi="Arial" w:cs="Arial"/>
                <w:sz w:val="22"/>
                <w:szCs w:val="22"/>
                <w:lang w:val="fr-BE"/>
              </w:rPr>
            </w:pPr>
            <w:r w:rsidRPr="003A726D">
              <w:rPr>
                <w:rFonts w:ascii="Arial" w:hAnsi="Arial" w:cs="Arial"/>
                <w:sz w:val="22"/>
                <w:szCs w:val="22"/>
                <w:lang w:val="fr-BE"/>
              </w:rPr>
              <w:t>Si bien que, par exemple :</w:t>
            </w:r>
          </w:p>
          <w:p w14:paraId="00AAC0F8" w14:textId="77777777" w:rsidR="00B01CF2" w:rsidRPr="003A726D" w:rsidRDefault="00B01CF2" w:rsidP="0095741A">
            <w:pPr>
              <w:jc w:val="both"/>
              <w:rPr>
                <w:rFonts w:ascii="Arial" w:hAnsi="Arial" w:cs="Arial"/>
                <w:sz w:val="22"/>
                <w:szCs w:val="22"/>
                <w:lang w:val="fr-BE"/>
              </w:rPr>
            </w:pPr>
          </w:p>
          <w:p w14:paraId="6B17A684" w14:textId="0E56D601" w:rsidR="00F73A95" w:rsidRPr="003A726D" w:rsidRDefault="00F73A95" w:rsidP="00F73A95">
            <w:pPr>
              <w:pStyle w:val="Lijstalinea"/>
              <w:numPr>
                <w:ilvl w:val="0"/>
                <w:numId w:val="7"/>
              </w:numPr>
              <w:jc w:val="both"/>
              <w:rPr>
                <w:rFonts w:ascii="Arial" w:hAnsi="Arial" w:cs="Arial"/>
                <w:sz w:val="22"/>
                <w:szCs w:val="22"/>
                <w:lang w:val="fr-BE"/>
              </w:rPr>
            </w:pPr>
            <w:r w:rsidRPr="003A726D">
              <w:rPr>
                <w:rFonts w:ascii="Arial" w:hAnsi="Arial" w:cs="Arial"/>
                <w:sz w:val="22"/>
                <w:szCs w:val="22"/>
                <w:lang w:val="fr-BE"/>
              </w:rPr>
              <w:t>les services de police pourront aussi proposer une transaction immédiate ou un paiement dans les 15 jours pour les infractions relatives au non-respect des arrêtés des gouverneurs de province</w:t>
            </w:r>
            <w:r w:rsidR="00DE0F22" w:rsidRPr="003A726D">
              <w:rPr>
                <w:rFonts w:ascii="Arial" w:hAnsi="Arial" w:cs="Arial"/>
                <w:sz w:val="22"/>
                <w:szCs w:val="22"/>
                <w:lang w:val="fr-BE"/>
              </w:rPr>
              <w:t xml:space="preserve"> </w:t>
            </w:r>
            <w:r w:rsidRPr="003A726D">
              <w:rPr>
                <w:rFonts w:ascii="Arial" w:hAnsi="Arial" w:cs="Arial"/>
                <w:sz w:val="22"/>
                <w:szCs w:val="22"/>
                <w:lang w:val="fr-BE"/>
              </w:rPr>
              <w:t xml:space="preserve">et des bourgmestres. Les formulaires de constatation uniques, qui ont été actualisés et qui sont mis à disposition par la Justice, devront être utilisés pour appliquer la transaction immédiate ou le paiement dans les 15 jours (voir l’annexe 3.1). Seuls ces formulaires contiennent des références uniques permettant le « </w:t>
            </w:r>
            <w:proofErr w:type="spellStart"/>
            <w:r w:rsidRPr="003A726D">
              <w:rPr>
                <w:rFonts w:ascii="Arial" w:hAnsi="Arial" w:cs="Arial"/>
                <w:sz w:val="22"/>
                <w:szCs w:val="22"/>
                <w:lang w:val="fr-BE"/>
              </w:rPr>
              <w:t>matching</w:t>
            </w:r>
            <w:proofErr w:type="spellEnd"/>
            <w:r w:rsidRPr="003A726D">
              <w:rPr>
                <w:rFonts w:ascii="Arial" w:hAnsi="Arial" w:cs="Arial"/>
                <w:sz w:val="22"/>
                <w:szCs w:val="22"/>
                <w:lang w:val="fr-BE"/>
              </w:rPr>
              <w:t xml:space="preserve"> » du paiement. Les services de police peuvent les obtenir par le biais de la chaîne logistique de la police fédérale ; </w:t>
            </w:r>
          </w:p>
          <w:p w14:paraId="055C090C" w14:textId="77777777" w:rsidR="00F73A95" w:rsidRPr="003A726D" w:rsidRDefault="00F73A95" w:rsidP="00F73A95">
            <w:pPr>
              <w:pStyle w:val="Lijstalinea"/>
              <w:rPr>
                <w:rFonts w:ascii="Arial" w:hAnsi="Arial" w:cs="Arial"/>
                <w:sz w:val="22"/>
                <w:szCs w:val="22"/>
                <w:lang w:val="fr-BE"/>
              </w:rPr>
            </w:pPr>
          </w:p>
          <w:p w14:paraId="31E0CDA2" w14:textId="77777777" w:rsidR="00F73A95" w:rsidRPr="003A726D" w:rsidRDefault="00F73A95" w:rsidP="00F73A95">
            <w:pPr>
              <w:pStyle w:val="Lijstalinea"/>
              <w:rPr>
                <w:rFonts w:ascii="Arial" w:hAnsi="Arial" w:cs="Arial"/>
                <w:sz w:val="22"/>
                <w:szCs w:val="22"/>
                <w:lang w:val="fr-BE"/>
              </w:rPr>
            </w:pPr>
          </w:p>
          <w:p w14:paraId="208DAE15" w14:textId="77777777" w:rsidR="00F73A95" w:rsidRPr="003A726D" w:rsidRDefault="00F73A95" w:rsidP="00F73A95">
            <w:pPr>
              <w:pStyle w:val="Lijstalinea"/>
              <w:numPr>
                <w:ilvl w:val="0"/>
                <w:numId w:val="7"/>
              </w:numPr>
              <w:jc w:val="both"/>
              <w:rPr>
                <w:rFonts w:ascii="Arial" w:hAnsi="Arial" w:cs="Arial"/>
                <w:sz w:val="22"/>
                <w:szCs w:val="22"/>
                <w:lang w:val="fr-BE"/>
              </w:rPr>
            </w:pPr>
            <w:r w:rsidRPr="003A726D">
              <w:rPr>
                <w:rFonts w:ascii="Arial" w:hAnsi="Arial" w:cs="Arial"/>
                <w:sz w:val="22"/>
                <w:szCs w:val="22"/>
                <w:lang w:val="fr-BE"/>
              </w:rPr>
              <w:t>les tarifs de 250 et 750 euros seront appliqués ;</w:t>
            </w:r>
          </w:p>
          <w:p w14:paraId="0175D58A" w14:textId="77777777" w:rsidR="00F73A95" w:rsidRPr="003A726D" w:rsidRDefault="00F73A95" w:rsidP="00F73A95">
            <w:pPr>
              <w:pStyle w:val="Lijstalinea"/>
              <w:rPr>
                <w:rFonts w:ascii="Arial" w:hAnsi="Arial" w:cs="Arial"/>
                <w:sz w:val="22"/>
                <w:szCs w:val="22"/>
                <w:lang w:val="fr-BE"/>
              </w:rPr>
            </w:pPr>
          </w:p>
          <w:p w14:paraId="4CDD9551" w14:textId="60A9D439" w:rsidR="0095741A" w:rsidRPr="003A726D" w:rsidRDefault="00B01CF2" w:rsidP="00F73A95">
            <w:pPr>
              <w:pStyle w:val="Lijstalinea"/>
              <w:numPr>
                <w:ilvl w:val="0"/>
                <w:numId w:val="7"/>
              </w:numPr>
              <w:jc w:val="both"/>
              <w:rPr>
                <w:rFonts w:ascii="Arial" w:hAnsi="Arial" w:cs="Arial"/>
                <w:sz w:val="22"/>
                <w:szCs w:val="22"/>
                <w:lang w:val="fr-BE"/>
              </w:rPr>
            </w:pPr>
            <w:r w:rsidRPr="003A726D">
              <w:rPr>
                <w:rFonts w:ascii="Arial" w:hAnsi="Arial" w:cs="Arial"/>
                <w:sz w:val="22"/>
                <w:szCs w:val="22"/>
                <w:lang w:val="fr-BE"/>
              </w:rPr>
              <w:t xml:space="preserve">les procès-verbaux constatant les infractions relatives au non-respect des arrêtés des gouverneurs de province </w:t>
            </w:r>
            <w:r w:rsidR="00F73A95" w:rsidRPr="003A726D">
              <w:rPr>
                <w:rFonts w:ascii="Arial" w:hAnsi="Arial" w:cs="Arial"/>
                <w:sz w:val="22"/>
                <w:szCs w:val="22"/>
                <w:lang w:val="fr-BE"/>
              </w:rPr>
              <w:t>et d</w:t>
            </w:r>
            <w:r w:rsidR="00FC7900" w:rsidRPr="003A726D">
              <w:rPr>
                <w:rFonts w:ascii="Arial" w:hAnsi="Arial" w:cs="Arial"/>
                <w:sz w:val="22"/>
                <w:szCs w:val="22"/>
                <w:lang w:val="fr-BE"/>
              </w:rPr>
              <w:t xml:space="preserve">es bourgmestres </w:t>
            </w:r>
            <w:r w:rsidRPr="003A726D">
              <w:rPr>
                <w:rFonts w:ascii="Arial" w:hAnsi="Arial" w:cs="Arial"/>
                <w:sz w:val="22"/>
                <w:szCs w:val="22"/>
                <w:lang w:val="fr-BE"/>
              </w:rPr>
              <w:t>seront traités</w:t>
            </w:r>
            <w:r w:rsidR="00FC7900" w:rsidRPr="003A726D">
              <w:rPr>
                <w:rFonts w:ascii="Arial" w:hAnsi="Arial" w:cs="Arial"/>
                <w:sz w:val="22"/>
                <w:szCs w:val="22"/>
                <w:lang w:val="fr-BE"/>
              </w:rPr>
              <w:t xml:space="preserve"> </w:t>
            </w:r>
            <w:r w:rsidR="0095741A" w:rsidRPr="003A726D">
              <w:rPr>
                <w:rFonts w:ascii="Arial" w:hAnsi="Arial" w:cs="Arial"/>
                <w:sz w:val="22"/>
                <w:szCs w:val="22"/>
                <w:lang w:val="fr-BE"/>
              </w:rPr>
              <w:t xml:space="preserve">de la même manière que celle appliquée pour traiter les procès-verbaux constatant les infractions à l’arrêté ministériel. Si l’auteur reconnaît les faits, les infractions pourront être traitées via une </w:t>
            </w:r>
            <w:r w:rsidR="007B551E" w:rsidRPr="003A726D">
              <w:rPr>
                <w:rFonts w:ascii="Arial" w:hAnsi="Arial" w:cs="Arial"/>
                <w:sz w:val="22"/>
                <w:szCs w:val="22"/>
                <w:lang w:val="fr-BE"/>
              </w:rPr>
              <w:t xml:space="preserve">transaction immédiate </w:t>
            </w:r>
            <w:r w:rsidR="00FC7900" w:rsidRPr="003A726D">
              <w:rPr>
                <w:rFonts w:ascii="Arial" w:hAnsi="Arial" w:cs="Arial"/>
                <w:sz w:val="22"/>
                <w:szCs w:val="22"/>
                <w:lang w:val="fr-BE"/>
              </w:rPr>
              <w:t>ou un paiement dans les 15 jours ; si l’auteur ne reconnaît pas les faits</w:t>
            </w:r>
            <w:r w:rsidR="0095741A" w:rsidRPr="003A726D">
              <w:rPr>
                <w:rFonts w:ascii="Arial" w:hAnsi="Arial" w:cs="Arial"/>
                <w:sz w:val="22"/>
                <w:szCs w:val="22"/>
                <w:lang w:val="fr-BE"/>
              </w:rPr>
              <w:t>, le procès-verbal sera transmis au parquet conformément à</w:t>
            </w:r>
            <w:r w:rsidR="00FC7900" w:rsidRPr="003A726D">
              <w:rPr>
                <w:rFonts w:ascii="Arial" w:hAnsi="Arial" w:cs="Arial"/>
                <w:sz w:val="22"/>
                <w:szCs w:val="22"/>
                <w:lang w:val="fr-BE"/>
              </w:rPr>
              <w:t xml:space="preserve"> la méthode de travail actuelle ;</w:t>
            </w:r>
          </w:p>
          <w:p w14:paraId="0A347406" w14:textId="77777777" w:rsidR="00847CDB" w:rsidRPr="003A726D" w:rsidRDefault="00847CDB" w:rsidP="00847CDB">
            <w:pPr>
              <w:pStyle w:val="Lijstalinea"/>
              <w:rPr>
                <w:rFonts w:ascii="Arial" w:hAnsi="Arial" w:cs="Arial"/>
                <w:sz w:val="22"/>
                <w:szCs w:val="22"/>
                <w:lang w:val="fr-BE"/>
              </w:rPr>
            </w:pPr>
          </w:p>
          <w:p w14:paraId="04D36374" w14:textId="77777777" w:rsidR="0075031D" w:rsidRPr="003A726D" w:rsidRDefault="0075031D" w:rsidP="0075031D">
            <w:pPr>
              <w:pStyle w:val="Lijstalinea"/>
              <w:ind w:left="360"/>
              <w:jc w:val="both"/>
              <w:rPr>
                <w:rFonts w:ascii="Arial" w:hAnsi="Arial" w:cs="Arial"/>
                <w:sz w:val="22"/>
                <w:szCs w:val="22"/>
                <w:lang w:val="fr-BE"/>
              </w:rPr>
            </w:pPr>
          </w:p>
          <w:p w14:paraId="473231C9" w14:textId="3CC18E24" w:rsidR="00B01CF2" w:rsidRPr="003A726D" w:rsidRDefault="00B01CF2" w:rsidP="00F73A95">
            <w:pPr>
              <w:pStyle w:val="Lijstalinea"/>
              <w:numPr>
                <w:ilvl w:val="0"/>
                <w:numId w:val="7"/>
              </w:numPr>
              <w:jc w:val="both"/>
              <w:rPr>
                <w:rFonts w:ascii="Arial" w:hAnsi="Arial" w:cs="Arial"/>
                <w:sz w:val="22"/>
                <w:szCs w:val="22"/>
                <w:lang w:val="fr-BE"/>
              </w:rPr>
            </w:pPr>
            <w:r w:rsidRPr="003A726D">
              <w:rPr>
                <w:rFonts w:ascii="Arial" w:hAnsi="Arial" w:cs="Arial"/>
                <w:sz w:val="22"/>
                <w:szCs w:val="22"/>
                <w:lang w:val="fr-BE"/>
              </w:rPr>
              <w:t>le code 62Q sera utilisé.</w:t>
            </w:r>
          </w:p>
          <w:p w14:paraId="3FEAC606" w14:textId="05226F29" w:rsidR="007B551E" w:rsidRPr="003A726D" w:rsidRDefault="007B551E" w:rsidP="007B551E">
            <w:pPr>
              <w:ind w:left="360"/>
              <w:jc w:val="both"/>
              <w:rPr>
                <w:rFonts w:ascii="Arial" w:hAnsi="Arial" w:cs="Arial"/>
                <w:sz w:val="22"/>
                <w:szCs w:val="22"/>
                <w:lang w:val="fr-BE"/>
              </w:rPr>
            </w:pPr>
          </w:p>
          <w:p w14:paraId="1C6B7009" w14:textId="6E3F71AF" w:rsidR="00497A58" w:rsidRPr="003A726D" w:rsidRDefault="007B551E" w:rsidP="00F73A95">
            <w:pPr>
              <w:pStyle w:val="Lijstalinea"/>
              <w:numPr>
                <w:ilvl w:val="0"/>
                <w:numId w:val="7"/>
              </w:numPr>
              <w:jc w:val="both"/>
              <w:rPr>
                <w:rFonts w:ascii="Arial" w:hAnsi="Arial" w:cs="Arial"/>
                <w:sz w:val="22"/>
                <w:szCs w:val="22"/>
                <w:lang w:val="fr-BE"/>
              </w:rPr>
            </w:pPr>
            <w:r w:rsidRPr="003A726D">
              <w:rPr>
                <w:rFonts w:ascii="Arial" w:hAnsi="Arial" w:cs="Arial"/>
                <w:sz w:val="22"/>
                <w:szCs w:val="22"/>
                <w:lang w:val="fr-BE"/>
              </w:rPr>
              <w:t xml:space="preserve">les services de police mentionneront dans le formulaire ou dans le procès-verbal la date exacte et le contenu pertinent de l’arrêté du gouverneur ou du  bourgmestre qui s’applique aux </w:t>
            </w:r>
            <w:r w:rsidR="00497A58" w:rsidRPr="003A726D">
              <w:rPr>
                <w:rFonts w:ascii="Arial" w:hAnsi="Arial" w:cs="Arial"/>
                <w:sz w:val="22"/>
                <w:szCs w:val="22"/>
                <w:lang w:val="fr-BE"/>
              </w:rPr>
              <w:t>infractions commises.</w:t>
            </w:r>
          </w:p>
          <w:p w14:paraId="364AA63E" w14:textId="77777777" w:rsidR="00497A58" w:rsidRPr="003A726D" w:rsidRDefault="00497A58" w:rsidP="00497A58">
            <w:pPr>
              <w:pStyle w:val="Lijstalinea"/>
              <w:rPr>
                <w:rFonts w:ascii="Arial" w:hAnsi="Arial" w:cs="Arial"/>
                <w:sz w:val="22"/>
                <w:szCs w:val="22"/>
                <w:lang w:val="fr-BE"/>
              </w:rPr>
            </w:pPr>
          </w:p>
          <w:p w14:paraId="033EA48A" w14:textId="77777777" w:rsidR="00497A58" w:rsidRPr="003A726D" w:rsidRDefault="00497A58" w:rsidP="00B01CF2">
            <w:pPr>
              <w:jc w:val="both"/>
              <w:rPr>
                <w:rFonts w:ascii="Arial" w:hAnsi="Arial" w:cs="Arial"/>
                <w:sz w:val="22"/>
                <w:szCs w:val="22"/>
                <w:lang w:val="fr-BE"/>
              </w:rPr>
            </w:pPr>
          </w:p>
          <w:p w14:paraId="5C16AB40" w14:textId="035F0014" w:rsidR="00B01CF2" w:rsidRPr="003A726D" w:rsidRDefault="0075031D" w:rsidP="00B01CF2">
            <w:pPr>
              <w:jc w:val="both"/>
              <w:rPr>
                <w:rFonts w:ascii="Arial" w:hAnsi="Arial" w:cs="Arial"/>
                <w:sz w:val="22"/>
                <w:szCs w:val="22"/>
                <w:lang w:val="fr-BE"/>
              </w:rPr>
            </w:pPr>
            <w:r w:rsidRPr="003A726D">
              <w:rPr>
                <w:rFonts w:ascii="Arial" w:hAnsi="Arial" w:cs="Arial"/>
                <w:sz w:val="22"/>
                <w:szCs w:val="22"/>
                <w:lang w:val="fr-BE"/>
              </w:rPr>
              <w:t>C</w:t>
            </w:r>
            <w:r w:rsidR="00B01CF2" w:rsidRPr="003A726D">
              <w:rPr>
                <w:rFonts w:ascii="Arial" w:hAnsi="Arial" w:cs="Arial"/>
                <w:sz w:val="22"/>
                <w:szCs w:val="22"/>
                <w:lang w:val="fr-BE"/>
              </w:rPr>
              <w:t>ompte tenu des très nombreux arrêtés pris par différents bourgmestres, il n’est pas possible de prévoir des fiches de qualification.</w:t>
            </w:r>
            <w:r w:rsidR="0080331F" w:rsidRPr="003A726D">
              <w:rPr>
                <w:rFonts w:ascii="Calibri" w:eastAsiaTheme="minorHAnsi" w:hAnsi="Calibri" w:cs="Calibri"/>
                <w:sz w:val="22"/>
                <w:szCs w:val="22"/>
                <w:lang w:val="fr-BE"/>
              </w:rPr>
              <w:t xml:space="preserve"> </w:t>
            </w:r>
            <w:r w:rsidR="0080331F" w:rsidRPr="003A726D">
              <w:rPr>
                <w:rFonts w:ascii="Arial" w:hAnsi="Arial" w:cs="Arial"/>
                <w:sz w:val="22"/>
                <w:szCs w:val="22"/>
                <w:lang w:val="fr-BE"/>
              </w:rPr>
              <w:t>Par conséquent, les parquets seront tenus de rédig</w:t>
            </w:r>
            <w:r w:rsidR="00C96C7E" w:rsidRPr="003A726D">
              <w:rPr>
                <w:rFonts w:ascii="Arial" w:hAnsi="Arial" w:cs="Arial"/>
                <w:sz w:val="22"/>
                <w:szCs w:val="22"/>
                <w:lang w:val="fr-BE"/>
              </w:rPr>
              <w:t>er eux-mêmes ces qualifications.</w:t>
            </w:r>
          </w:p>
          <w:p w14:paraId="2D23C9A1" w14:textId="77777777" w:rsidR="00B1692C" w:rsidRPr="003A726D" w:rsidRDefault="00B1692C" w:rsidP="00B1692C">
            <w:pPr>
              <w:jc w:val="both"/>
              <w:rPr>
                <w:rFonts w:ascii="Arial" w:hAnsi="Arial" w:cs="Arial"/>
                <w:sz w:val="22"/>
                <w:szCs w:val="22"/>
                <w:lang w:val="fr-FR"/>
              </w:rPr>
            </w:pPr>
          </w:p>
        </w:tc>
        <w:tc>
          <w:tcPr>
            <w:tcW w:w="4707" w:type="dxa"/>
            <w:tcBorders>
              <w:top w:val="nil"/>
              <w:left w:val="single" w:sz="4" w:space="0" w:color="auto"/>
              <w:bottom w:val="nil"/>
              <w:right w:val="single" w:sz="4" w:space="0" w:color="auto"/>
            </w:tcBorders>
            <w:shd w:val="clear" w:color="auto" w:fill="auto"/>
          </w:tcPr>
          <w:p w14:paraId="12FA956B" w14:textId="77777777" w:rsidR="00B1692C" w:rsidRPr="003A726D" w:rsidRDefault="00B1692C" w:rsidP="00B1692C">
            <w:pPr>
              <w:jc w:val="both"/>
              <w:rPr>
                <w:rFonts w:ascii="Arial" w:eastAsia="Calibri" w:hAnsi="Arial" w:cs="Arial"/>
                <w:sz w:val="22"/>
                <w:szCs w:val="22"/>
                <w:lang w:val="fr-BE"/>
              </w:rPr>
            </w:pPr>
          </w:p>
          <w:p w14:paraId="3242F34D" w14:textId="0A1308E0" w:rsidR="00B1692C" w:rsidRPr="003A726D" w:rsidRDefault="00B1692C" w:rsidP="00B01CF2">
            <w:pPr>
              <w:pStyle w:val="Lijstalinea"/>
              <w:numPr>
                <w:ilvl w:val="0"/>
                <w:numId w:val="9"/>
              </w:numPr>
              <w:contextualSpacing/>
              <w:jc w:val="both"/>
              <w:rPr>
                <w:rFonts w:ascii="Arial" w:eastAsia="Calibri" w:hAnsi="Arial" w:cs="Arial"/>
                <w:b/>
                <w:sz w:val="22"/>
                <w:szCs w:val="22"/>
                <w:u w:val="single"/>
                <w:lang w:val="nl-BE"/>
              </w:rPr>
            </w:pPr>
            <w:proofErr w:type="spellStart"/>
            <w:r w:rsidRPr="003A726D">
              <w:rPr>
                <w:rFonts w:ascii="Arial" w:eastAsia="Calibri" w:hAnsi="Arial" w:cs="Arial"/>
                <w:b/>
                <w:sz w:val="22"/>
                <w:szCs w:val="22"/>
                <w:u w:val="single"/>
                <w:lang w:val="nl-BE"/>
              </w:rPr>
              <w:t>Aandachtsvestiging</w:t>
            </w:r>
            <w:proofErr w:type="spellEnd"/>
          </w:p>
          <w:p w14:paraId="4D7CAB1C" w14:textId="77777777" w:rsidR="00B1692C" w:rsidRPr="003A726D" w:rsidRDefault="00B1692C" w:rsidP="00B1692C">
            <w:pPr>
              <w:jc w:val="both"/>
              <w:rPr>
                <w:rFonts w:ascii="Arial" w:eastAsia="Calibri" w:hAnsi="Arial" w:cs="Arial"/>
                <w:sz w:val="22"/>
                <w:szCs w:val="22"/>
                <w:lang w:val="nl-BE"/>
              </w:rPr>
            </w:pPr>
          </w:p>
          <w:p w14:paraId="42BD3EB8"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De richtlijnen omschreven in hoofdstuk I van deze omzendbrief zijn ook hier toepasselijk.</w:t>
            </w:r>
          </w:p>
          <w:p w14:paraId="24372699" w14:textId="77777777" w:rsidR="00B1692C" w:rsidRPr="003A726D" w:rsidRDefault="00B1692C" w:rsidP="00B1692C">
            <w:pPr>
              <w:jc w:val="both"/>
              <w:rPr>
                <w:rFonts w:ascii="Arial" w:eastAsia="Calibri" w:hAnsi="Arial" w:cs="Arial"/>
                <w:sz w:val="22"/>
                <w:szCs w:val="22"/>
                <w:lang w:val="nl-BE"/>
              </w:rPr>
            </w:pPr>
          </w:p>
          <w:p w14:paraId="711BE1BF" w14:textId="77777777" w:rsidR="00B1692C" w:rsidRPr="003A726D" w:rsidRDefault="00B1692C" w:rsidP="00B1692C">
            <w:pPr>
              <w:jc w:val="both"/>
              <w:rPr>
                <w:rFonts w:ascii="Arial" w:eastAsia="Calibri" w:hAnsi="Arial" w:cs="Arial"/>
                <w:sz w:val="22"/>
                <w:szCs w:val="22"/>
                <w:lang w:val="nl-BE"/>
              </w:rPr>
            </w:pPr>
            <w:r w:rsidRPr="003A726D">
              <w:rPr>
                <w:rFonts w:ascii="Arial" w:eastAsia="Calibri" w:hAnsi="Arial" w:cs="Arial"/>
                <w:sz w:val="22"/>
                <w:szCs w:val="22"/>
                <w:lang w:val="nl-BE"/>
              </w:rPr>
              <w:t>Zo (zal) zullen bijvoorbeeld:</w:t>
            </w:r>
          </w:p>
          <w:p w14:paraId="72D092F2" w14:textId="77777777" w:rsidR="00B1692C" w:rsidRPr="003A726D" w:rsidRDefault="00B1692C" w:rsidP="00B1692C">
            <w:pPr>
              <w:jc w:val="both"/>
              <w:rPr>
                <w:rFonts w:ascii="Arial" w:eastAsia="Calibri" w:hAnsi="Arial" w:cs="Arial"/>
                <w:sz w:val="22"/>
                <w:szCs w:val="22"/>
                <w:lang w:val="nl-BE"/>
              </w:rPr>
            </w:pPr>
          </w:p>
          <w:p w14:paraId="6E546FE9" w14:textId="7FCF7574" w:rsidR="00F73A95" w:rsidRPr="003A726D" w:rsidRDefault="00F73A95" w:rsidP="00F73A95">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 xml:space="preserve">de politiediensten ook een onmiddellijke minnelijke schikking of betaling binnen de 15 dagen kunnen voorstellen voor de inbreuken betreffende de niet-naleving van de besluiten van de provinciegouverneurs en de burgemeesters. Voor het toepassen van de onmiddellijke minnelijke schikking of betaling binnen de 15 dagen dienen de geactualiseerde en door Justitie ter beschikking gestelde unieke vaststellingsboekjes te worden gebruikt (zie bijlage 3.1) – Enkel deze boekjes bevatten unieke referenties die de “matching” van de betaling mogelijk maken. De politiediensten kunnen deze vaststellingsboekjes via de logistiek keten van de federale politie verkrijgen; </w:t>
            </w:r>
          </w:p>
          <w:p w14:paraId="0FC40730" w14:textId="77777777" w:rsidR="00F73A95" w:rsidRPr="003A726D" w:rsidRDefault="00F73A95" w:rsidP="00B1692C">
            <w:pPr>
              <w:jc w:val="both"/>
              <w:rPr>
                <w:rFonts w:ascii="Arial" w:eastAsia="Calibri" w:hAnsi="Arial" w:cs="Arial"/>
                <w:sz w:val="22"/>
                <w:szCs w:val="22"/>
                <w:lang w:val="nl-BE"/>
              </w:rPr>
            </w:pPr>
          </w:p>
          <w:p w14:paraId="381A61EB" w14:textId="77777777" w:rsidR="00F73A95" w:rsidRPr="003A726D" w:rsidRDefault="00F73A95" w:rsidP="00F73A95">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de tarieven van 250 euro en 750 euro worden gehanteerd;</w:t>
            </w:r>
          </w:p>
          <w:p w14:paraId="441616E6" w14:textId="77777777" w:rsidR="00F73A95" w:rsidRPr="003A726D" w:rsidRDefault="00F73A95" w:rsidP="00F73A95">
            <w:pPr>
              <w:pStyle w:val="Lijstalinea"/>
              <w:rPr>
                <w:rFonts w:ascii="Arial" w:eastAsia="Calibri" w:hAnsi="Arial" w:cs="Arial"/>
                <w:sz w:val="22"/>
                <w:szCs w:val="22"/>
                <w:lang w:val="nl-BE"/>
              </w:rPr>
            </w:pPr>
          </w:p>
          <w:p w14:paraId="2D0E4D9B" w14:textId="454FA029" w:rsidR="0095741A" w:rsidRPr="003A726D" w:rsidRDefault="00B1692C" w:rsidP="00F73A95">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de processen-verbaal tot vaststelling van de inbreuken betreffende de niet-naleving van de besluiten van de provinciegouverneurs</w:t>
            </w:r>
            <w:r w:rsidR="00A466AA" w:rsidRPr="003A726D">
              <w:rPr>
                <w:rFonts w:ascii="Arial" w:eastAsia="Calibri" w:hAnsi="Arial" w:cs="Arial"/>
                <w:sz w:val="22"/>
                <w:szCs w:val="22"/>
                <w:lang w:val="nl-BE"/>
              </w:rPr>
              <w:t xml:space="preserve"> en de burgemeesters</w:t>
            </w:r>
            <w:r w:rsidRPr="003A726D">
              <w:rPr>
                <w:rFonts w:ascii="Arial" w:eastAsia="Calibri" w:hAnsi="Arial" w:cs="Arial"/>
                <w:sz w:val="22"/>
                <w:szCs w:val="22"/>
                <w:lang w:val="nl-BE"/>
              </w:rPr>
              <w:t xml:space="preserve"> </w:t>
            </w:r>
            <w:r w:rsidR="00D27A59" w:rsidRPr="003A726D">
              <w:rPr>
                <w:rFonts w:ascii="Arial" w:eastAsia="Calibri" w:hAnsi="Arial" w:cs="Arial"/>
                <w:sz w:val="22"/>
                <w:szCs w:val="22"/>
                <w:lang w:val="nl-BE"/>
              </w:rPr>
              <w:t xml:space="preserve">worden op dezelfde wijze </w:t>
            </w:r>
            <w:r w:rsidR="00A466AA" w:rsidRPr="003A726D">
              <w:rPr>
                <w:rFonts w:ascii="Arial" w:eastAsia="Calibri" w:hAnsi="Arial" w:cs="Arial"/>
                <w:sz w:val="22"/>
                <w:szCs w:val="22"/>
                <w:lang w:val="nl-BE"/>
              </w:rPr>
              <w:t xml:space="preserve">behandeld </w:t>
            </w:r>
            <w:r w:rsidR="00D27A59" w:rsidRPr="003A726D">
              <w:rPr>
                <w:rFonts w:ascii="Arial" w:eastAsia="Calibri" w:hAnsi="Arial" w:cs="Arial"/>
                <w:sz w:val="22"/>
                <w:szCs w:val="22"/>
                <w:lang w:val="nl-BE"/>
              </w:rPr>
              <w:t xml:space="preserve">als de inbreuken op het ministerieel besluit. Inbreuken waarbij de dader de feiten erkent kunnen via </w:t>
            </w:r>
            <w:r w:rsidR="007B551E" w:rsidRPr="003A726D">
              <w:rPr>
                <w:rFonts w:ascii="Arial" w:eastAsia="Calibri" w:hAnsi="Arial" w:cs="Arial"/>
                <w:sz w:val="22"/>
                <w:szCs w:val="22"/>
                <w:lang w:val="nl-BE"/>
              </w:rPr>
              <w:t xml:space="preserve">een onmiddellijke minnelijke schikking </w:t>
            </w:r>
            <w:r w:rsidR="00A466AA" w:rsidRPr="003A726D">
              <w:rPr>
                <w:rFonts w:ascii="Arial" w:eastAsia="Calibri" w:hAnsi="Arial" w:cs="Arial"/>
                <w:sz w:val="22"/>
                <w:szCs w:val="22"/>
                <w:lang w:val="nl-BE"/>
              </w:rPr>
              <w:t xml:space="preserve">of </w:t>
            </w:r>
            <w:r w:rsidR="00FC7900" w:rsidRPr="003A726D">
              <w:rPr>
                <w:rFonts w:ascii="Arial" w:eastAsia="Calibri" w:hAnsi="Arial" w:cs="Arial"/>
                <w:sz w:val="22"/>
                <w:szCs w:val="22"/>
                <w:lang w:val="nl-BE"/>
              </w:rPr>
              <w:t xml:space="preserve">betaling binnen de </w:t>
            </w:r>
            <w:r w:rsidR="00A466AA" w:rsidRPr="003A726D">
              <w:rPr>
                <w:rFonts w:ascii="Arial" w:eastAsia="Calibri" w:hAnsi="Arial" w:cs="Arial"/>
                <w:sz w:val="22"/>
                <w:szCs w:val="22"/>
                <w:lang w:val="nl-BE"/>
              </w:rPr>
              <w:t xml:space="preserve">15 dagen </w:t>
            </w:r>
            <w:r w:rsidR="00D27A59" w:rsidRPr="003A726D">
              <w:rPr>
                <w:rFonts w:ascii="Arial" w:eastAsia="Calibri" w:hAnsi="Arial" w:cs="Arial"/>
                <w:sz w:val="22"/>
                <w:szCs w:val="22"/>
                <w:lang w:val="nl-BE"/>
              </w:rPr>
              <w:t>worden afgehandeld</w:t>
            </w:r>
            <w:r w:rsidR="00FC7900" w:rsidRPr="003A726D">
              <w:rPr>
                <w:rFonts w:ascii="Arial" w:eastAsia="Calibri" w:hAnsi="Arial" w:cs="Arial"/>
                <w:sz w:val="22"/>
                <w:szCs w:val="22"/>
                <w:lang w:val="nl-BE"/>
              </w:rPr>
              <w:t>;</w:t>
            </w:r>
            <w:r w:rsidR="00D27A59" w:rsidRPr="003A726D">
              <w:rPr>
                <w:rFonts w:ascii="Arial" w:eastAsia="Calibri" w:hAnsi="Arial" w:cs="Arial"/>
                <w:sz w:val="22"/>
                <w:szCs w:val="22"/>
                <w:lang w:val="nl-BE"/>
              </w:rPr>
              <w:t xml:space="preserve"> wanneer de dader de feiten niet erkent wordt het proces-verbaal overgemaakt aan het parket conform de huidige werkwijze</w:t>
            </w:r>
            <w:r w:rsidR="00FC7900" w:rsidRPr="003A726D">
              <w:rPr>
                <w:rFonts w:ascii="Arial" w:eastAsia="Calibri" w:hAnsi="Arial" w:cs="Arial"/>
                <w:sz w:val="22"/>
                <w:szCs w:val="22"/>
                <w:lang w:val="nl-BE"/>
              </w:rPr>
              <w:t>;</w:t>
            </w:r>
          </w:p>
          <w:p w14:paraId="2556C195" w14:textId="77777777" w:rsidR="0075031D" w:rsidRPr="003A726D" w:rsidRDefault="0075031D" w:rsidP="0075031D">
            <w:pPr>
              <w:jc w:val="both"/>
              <w:rPr>
                <w:rFonts w:ascii="Arial" w:eastAsia="Calibri" w:hAnsi="Arial" w:cs="Arial"/>
                <w:sz w:val="22"/>
                <w:szCs w:val="22"/>
                <w:lang w:val="nl-BE"/>
              </w:rPr>
            </w:pPr>
          </w:p>
          <w:p w14:paraId="722BB72C" w14:textId="425D486D" w:rsidR="00B1692C" w:rsidRPr="003A726D" w:rsidRDefault="0075031D" w:rsidP="00F73A95">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de code 62Q worden aangewend;</w:t>
            </w:r>
          </w:p>
          <w:p w14:paraId="4F57FC56" w14:textId="77777777" w:rsidR="0075031D" w:rsidRPr="003A726D" w:rsidRDefault="0075031D" w:rsidP="0075031D">
            <w:pPr>
              <w:pStyle w:val="Lijstalinea"/>
              <w:rPr>
                <w:rFonts w:ascii="Arial" w:eastAsia="Calibri" w:hAnsi="Arial" w:cs="Arial"/>
                <w:sz w:val="22"/>
                <w:szCs w:val="22"/>
                <w:lang w:val="nl-BE"/>
              </w:rPr>
            </w:pPr>
          </w:p>
          <w:p w14:paraId="0026E9BD" w14:textId="45B73B8F" w:rsidR="0075031D" w:rsidRPr="003A726D" w:rsidRDefault="0075031D" w:rsidP="00F73A95">
            <w:pPr>
              <w:pStyle w:val="Lijstalinea"/>
              <w:numPr>
                <w:ilvl w:val="0"/>
                <w:numId w:val="7"/>
              </w:numPr>
              <w:jc w:val="both"/>
              <w:rPr>
                <w:rFonts w:ascii="Arial" w:eastAsia="Calibri" w:hAnsi="Arial" w:cs="Arial"/>
                <w:sz w:val="22"/>
                <w:szCs w:val="22"/>
                <w:lang w:val="nl-BE"/>
              </w:rPr>
            </w:pPr>
            <w:r w:rsidRPr="003A726D">
              <w:rPr>
                <w:rFonts w:ascii="Arial" w:eastAsia="Calibri" w:hAnsi="Arial" w:cs="Arial"/>
                <w:sz w:val="22"/>
                <w:szCs w:val="22"/>
                <w:lang w:val="nl-BE"/>
              </w:rPr>
              <w:t xml:space="preserve">de politiediensten in het formulier of proces-verbaal de </w:t>
            </w:r>
            <w:r w:rsidR="007B551E" w:rsidRPr="003A726D">
              <w:rPr>
                <w:rFonts w:ascii="Arial" w:eastAsia="Calibri" w:hAnsi="Arial" w:cs="Arial"/>
                <w:sz w:val="22"/>
                <w:szCs w:val="22"/>
                <w:lang w:val="nl-BE"/>
              </w:rPr>
              <w:t xml:space="preserve">exacte </w:t>
            </w:r>
            <w:r w:rsidRPr="003A726D">
              <w:rPr>
                <w:rFonts w:ascii="Arial" w:eastAsia="Calibri" w:hAnsi="Arial" w:cs="Arial"/>
                <w:sz w:val="22"/>
                <w:szCs w:val="22"/>
                <w:lang w:val="nl-BE"/>
              </w:rPr>
              <w:t>datum en de relevante inhoud van het besluit van de gouverneur of de burgemeester vermelden</w:t>
            </w:r>
            <w:r w:rsidR="007B551E" w:rsidRPr="003A726D">
              <w:rPr>
                <w:rFonts w:ascii="Arial" w:eastAsia="Calibri" w:hAnsi="Arial" w:cs="Arial"/>
                <w:sz w:val="22"/>
                <w:szCs w:val="22"/>
                <w:lang w:val="nl-BE"/>
              </w:rPr>
              <w:t xml:space="preserve"> dat van toepassing is op de </w:t>
            </w:r>
            <w:r w:rsidR="00497A58" w:rsidRPr="003A726D">
              <w:rPr>
                <w:rFonts w:ascii="Arial" w:eastAsia="Calibri" w:hAnsi="Arial" w:cs="Arial"/>
                <w:sz w:val="22"/>
                <w:szCs w:val="22"/>
                <w:lang w:val="nl-BE"/>
              </w:rPr>
              <w:t>gepleegde inbreuken</w:t>
            </w:r>
            <w:r w:rsidRPr="003A726D">
              <w:rPr>
                <w:rFonts w:ascii="Arial" w:eastAsia="Calibri" w:hAnsi="Arial" w:cs="Arial"/>
                <w:sz w:val="22"/>
                <w:szCs w:val="22"/>
                <w:lang w:val="nl-BE"/>
              </w:rPr>
              <w:t>.</w:t>
            </w:r>
          </w:p>
          <w:p w14:paraId="4171B83D" w14:textId="77777777" w:rsidR="0075031D" w:rsidRPr="003A726D" w:rsidRDefault="0075031D" w:rsidP="0075031D">
            <w:pPr>
              <w:pStyle w:val="Lijstalinea"/>
              <w:rPr>
                <w:rFonts w:ascii="Arial" w:eastAsia="Calibri" w:hAnsi="Arial" w:cs="Arial"/>
                <w:sz w:val="22"/>
                <w:szCs w:val="22"/>
                <w:lang w:val="nl-BE"/>
              </w:rPr>
            </w:pPr>
          </w:p>
          <w:p w14:paraId="35959BC4" w14:textId="77777777" w:rsidR="005A40EE" w:rsidRPr="003A726D" w:rsidRDefault="0075031D" w:rsidP="00B1692C">
            <w:pPr>
              <w:jc w:val="both"/>
              <w:rPr>
                <w:rFonts w:ascii="Arial" w:eastAsia="Calibri" w:hAnsi="Arial" w:cs="Arial"/>
                <w:sz w:val="22"/>
                <w:szCs w:val="22"/>
                <w:lang w:val="nl-BE"/>
              </w:rPr>
            </w:pPr>
            <w:r w:rsidRPr="003A726D">
              <w:rPr>
                <w:rFonts w:ascii="Arial" w:eastAsia="Calibri" w:hAnsi="Arial" w:cs="Arial"/>
                <w:sz w:val="22"/>
                <w:szCs w:val="22"/>
                <w:lang w:val="nl-BE"/>
              </w:rPr>
              <w:t>G</w:t>
            </w:r>
            <w:r w:rsidR="00B1692C" w:rsidRPr="003A726D">
              <w:rPr>
                <w:rFonts w:ascii="Arial" w:eastAsia="Calibri" w:hAnsi="Arial" w:cs="Arial"/>
                <w:sz w:val="22"/>
                <w:szCs w:val="22"/>
                <w:lang w:val="nl-BE"/>
              </w:rPr>
              <w:t>elet op de zeer talrijke besluiten van verschillende burgemeesters kan niet worden voorzien in kwalificatiefiches.</w:t>
            </w:r>
            <w:r w:rsidR="00DE30E2" w:rsidRPr="003A726D">
              <w:rPr>
                <w:rFonts w:ascii="Arial" w:eastAsia="Calibri" w:hAnsi="Arial" w:cs="Arial"/>
                <w:sz w:val="22"/>
                <w:szCs w:val="22"/>
                <w:lang w:val="nl-BE"/>
              </w:rPr>
              <w:t xml:space="preserve"> </w:t>
            </w:r>
          </w:p>
          <w:p w14:paraId="5BC86E23" w14:textId="478576E2" w:rsidR="00B1692C" w:rsidRPr="003A726D" w:rsidRDefault="00DE30E2" w:rsidP="00B1692C">
            <w:pPr>
              <w:jc w:val="both"/>
              <w:rPr>
                <w:rFonts w:ascii="Arial" w:eastAsia="Calibri" w:hAnsi="Arial" w:cs="Arial"/>
                <w:sz w:val="22"/>
                <w:szCs w:val="22"/>
                <w:lang w:val="nl-BE"/>
              </w:rPr>
            </w:pPr>
            <w:r w:rsidRPr="003A726D">
              <w:rPr>
                <w:rFonts w:ascii="Arial" w:eastAsia="Calibri" w:hAnsi="Arial" w:cs="Arial"/>
                <w:sz w:val="22"/>
                <w:szCs w:val="22"/>
                <w:lang w:val="nl-BE"/>
              </w:rPr>
              <w:t>Bijgevolg zullen de parketten gehouden zijn om deze kwalificaties zelf aan te maken.</w:t>
            </w:r>
          </w:p>
          <w:p w14:paraId="50FAF164" w14:textId="77777777" w:rsidR="00B1692C" w:rsidRPr="003A726D" w:rsidRDefault="00B1692C" w:rsidP="007E6153">
            <w:pPr>
              <w:jc w:val="both"/>
              <w:rPr>
                <w:smallCaps/>
                <w:sz w:val="22"/>
                <w:szCs w:val="22"/>
                <w:lang w:val="nl-BE"/>
              </w:rPr>
            </w:pPr>
          </w:p>
        </w:tc>
      </w:tr>
    </w:tbl>
    <w:p w14:paraId="24037F97" w14:textId="43C74968" w:rsidR="00217E49" w:rsidRPr="003A726D" w:rsidRDefault="00217E49">
      <w:pPr>
        <w:rPr>
          <w:rFonts w:ascii="Arial" w:hAnsi="Arial" w:cs="Arial"/>
          <w:b/>
          <w:bCs/>
          <w:sz w:val="22"/>
          <w:szCs w:val="22"/>
          <w:lang w:val="nl-BE"/>
        </w:rPr>
      </w:pPr>
    </w:p>
    <w:p w14:paraId="3608825D" w14:textId="77777777" w:rsidR="00250514" w:rsidRPr="003A726D" w:rsidRDefault="0086682A">
      <w:pPr>
        <w:rPr>
          <w:lang w:val="nl-BE"/>
        </w:rPr>
      </w:pPr>
      <w:r w:rsidRPr="003A726D">
        <w:rPr>
          <w:lang w:val="nl-B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250514" w:rsidRPr="003A726D" w14:paraId="1D1F7B67" w14:textId="77777777" w:rsidTr="003F382C">
        <w:tc>
          <w:tcPr>
            <w:tcW w:w="4757" w:type="dxa"/>
            <w:tcBorders>
              <w:top w:val="nil"/>
              <w:left w:val="single" w:sz="4" w:space="0" w:color="auto"/>
              <w:bottom w:val="nil"/>
              <w:right w:val="single" w:sz="4" w:space="0" w:color="auto"/>
            </w:tcBorders>
            <w:shd w:val="clear" w:color="auto" w:fill="auto"/>
          </w:tcPr>
          <w:p w14:paraId="7F7DF981" w14:textId="42D1328A" w:rsidR="00250514" w:rsidRPr="003A726D" w:rsidRDefault="00250514" w:rsidP="003F382C">
            <w:pPr>
              <w:jc w:val="center"/>
              <w:rPr>
                <w:rFonts w:ascii="Arial" w:hAnsi="Arial" w:cs="Arial"/>
                <w:b/>
                <w:u w:val="single"/>
                <w:lang w:val="fr-FR"/>
              </w:rPr>
            </w:pPr>
            <w:r w:rsidRPr="003A726D">
              <w:rPr>
                <w:rFonts w:ascii="Arial" w:hAnsi="Arial" w:cs="Arial"/>
                <w:b/>
                <w:u w:val="single"/>
                <w:lang w:val="fr-FR"/>
              </w:rPr>
              <w:t>CHAPITRE IV</w:t>
            </w:r>
          </w:p>
          <w:p w14:paraId="1ED9D442" w14:textId="77777777" w:rsidR="00250514" w:rsidRPr="003A726D" w:rsidRDefault="00250514" w:rsidP="003F382C">
            <w:pPr>
              <w:jc w:val="center"/>
              <w:rPr>
                <w:rFonts w:ascii="Arial" w:hAnsi="Arial" w:cs="Arial"/>
                <w:b/>
                <w:u w:val="single"/>
                <w:lang w:val="fr-FR"/>
              </w:rPr>
            </w:pPr>
          </w:p>
        </w:tc>
        <w:tc>
          <w:tcPr>
            <w:tcW w:w="4707" w:type="dxa"/>
            <w:tcBorders>
              <w:top w:val="nil"/>
              <w:left w:val="single" w:sz="4" w:space="0" w:color="auto"/>
              <w:bottom w:val="nil"/>
              <w:right w:val="single" w:sz="4" w:space="0" w:color="auto"/>
            </w:tcBorders>
            <w:shd w:val="clear" w:color="auto" w:fill="auto"/>
          </w:tcPr>
          <w:p w14:paraId="25B0AE56" w14:textId="694A6130" w:rsidR="00250514" w:rsidRPr="003A726D" w:rsidRDefault="00250514" w:rsidP="003F382C">
            <w:pPr>
              <w:pStyle w:val="Kop1"/>
              <w:keepNext w:val="0"/>
              <w:spacing w:before="0" w:after="0" w:line="240" w:lineRule="auto"/>
              <w:ind w:right="113"/>
              <w:jc w:val="center"/>
              <w:rPr>
                <w:smallCaps/>
                <w:kern w:val="0"/>
                <w:sz w:val="24"/>
                <w:szCs w:val="24"/>
                <w:u w:val="single"/>
                <w:lang w:val="nl-BE" w:eastAsia="en-US"/>
              </w:rPr>
            </w:pPr>
            <w:r w:rsidRPr="003A726D">
              <w:rPr>
                <w:smallCaps/>
                <w:kern w:val="0"/>
                <w:sz w:val="24"/>
                <w:szCs w:val="24"/>
                <w:u w:val="single"/>
                <w:lang w:val="nl-BE" w:eastAsia="en-US"/>
              </w:rPr>
              <w:t>HOOFDSTUK IV</w:t>
            </w:r>
          </w:p>
          <w:p w14:paraId="061CE23A" w14:textId="77777777" w:rsidR="00250514" w:rsidRPr="003A726D" w:rsidRDefault="00250514" w:rsidP="003F382C">
            <w:pPr>
              <w:pStyle w:val="Kop1"/>
              <w:keepNext w:val="0"/>
              <w:spacing w:before="0" w:after="0" w:line="240" w:lineRule="auto"/>
              <w:ind w:right="113"/>
              <w:jc w:val="center"/>
              <w:rPr>
                <w:smallCaps/>
                <w:kern w:val="0"/>
                <w:sz w:val="24"/>
                <w:szCs w:val="24"/>
                <w:u w:val="single"/>
                <w:lang w:val="nl-BE" w:eastAsia="en-US"/>
              </w:rPr>
            </w:pPr>
          </w:p>
        </w:tc>
      </w:tr>
      <w:tr w:rsidR="00250514" w:rsidRPr="007B429B" w14:paraId="22D4098C" w14:textId="77777777" w:rsidTr="003F382C">
        <w:tc>
          <w:tcPr>
            <w:tcW w:w="4757" w:type="dxa"/>
            <w:tcBorders>
              <w:top w:val="nil"/>
              <w:left w:val="single" w:sz="4" w:space="0" w:color="auto"/>
              <w:bottom w:val="nil"/>
              <w:right w:val="single" w:sz="4" w:space="0" w:color="auto"/>
            </w:tcBorders>
            <w:shd w:val="clear" w:color="auto" w:fill="auto"/>
          </w:tcPr>
          <w:p w14:paraId="02E2E564" w14:textId="44ACC7C4" w:rsidR="00250514" w:rsidRPr="003A726D" w:rsidRDefault="00F32408" w:rsidP="003F382C">
            <w:pPr>
              <w:jc w:val="center"/>
              <w:rPr>
                <w:rFonts w:ascii="Arial" w:hAnsi="Arial" w:cs="Arial"/>
                <w:b/>
                <w:u w:val="single"/>
                <w:lang w:val="fr-FR"/>
              </w:rPr>
            </w:pPr>
            <w:r w:rsidRPr="003A726D">
              <w:rPr>
                <w:rFonts w:ascii="Arial" w:hAnsi="Arial" w:cs="Arial"/>
                <w:b/>
                <w:u w:val="single"/>
                <w:lang w:val="fr-FR"/>
              </w:rPr>
              <w:t xml:space="preserve">L'APPLICATION D'AMENDES ADMINISTRATIVES EN CAS DE NON OBSERVATION DE L'ARRETE MINISTERIEL DU </w:t>
            </w:r>
            <w:r w:rsidR="001B36D7" w:rsidRPr="003A726D">
              <w:rPr>
                <w:rFonts w:ascii="Arial" w:hAnsi="Arial" w:cs="Arial"/>
                <w:b/>
                <w:u w:val="single"/>
                <w:lang w:val="fr-FR"/>
              </w:rPr>
              <w:t>28</w:t>
            </w:r>
            <w:r w:rsidRPr="003A726D">
              <w:rPr>
                <w:rFonts w:ascii="Arial" w:hAnsi="Arial" w:cs="Arial"/>
                <w:b/>
                <w:u w:val="single"/>
                <w:lang w:val="fr-FR"/>
              </w:rPr>
              <w:t xml:space="preserve"> OCTOBRE 2020</w:t>
            </w:r>
          </w:p>
        </w:tc>
        <w:tc>
          <w:tcPr>
            <w:tcW w:w="4707" w:type="dxa"/>
            <w:tcBorders>
              <w:top w:val="nil"/>
              <w:left w:val="single" w:sz="4" w:space="0" w:color="auto"/>
              <w:bottom w:val="nil"/>
              <w:right w:val="single" w:sz="4" w:space="0" w:color="auto"/>
            </w:tcBorders>
            <w:shd w:val="clear" w:color="auto" w:fill="auto"/>
          </w:tcPr>
          <w:p w14:paraId="5003DF52" w14:textId="486C97D3" w:rsidR="00250514" w:rsidRPr="003A726D" w:rsidRDefault="00250514" w:rsidP="00250514">
            <w:pPr>
              <w:ind w:right="113"/>
              <w:jc w:val="center"/>
              <w:outlineLvl w:val="0"/>
              <w:rPr>
                <w:rFonts w:ascii="Arial" w:hAnsi="Arial" w:cs="Arial"/>
                <w:b/>
                <w:bCs/>
                <w:smallCaps/>
                <w:u w:val="single"/>
                <w:lang w:val="nl-BE"/>
              </w:rPr>
            </w:pPr>
            <w:r w:rsidRPr="003A726D">
              <w:rPr>
                <w:rFonts w:ascii="Arial" w:hAnsi="Arial" w:cs="Arial"/>
                <w:b/>
                <w:bCs/>
                <w:smallCaps/>
                <w:u w:val="single"/>
                <w:lang w:val="nl-BE"/>
              </w:rPr>
              <w:t xml:space="preserve">DE TOEPASSING VAN  ADMINISTRATIEVE GELDBOETES BIJ NIET NALEVING VAN HET MINISTERIEEL BESLUIT VAN </w:t>
            </w:r>
            <w:r w:rsidR="001B36D7" w:rsidRPr="003A726D">
              <w:rPr>
                <w:rFonts w:ascii="Arial" w:hAnsi="Arial" w:cs="Arial"/>
                <w:b/>
                <w:bCs/>
                <w:smallCaps/>
                <w:u w:val="single"/>
                <w:lang w:val="nl-BE"/>
              </w:rPr>
              <w:t>28</w:t>
            </w:r>
            <w:r w:rsidRPr="003A726D">
              <w:rPr>
                <w:rFonts w:ascii="Arial" w:hAnsi="Arial" w:cs="Arial"/>
                <w:b/>
                <w:bCs/>
                <w:smallCaps/>
                <w:u w:val="single"/>
                <w:lang w:val="nl-BE"/>
              </w:rPr>
              <w:t xml:space="preserve"> OKTOBER 2020</w:t>
            </w:r>
          </w:p>
          <w:p w14:paraId="34119D80" w14:textId="77777777" w:rsidR="00250514" w:rsidRPr="003A726D" w:rsidRDefault="00250514" w:rsidP="003F382C">
            <w:pPr>
              <w:rPr>
                <w:lang w:val="nl-BE"/>
              </w:rPr>
            </w:pPr>
          </w:p>
        </w:tc>
      </w:tr>
      <w:tr w:rsidR="00250514" w:rsidRPr="007B429B" w14:paraId="6DB21590" w14:textId="77777777" w:rsidTr="003F382C">
        <w:tc>
          <w:tcPr>
            <w:tcW w:w="4757" w:type="dxa"/>
            <w:tcBorders>
              <w:top w:val="nil"/>
              <w:left w:val="single" w:sz="4" w:space="0" w:color="auto"/>
              <w:bottom w:val="nil"/>
              <w:right w:val="single" w:sz="4" w:space="0" w:color="auto"/>
            </w:tcBorders>
            <w:shd w:val="clear" w:color="auto" w:fill="auto"/>
          </w:tcPr>
          <w:p w14:paraId="349E5F9F" w14:textId="77777777" w:rsidR="00F32408" w:rsidRPr="003A726D" w:rsidRDefault="00F32408" w:rsidP="00F32408">
            <w:pPr>
              <w:jc w:val="both"/>
              <w:rPr>
                <w:rFonts w:ascii="Arial" w:hAnsi="Arial" w:cs="Arial"/>
                <w:sz w:val="22"/>
                <w:szCs w:val="22"/>
                <w:lang w:val="nl-BE"/>
              </w:rPr>
            </w:pPr>
          </w:p>
          <w:p w14:paraId="3AC72417" w14:textId="77777777" w:rsidR="00F32408" w:rsidRPr="003A726D" w:rsidRDefault="00F32408" w:rsidP="00F32408">
            <w:pPr>
              <w:numPr>
                <w:ilvl w:val="0"/>
                <w:numId w:val="18"/>
              </w:numPr>
              <w:jc w:val="both"/>
              <w:rPr>
                <w:rFonts w:ascii="Arial" w:hAnsi="Arial" w:cs="Arial"/>
                <w:b/>
                <w:sz w:val="22"/>
                <w:szCs w:val="22"/>
                <w:u w:val="single"/>
                <w:lang w:val="fr-FR"/>
              </w:rPr>
            </w:pPr>
            <w:r w:rsidRPr="003A726D">
              <w:rPr>
                <w:rFonts w:ascii="Arial" w:hAnsi="Arial" w:cs="Arial"/>
                <w:b/>
                <w:sz w:val="22"/>
                <w:szCs w:val="22"/>
                <w:u w:val="single"/>
                <w:lang w:val="fr-FR"/>
              </w:rPr>
              <w:t>Explications</w:t>
            </w:r>
          </w:p>
          <w:p w14:paraId="04C04B38" w14:textId="77777777" w:rsidR="00F32408" w:rsidRPr="003A726D" w:rsidRDefault="00F32408" w:rsidP="00F32408">
            <w:pPr>
              <w:jc w:val="both"/>
              <w:rPr>
                <w:rFonts w:ascii="Arial" w:hAnsi="Arial" w:cs="Arial"/>
                <w:sz w:val="22"/>
                <w:szCs w:val="22"/>
                <w:lang w:val="fr-FR"/>
              </w:rPr>
            </w:pPr>
          </w:p>
          <w:p w14:paraId="6012540C" w14:textId="30CDDD4A"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L'arrêté ministériel du </w:t>
            </w:r>
            <w:r w:rsidR="001B36D7" w:rsidRPr="003A726D">
              <w:rPr>
                <w:rFonts w:ascii="Arial" w:hAnsi="Arial" w:cs="Arial"/>
                <w:sz w:val="22"/>
                <w:szCs w:val="22"/>
                <w:lang w:val="fr-FR"/>
              </w:rPr>
              <w:t>28</w:t>
            </w:r>
            <w:r w:rsidRPr="003A726D">
              <w:rPr>
                <w:rFonts w:ascii="Arial" w:hAnsi="Arial" w:cs="Arial"/>
                <w:sz w:val="22"/>
                <w:szCs w:val="22"/>
                <w:lang w:val="fr-FR"/>
              </w:rPr>
              <w:t xml:space="preserve"> octobre 2020 portant des mesures d'urgence pour limiter la propagation du coronavirus COVID-19 attribue en son article </w:t>
            </w:r>
            <w:r w:rsidR="00071F6C" w:rsidRPr="003A726D">
              <w:rPr>
                <w:rFonts w:ascii="Arial" w:hAnsi="Arial" w:cs="Arial"/>
                <w:sz w:val="22"/>
                <w:szCs w:val="22"/>
                <w:lang w:val="fr-FR"/>
              </w:rPr>
              <w:t>27</w:t>
            </w:r>
            <w:r w:rsidRPr="003A726D">
              <w:rPr>
                <w:rFonts w:ascii="Arial" w:hAnsi="Arial" w:cs="Arial"/>
                <w:sz w:val="22"/>
                <w:szCs w:val="22"/>
                <w:lang w:val="fr-FR"/>
              </w:rPr>
              <w:t xml:space="preserve"> § 3 compétence au service d'inspection de la direction générale Animaux, Végétaux et Alimentation du Service Public Fédéral Santé publique, Sécurité de la Chaîne alimentaire et l'Environnement (ci-après SPF SP). </w:t>
            </w:r>
          </w:p>
          <w:p w14:paraId="4539EC95" w14:textId="77777777" w:rsidR="00071F6C" w:rsidRPr="003A726D" w:rsidRDefault="00071F6C" w:rsidP="00F32408">
            <w:pPr>
              <w:jc w:val="both"/>
              <w:rPr>
                <w:rFonts w:ascii="Arial" w:hAnsi="Arial" w:cs="Arial"/>
                <w:sz w:val="22"/>
                <w:szCs w:val="22"/>
                <w:lang w:val="fr-FR"/>
              </w:rPr>
            </w:pPr>
          </w:p>
          <w:p w14:paraId="3ED473CD" w14:textId="61A19B3B"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Ainsi, les inspecteurs et contrôleurs de ce service veilleront au respect des obligations mentionnées aux articles 5 à </w:t>
            </w:r>
            <w:r w:rsidR="00F21CB5" w:rsidRPr="003A726D">
              <w:rPr>
                <w:rFonts w:ascii="Arial" w:hAnsi="Arial" w:cs="Arial"/>
                <w:sz w:val="22"/>
                <w:szCs w:val="22"/>
                <w:lang w:val="fr-FR"/>
              </w:rPr>
              <w:t>11</w:t>
            </w:r>
            <w:r w:rsidRPr="003A726D">
              <w:rPr>
                <w:rFonts w:ascii="Arial" w:hAnsi="Arial" w:cs="Arial"/>
                <w:sz w:val="22"/>
                <w:szCs w:val="22"/>
                <w:lang w:val="fr-FR"/>
              </w:rPr>
              <w:t xml:space="preserve"> inclus de l'A.M. du </w:t>
            </w:r>
            <w:r w:rsidR="001B36D7" w:rsidRPr="003A726D">
              <w:rPr>
                <w:rFonts w:ascii="Arial" w:hAnsi="Arial" w:cs="Arial"/>
                <w:sz w:val="22"/>
                <w:szCs w:val="22"/>
                <w:lang w:val="fr-FR"/>
              </w:rPr>
              <w:t xml:space="preserve">28 </w:t>
            </w:r>
            <w:r w:rsidRPr="003A726D">
              <w:rPr>
                <w:rFonts w:ascii="Arial" w:hAnsi="Arial" w:cs="Arial"/>
                <w:sz w:val="22"/>
                <w:szCs w:val="22"/>
                <w:lang w:val="fr-FR"/>
              </w:rPr>
              <w:t>octobre 2020 et ce, conformément aux articles 11, 11bis, 16 et 19 de la loi du 24 janvier 1977 relative à la protection de la santé des consommateurs en ce qui concerne les denrées alimentaires et les autres produits.</w:t>
            </w:r>
          </w:p>
          <w:p w14:paraId="28007AB1" w14:textId="77777777" w:rsidR="00F32408" w:rsidRPr="003A726D" w:rsidRDefault="00F32408" w:rsidP="00F32408">
            <w:pPr>
              <w:jc w:val="both"/>
              <w:rPr>
                <w:rFonts w:ascii="Arial" w:hAnsi="Arial" w:cs="Arial"/>
                <w:sz w:val="22"/>
                <w:szCs w:val="22"/>
                <w:lang w:val="fr-FR"/>
              </w:rPr>
            </w:pPr>
          </w:p>
          <w:p w14:paraId="0505BAEA" w14:textId="77777777" w:rsidR="007A0F95" w:rsidRPr="003A726D" w:rsidRDefault="007A0F95" w:rsidP="00F32408">
            <w:pPr>
              <w:jc w:val="both"/>
              <w:rPr>
                <w:rFonts w:ascii="Arial" w:hAnsi="Arial" w:cs="Arial"/>
                <w:sz w:val="22"/>
                <w:szCs w:val="22"/>
                <w:lang w:val="fr-FR"/>
              </w:rPr>
            </w:pPr>
          </w:p>
          <w:p w14:paraId="6E3C8D7D" w14:textId="77777777"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Cette extension de compétence leur permet non seulement de constater des infractions mais aussi d'infliger des amendes administratives pour ces infractions. L'application d'amendes administratives entraînant l'extinction de l'action publique, un nombre d'accords a été conclu avec le service juridique du Service Public Fédéral Santé publique, Sécurité de la Chaîne alimentaire et l'Environnement.</w:t>
            </w:r>
          </w:p>
          <w:p w14:paraId="240CE208" w14:textId="77777777" w:rsidR="00F32408" w:rsidRPr="003A726D" w:rsidRDefault="00F32408" w:rsidP="00F32408">
            <w:pPr>
              <w:jc w:val="both"/>
              <w:rPr>
                <w:rFonts w:ascii="Arial" w:hAnsi="Arial" w:cs="Arial"/>
                <w:sz w:val="22"/>
                <w:szCs w:val="22"/>
                <w:lang w:val="fr-FR"/>
              </w:rPr>
            </w:pPr>
          </w:p>
          <w:p w14:paraId="1D481CDB" w14:textId="77777777" w:rsidR="00F32408" w:rsidRPr="003A726D" w:rsidRDefault="00F32408" w:rsidP="00F32408">
            <w:pPr>
              <w:numPr>
                <w:ilvl w:val="0"/>
                <w:numId w:val="18"/>
              </w:numPr>
              <w:jc w:val="both"/>
              <w:rPr>
                <w:rFonts w:ascii="Arial" w:hAnsi="Arial" w:cs="Arial"/>
                <w:b/>
                <w:sz w:val="22"/>
                <w:szCs w:val="22"/>
                <w:u w:val="single"/>
                <w:lang w:val="fr-FR"/>
              </w:rPr>
            </w:pPr>
            <w:r w:rsidRPr="003A726D">
              <w:rPr>
                <w:rFonts w:ascii="Arial" w:hAnsi="Arial" w:cs="Arial"/>
                <w:b/>
                <w:sz w:val="22"/>
                <w:szCs w:val="22"/>
                <w:u w:val="single"/>
                <w:lang w:val="fr-FR"/>
              </w:rPr>
              <w:t>Directives</w:t>
            </w:r>
          </w:p>
          <w:p w14:paraId="356F8F73" w14:textId="77777777" w:rsidR="00F32408" w:rsidRPr="003A726D" w:rsidRDefault="00F32408" w:rsidP="00F32408">
            <w:pPr>
              <w:jc w:val="both"/>
              <w:rPr>
                <w:rFonts w:ascii="Arial" w:hAnsi="Arial" w:cs="Arial"/>
                <w:sz w:val="22"/>
                <w:szCs w:val="22"/>
                <w:lang w:val="fr-FR"/>
              </w:rPr>
            </w:pPr>
          </w:p>
          <w:p w14:paraId="7287D020" w14:textId="46EF2AD5"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Pour chaque </w:t>
            </w:r>
            <w:r w:rsidRPr="003A726D">
              <w:rPr>
                <w:rFonts w:ascii="Arial" w:hAnsi="Arial" w:cs="Arial"/>
                <w:sz w:val="22"/>
                <w:szCs w:val="22"/>
                <w:u w:val="single"/>
                <w:lang w:val="fr-FR"/>
              </w:rPr>
              <w:t>premier procès-verbal</w:t>
            </w:r>
            <w:r w:rsidRPr="003A726D">
              <w:rPr>
                <w:rFonts w:ascii="Arial" w:hAnsi="Arial" w:cs="Arial"/>
                <w:sz w:val="22"/>
                <w:szCs w:val="22"/>
                <w:lang w:val="fr-FR"/>
              </w:rPr>
              <w:t xml:space="preserve"> d'infraction à l'arrêté ministériel du </w:t>
            </w:r>
            <w:r w:rsidR="001B36D7" w:rsidRPr="003A726D">
              <w:rPr>
                <w:rFonts w:ascii="Arial" w:hAnsi="Arial" w:cs="Arial"/>
                <w:sz w:val="22"/>
                <w:szCs w:val="22"/>
                <w:lang w:val="fr-FR"/>
              </w:rPr>
              <w:t>28</w:t>
            </w:r>
            <w:r w:rsidRPr="003A726D">
              <w:rPr>
                <w:rFonts w:ascii="Arial" w:hAnsi="Arial" w:cs="Arial"/>
                <w:sz w:val="22"/>
                <w:szCs w:val="22"/>
                <w:lang w:val="fr-FR"/>
              </w:rPr>
              <w:t xml:space="preserve"> octobre 2020, le SPF SP proposera une amende administrative d'un montant de 750 euros pour les commerçants, exploitants et organisateurs d'une activité et 250 euros pour tous les autres contrevenants. Dans cette phase, le procès-verbal n'est pas transmis au parquet compétent. </w:t>
            </w:r>
          </w:p>
          <w:p w14:paraId="1273F188" w14:textId="77777777" w:rsidR="007A0F95" w:rsidRPr="003A726D" w:rsidRDefault="007A0F95" w:rsidP="00F32408">
            <w:pPr>
              <w:jc w:val="both"/>
              <w:rPr>
                <w:rFonts w:ascii="Arial" w:hAnsi="Arial" w:cs="Arial"/>
                <w:sz w:val="22"/>
                <w:szCs w:val="22"/>
                <w:lang w:val="fr-FR"/>
              </w:rPr>
            </w:pPr>
          </w:p>
          <w:p w14:paraId="13DEFCA2" w14:textId="77777777" w:rsidR="00F32408" w:rsidRPr="003A726D" w:rsidRDefault="00F32408" w:rsidP="00F32408">
            <w:pPr>
              <w:jc w:val="both"/>
              <w:rPr>
                <w:rFonts w:ascii="Arial" w:hAnsi="Arial" w:cs="Arial"/>
                <w:sz w:val="22"/>
                <w:szCs w:val="22"/>
                <w:lang w:val="fr-FR"/>
              </w:rPr>
            </w:pPr>
          </w:p>
          <w:p w14:paraId="5F486245" w14:textId="6923861C"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Toutefois, lorsque le contrevenant ne procède pas au paiement de l'amende administrative proposée, le SPF SP transmet le dossier au parquet compétent qui proposera au contrevenant une transaction de – suivant le cas – 750 euros ou 250 euros. Si cette </w:t>
            </w:r>
            <w:r w:rsidR="008C00B1" w:rsidRPr="003A726D">
              <w:rPr>
                <w:rFonts w:ascii="Arial" w:hAnsi="Arial" w:cs="Arial"/>
                <w:sz w:val="22"/>
                <w:szCs w:val="22"/>
                <w:lang w:val="fr-FR"/>
              </w:rPr>
              <w:t xml:space="preserve">transaction </w:t>
            </w:r>
            <w:r w:rsidRPr="003A726D">
              <w:rPr>
                <w:rFonts w:ascii="Arial" w:hAnsi="Arial" w:cs="Arial"/>
                <w:sz w:val="22"/>
                <w:szCs w:val="22"/>
                <w:lang w:val="fr-FR"/>
              </w:rPr>
              <w:t>demeure elle aussi impayée, le contrevenant sera cité.</w:t>
            </w:r>
          </w:p>
          <w:p w14:paraId="312EC86C" w14:textId="77777777" w:rsidR="00F32408" w:rsidRPr="003A726D" w:rsidRDefault="00F32408" w:rsidP="00F32408">
            <w:pPr>
              <w:jc w:val="both"/>
              <w:rPr>
                <w:rFonts w:ascii="Arial" w:hAnsi="Arial" w:cs="Arial"/>
                <w:sz w:val="22"/>
                <w:szCs w:val="22"/>
                <w:lang w:val="fr-FR"/>
              </w:rPr>
            </w:pPr>
          </w:p>
          <w:p w14:paraId="6ACBB651" w14:textId="77777777" w:rsidR="00F32408" w:rsidRPr="003A726D" w:rsidRDefault="00F32408" w:rsidP="00F32408">
            <w:pPr>
              <w:jc w:val="both"/>
              <w:rPr>
                <w:rFonts w:ascii="Arial" w:hAnsi="Arial" w:cs="Arial"/>
                <w:sz w:val="22"/>
                <w:szCs w:val="22"/>
                <w:lang w:val="fr-FR"/>
              </w:rPr>
            </w:pPr>
          </w:p>
          <w:p w14:paraId="76EEDAA3" w14:textId="77777777"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Si au contraire le contrevenant procède bien au paiement de l'amende administrative, l'action publique s'éteint et le dossier est clôturé par le SPF SP sans que le procès-verbal ne soit transmis au parquet compétent.  </w:t>
            </w:r>
          </w:p>
          <w:p w14:paraId="4C05772A" w14:textId="77777777" w:rsidR="00F32408" w:rsidRPr="003A726D" w:rsidRDefault="00F32408" w:rsidP="00F32408">
            <w:pPr>
              <w:jc w:val="both"/>
              <w:rPr>
                <w:rFonts w:ascii="Arial" w:hAnsi="Arial" w:cs="Arial"/>
                <w:sz w:val="22"/>
                <w:szCs w:val="22"/>
                <w:lang w:val="fr-FR"/>
              </w:rPr>
            </w:pPr>
          </w:p>
          <w:p w14:paraId="44469CCB" w14:textId="34EB9024"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Les dossiers sont enregistrés au parquet sous le code ‘62Q’.</w:t>
            </w:r>
          </w:p>
          <w:p w14:paraId="63FA0211" w14:textId="77777777" w:rsidR="00F32408" w:rsidRPr="003A726D" w:rsidRDefault="00F32408" w:rsidP="00F32408">
            <w:pPr>
              <w:jc w:val="both"/>
              <w:rPr>
                <w:rFonts w:ascii="Arial" w:hAnsi="Arial" w:cs="Arial"/>
                <w:sz w:val="22"/>
                <w:szCs w:val="22"/>
                <w:lang w:val="fr-FR"/>
              </w:rPr>
            </w:pPr>
          </w:p>
          <w:p w14:paraId="092E3CB7" w14:textId="77777777" w:rsidR="00F32408" w:rsidRPr="003A726D" w:rsidRDefault="00F32408" w:rsidP="00F32408">
            <w:pPr>
              <w:numPr>
                <w:ilvl w:val="0"/>
                <w:numId w:val="18"/>
              </w:numPr>
              <w:jc w:val="both"/>
              <w:rPr>
                <w:rFonts w:ascii="Arial" w:hAnsi="Arial" w:cs="Arial"/>
                <w:b/>
                <w:sz w:val="22"/>
                <w:szCs w:val="22"/>
                <w:u w:val="single"/>
                <w:lang w:val="fr-FR"/>
              </w:rPr>
            </w:pPr>
            <w:r w:rsidRPr="003A726D">
              <w:rPr>
                <w:rFonts w:ascii="Arial" w:hAnsi="Arial" w:cs="Arial"/>
                <w:b/>
                <w:sz w:val="22"/>
                <w:szCs w:val="22"/>
                <w:u w:val="single"/>
                <w:lang w:val="fr-FR"/>
              </w:rPr>
              <w:t>Directives en cas de récidive</w:t>
            </w:r>
          </w:p>
          <w:p w14:paraId="08B9680B" w14:textId="77777777" w:rsidR="00F32408" w:rsidRPr="003A726D" w:rsidRDefault="00F32408" w:rsidP="00F32408">
            <w:pPr>
              <w:jc w:val="both"/>
              <w:rPr>
                <w:rFonts w:ascii="Arial" w:hAnsi="Arial" w:cs="Arial"/>
                <w:sz w:val="22"/>
                <w:szCs w:val="22"/>
                <w:lang w:val="fr-FR"/>
              </w:rPr>
            </w:pPr>
          </w:p>
          <w:p w14:paraId="4DDBF998" w14:textId="77777777"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A partir du </w:t>
            </w:r>
            <w:r w:rsidRPr="003A726D">
              <w:rPr>
                <w:rFonts w:ascii="Arial" w:hAnsi="Arial" w:cs="Arial"/>
                <w:sz w:val="22"/>
                <w:szCs w:val="22"/>
                <w:u w:val="single"/>
                <w:lang w:val="fr-FR"/>
              </w:rPr>
              <w:t>deuxième procès-verbal</w:t>
            </w:r>
            <w:r w:rsidRPr="003A726D">
              <w:rPr>
                <w:rFonts w:ascii="Arial" w:hAnsi="Arial" w:cs="Arial"/>
                <w:sz w:val="22"/>
                <w:szCs w:val="22"/>
                <w:lang w:val="fr-FR"/>
              </w:rPr>
              <w:t xml:space="preserve"> pour le même contrevenant le SPF SP ne proposera plus d’amende administrative mais transmettra immédiatement le dossier au parquet compétent. En outre, le SPF SP fera mention de tous les procès-verbaux qui ont précédemment été établis à charge du contrevenant. </w:t>
            </w:r>
          </w:p>
          <w:p w14:paraId="4BD9230C" w14:textId="77777777" w:rsidR="00F32408" w:rsidRPr="003A726D" w:rsidRDefault="00F32408" w:rsidP="00F32408">
            <w:pPr>
              <w:jc w:val="both"/>
              <w:rPr>
                <w:rFonts w:ascii="Arial" w:hAnsi="Arial" w:cs="Arial"/>
                <w:sz w:val="22"/>
                <w:szCs w:val="22"/>
                <w:lang w:val="fr-FR"/>
              </w:rPr>
            </w:pPr>
          </w:p>
          <w:p w14:paraId="0B031024" w14:textId="77777777"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 xml:space="preserve">Dans ces cas, le parquet procédera à la citation sans plus proposer de transaction. </w:t>
            </w:r>
          </w:p>
          <w:p w14:paraId="64224DE9" w14:textId="77777777" w:rsidR="00F32408" w:rsidRPr="003A726D" w:rsidRDefault="00F32408" w:rsidP="00F32408">
            <w:pPr>
              <w:jc w:val="both"/>
              <w:rPr>
                <w:rFonts w:ascii="Arial" w:hAnsi="Arial" w:cs="Arial"/>
                <w:sz w:val="22"/>
                <w:szCs w:val="22"/>
                <w:lang w:val="fr-FR"/>
              </w:rPr>
            </w:pPr>
          </w:p>
          <w:p w14:paraId="58070175" w14:textId="77777777" w:rsidR="007A0F95" w:rsidRPr="003A726D" w:rsidRDefault="007A0F95" w:rsidP="00F32408">
            <w:pPr>
              <w:jc w:val="both"/>
              <w:rPr>
                <w:rFonts w:ascii="Arial" w:hAnsi="Arial" w:cs="Arial"/>
                <w:sz w:val="22"/>
                <w:szCs w:val="22"/>
                <w:lang w:val="fr-FR"/>
              </w:rPr>
            </w:pPr>
          </w:p>
          <w:p w14:paraId="0F8EF957" w14:textId="77777777" w:rsidR="00F32408" w:rsidRPr="003A726D" w:rsidRDefault="00F32408" w:rsidP="00F32408">
            <w:pPr>
              <w:jc w:val="both"/>
              <w:rPr>
                <w:rFonts w:ascii="Arial" w:hAnsi="Arial" w:cs="Arial"/>
                <w:sz w:val="22"/>
                <w:szCs w:val="22"/>
                <w:lang w:val="fr-FR"/>
              </w:rPr>
            </w:pPr>
            <w:r w:rsidRPr="003A726D">
              <w:rPr>
                <w:rFonts w:ascii="Arial" w:hAnsi="Arial" w:cs="Arial"/>
                <w:sz w:val="22"/>
                <w:szCs w:val="22"/>
                <w:lang w:val="fr-FR"/>
              </w:rPr>
              <w:t>Les dossiers sont enregistrés au parquet sous le code ‘62Q’.</w:t>
            </w:r>
          </w:p>
          <w:p w14:paraId="583DC4CA" w14:textId="77777777" w:rsidR="00250514" w:rsidRPr="003A726D" w:rsidRDefault="00250514" w:rsidP="00F32408">
            <w:pPr>
              <w:jc w:val="both"/>
              <w:rPr>
                <w:rFonts w:ascii="Arial" w:hAnsi="Arial" w:cs="Arial"/>
                <w:b/>
                <w:sz w:val="22"/>
                <w:szCs w:val="22"/>
                <w:u w:val="single"/>
                <w:lang w:val="fr-FR"/>
              </w:rPr>
            </w:pPr>
          </w:p>
        </w:tc>
        <w:tc>
          <w:tcPr>
            <w:tcW w:w="4707" w:type="dxa"/>
            <w:tcBorders>
              <w:top w:val="nil"/>
              <w:left w:val="single" w:sz="4" w:space="0" w:color="auto"/>
              <w:bottom w:val="nil"/>
              <w:right w:val="single" w:sz="4" w:space="0" w:color="auto"/>
            </w:tcBorders>
            <w:shd w:val="clear" w:color="auto" w:fill="auto"/>
          </w:tcPr>
          <w:p w14:paraId="3438F8AF" w14:textId="77777777" w:rsidR="00250514" w:rsidRPr="003A726D" w:rsidRDefault="00250514" w:rsidP="00515EAE">
            <w:pPr>
              <w:pStyle w:val="Kop1"/>
              <w:spacing w:before="0" w:after="0" w:line="240" w:lineRule="auto"/>
              <w:jc w:val="both"/>
              <w:rPr>
                <w:b w:val="0"/>
                <w:sz w:val="22"/>
                <w:szCs w:val="22"/>
                <w:lang w:val="fr-BE"/>
              </w:rPr>
            </w:pPr>
          </w:p>
          <w:p w14:paraId="08A92499" w14:textId="77777777" w:rsidR="00250514" w:rsidRPr="003A726D" w:rsidRDefault="00250514" w:rsidP="00515EAE">
            <w:pPr>
              <w:pStyle w:val="Kop1"/>
              <w:numPr>
                <w:ilvl w:val="0"/>
                <w:numId w:val="17"/>
              </w:numPr>
              <w:spacing w:before="0" w:after="0" w:line="240" w:lineRule="auto"/>
              <w:ind w:left="0" w:firstLine="0"/>
              <w:jc w:val="both"/>
              <w:rPr>
                <w:sz w:val="22"/>
                <w:szCs w:val="22"/>
                <w:u w:val="single"/>
                <w:lang w:val="nl-BE"/>
              </w:rPr>
            </w:pPr>
            <w:r w:rsidRPr="003A726D">
              <w:rPr>
                <w:sz w:val="22"/>
                <w:szCs w:val="22"/>
                <w:u w:val="single"/>
                <w:lang w:val="nl-BE"/>
              </w:rPr>
              <w:t>Toelichting</w:t>
            </w:r>
          </w:p>
          <w:p w14:paraId="5BEDBEF2" w14:textId="77777777" w:rsidR="00250514" w:rsidRPr="003A726D" w:rsidRDefault="00250514" w:rsidP="00515EAE">
            <w:pPr>
              <w:pStyle w:val="Kop1"/>
              <w:spacing w:before="0" w:after="0" w:line="240" w:lineRule="auto"/>
              <w:jc w:val="both"/>
              <w:rPr>
                <w:b w:val="0"/>
                <w:sz w:val="22"/>
                <w:szCs w:val="22"/>
                <w:u w:val="single"/>
                <w:lang w:val="nl-BE"/>
              </w:rPr>
            </w:pPr>
          </w:p>
          <w:p w14:paraId="4AC3410D" w14:textId="76B9A43B"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 xml:space="preserve">Het ministerieel besluit van </w:t>
            </w:r>
            <w:r w:rsidR="001B36D7" w:rsidRPr="003A726D">
              <w:rPr>
                <w:b w:val="0"/>
                <w:sz w:val="22"/>
                <w:szCs w:val="22"/>
                <w:lang w:val="nl-BE"/>
              </w:rPr>
              <w:t>28</w:t>
            </w:r>
            <w:r w:rsidRPr="003A726D">
              <w:rPr>
                <w:b w:val="0"/>
                <w:sz w:val="22"/>
                <w:szCs w:val="22"/>
                <w:lang w:val="nl-BE"/>
              </w:rPr>
              <w:t xml:space="preserve"> oktober 2020 houdende dringende maatregelen om de verspreiding van het coronavirus COVID-19 te beperken, kent in artikel </w:t>
            </w:r>
            <w:r w:rsidR="00071F6C" w:rsidRPr="003A726D">
              <w:rPr>
                <w:b w:val="0"/>
                <w:sz w:val="22"/>
                <w:szCs w:val="22"/>
                <w:lang w:val="nl-BE"/>
              </w:rPr>
              <w:t>27</w:t>
            </w:r>
            <w:r w:rsidRPr="003A726D">
              <w:rPr>
                <w:b w:val="0"/>
                <w:sz w:val="22"/>
                <w:szCs w:val="22"/>
                <w:lang w:val="nl-BE"/>
              </w:rPr>
              <w:t xml:space="preserve"> §3 bevoegdheden toe aan de diens Inspectie van het Directoraat-generaal Dier, Plant en Voeding van de Federale Overheidsdienst Volksgezondheid, Veiligheid van de Voedselketen en Leefmilieu (hierna FOD VVVL). </w:t>
            </w:r>
          </w:p>
          <w:p w14:paraId="3FA36238" w14:textId="77777777" w:rsidR="00250514" w:rsidRPr="003A726D" w:rsidRDefault="00250514" w:rsidP="00515EAE">
            <w:pPr>
              <w:pStyle w:val="Kop1"/>
              <w:spacing w:before="0" w:after="0" w:line="240" w:lineRule="auto"/>
              <w:jc w:val="both"/>
              <w:rPr>
                <w:b w:val="0"/>
                <w:sz w:val="22"/>
                <w:szCs w:val="22"/>
                <w:lang w:val="nl-BE"/>
              </w:rPr>
            </w:pPr>
          </w:p>
          <w:p w14:paraId="79FBD7A8" w14:textId="006DCBB7"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 xml:space="preserve">Zo zullen de </w:t>
            </w:r>
            <w:r w:rsidR="00267B8F" w:rsidRPr="003A726D">
              <w:rPr>
                <w:b w:val="0"/>
                <w:sz w:val="22"/>
                <w:szCs w:val="22"/>
                <w:lang w:val="nl-BE"/>
              </w:rPr>
              <w:t>inspecteurs</w:t>
            </w:r>
            <w:r w:rsidRPr="003A726D">
              <w:rPr>
                <w:b w:val="0"/>
                <w:sz w:val="22"/>
                <w:szCs w:val="22"/>
                <w:lang w:val="nl-BE"/>
              </w:rPr>
              <w:t xml:space="preserve"> en controleurs van deze dienst toezien op de naleving van de verplichtingen vermeld in de artikelen 5 tot en met </w:t>
            </w:r>
            <w:r w:rsidR="00071F6C" w:rsidRPr="003A726D">
              <w:rPr>
                <w:b w:val="0"/>
                <w:sz w:val="22"/>
                <w:szCs w:val="22"/>
                <w:lang w:val="nl-BE"/>
              </w:rPr>
              <w:t xml:space="preserve">11 </w:t>
            </w:r>
            <w:r w:rsidRPr="003A726D">
              <w:rPr>
                <w:b w:val="0"/>
                <w:sz w:val="22"/>
                <w:szCs w:val="22"/>
                <w:lang w:val="nl-BE"/>
              </w:rPr>
              <w:t xml:space="preserve">van het M.B. van </w:t>
            </w:r>
            <w:r w:rsidR="001B36D7" w:rsidRPr="003A726D">
              <w:rPr>
                <w:b w:val="0"/>
                <w:sz w:val="22"/>
                <w:szCs w:val="22"/>
                <w:lang w:val="nl-BE"/>
              </w:rPr>
              <w:t xml:space="preserve">28 </w:t>
            </w:r>
            <w:r w:rsidRPr="003A726D">
              <w:rPr>
                <w:b w:val="0"/>
                <w:sz w:val="22"/>
                <w:szCs w:val="22"/>
                <w:lang w:val="nl-BE"/>
              </w:rPr>
              <w:t>oktober 2020, en dit overeenkomstig de artikelen 11, 11bis, 16 en 19 van wet van 24 januari 1977 betreffende de bescherming van de gezondheid van de gebruikers op het stuk van de voedingsmiddelen en andere producten.</w:t>
            </w:r>
          </w:p>
          <w:p w14:paraId="4D8D35A7" w14:textId="77777777" w:rsidR="00250514" w:rsidRPr="003A726D" w:rsidRDefault="00250514" w:rsidP="00515EAE">
            <w:pPr>
              <w:pStyle w:val="Kop1"/>
              <w:spacing w:before="0" w:after="0" w:line="240" w:lineRule="auto"/>
              <w:jc w:val="both"/>
              <w:rPr>
                <w:b w:val="0"/>
                <w:sz w:val="22"/>
                <w:szCs w:val="22"/>
                <w:lang w:val="nl-BE"/>
              </w:rPr>
            </w:pPr>
          </w:p>
          <w:p w14:paraId="3D50179E" w14:textId="77777777"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De bevoegdheid strekt er niet enkel toe inbreuken vast te stellen, maar laat ook toe dat de inbreuken afgehandeld worden middels het opleggen van een administratieve geldboete.  Omdat de afhandeling via administratieve geldboete leidt tot het verval van de strafvordering, werden een aantal afspraken gemaakt met de juridische dienst van de Federale Overheidsdienst Volksgezondheid, Veiligheid van de Voedselketen en Leefmilieu.</w:t>
            </w:r>
          </w:p>
          <w:p w14:paraId="44A6DAF8" w14:textId="77777777" w:rsidR="00250514" w:rsidRPr="003A726D" w:rsidRDefault="00250514" w:rsidP="00515EAE">
            <w:pPr>
              <w:pStyle w:val="Kop1"/>
              <w:spacing w:before="0" w:after="0" w:line="240" w:lineRule="auto"/>
              <w:jc w:val="both"/>
              <w:rPr>
                <w:b w:val="0"/>
                <w:sz w:val="22"/>
                <w:szCs w:val="22"/>
                <w:u w:val="single"/>
                <w:lang w:val="nl-BE"/>
              </w:rPr>
            </w:pPr>
          </w:p>
          <w:p w14:paraId="502B3C60" w14:textId="77777777" w:rsidR="00250514" w:rsidRPr="003A726D" w:rsidRDefault="00250514" w:rsidP="00515EAE">
            <w:pPr>
              <w:pStyle w:val="Kop1"/>
              <w:numPr>
                <w:ilvl w:val="0"/>
                <w:numId w:val="17"/>
              </w:numPr>
              <w:spacing w:before="0" w:after="0" w:line="240" w:lineRule="auto"/>
              <w:ind w:left="0" w:firstLine="0"/>
              <w:jc w:val="both"/>
              <w:rPr>
                <w:sz w:val="22"/>
                <w:szCs w:val="22"/>
                <w:u w:val="single"/>
                <w:lang w:val="nl-BE"/>
              </w:rPr>
            </w:pPr>
            <w:r w:rsidRPr="003A726D">
              <w:rPr>
                <w:sz w:val="22"/>
                <w:szCs w:val="22"/>
                <w:u w:val="single"/>
                <w:lang w:val="nl-BE"/>
              </w:rPr>
              <w:t>Richtlijnen</w:t>
            </w:r>
          </w:p>
          <w:p w14:paraId="6FE9C66E" w14:textId="77777777" w:rsidR="00250514" w:rsidRPr="003A726D" w:rsidRDefault="00250514" w:rsidP="00515EAE">
            <w:pPr>
              <w:pStyle w:val="Kop1"/>
              <w:spacing w:before="0" w:after="0" w:line="240" w:lineRule="auto"/>
              <w:jc w:val="both"/>
              <w:rPr>
                <w:b w:val="0"/>
                <w:sz w:val="22"/>
                <w:szCs w:val="22"/>
                <w:lang w:val="nl-BE"/>
              </w:rPr>
            </w:pPr>
          </w:p>
          <w:p w14:paraId="25B81860" w14:textId="3BED43A9"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 xml:space="preserve">De FOD VVVL zal voor elk </w:t>
            </w:r>
            <w:r w:rsidRPr="003A726D">
              <w:rPr>
                <w:b w:val="0"/>
                <w:sz w:val="22"/>
                <w:szCs w:val="22"/>
                <w:u w:val="single"/>
                <w:lang w:val="nl-BE"/>
              </w:rPr>
              <w:t>eerste proces-verbaal</w:t>
            </w:r>
            <w:r w:rsidRPr="003A726D">
              <w:rPr>
                <w:b w:val="0"/>
                <w:sz w:val="22"/>
                <w:szCs w:val="22"/>
                <w:lang w:val="nl-BE"/>
              </w:rPr>
              <w:t xml:space="preserve"> van overtreding op het ministerieel besluit van </w:t>
            </w:r>
            <w:r w:rsidR="001B36D7" w:rsidRPr="003A726D">
              <w:rPr>
                <w:b w:val="0"/>
                <w:sz w:val="22"/>
                <w:szCs w:val="22"/>
                <w:lang w:val="nl-BE"/>
              </w:rPr>
              <w:t xml:space="preserve">28 </w:t>
            </w:r>
            <w:r w:rsidRPr="003A726D">
              <w:rPr>
                <w:b w:val="0"/>
                <w:sz w:val="22"/>
                <w:szCs w:val="22"/>
                <w:lang w:val="nl-BE"/>
              </w:rPr>
              <w:t>oktober 2020 een administratieve geldboete voorstellen ten bedrage van 750 euro voor handelaren, uitbaters en organisatoren van een activiteit en 250 euro voor alle andere overtreders.   Het proces-verbaal wordt in deze fase niet aan het bevoegde parket overgemaakt.</w:t>
            </w:r>
          </w:p>
          <w:p w14:paraId="766E6105" w14:textId="77777777" w:rsidR="00250514" w:rsidRPr="003A726D" w:rsidRDefault="00250514" w:rsidP="00515EAE">
            <w:pPr>
              <w:rPr>
                <w:rFonts w:ascii="Arial" w:hAnsi="Arial" w:cs="Arial"/>
                <w:sz w:val="22"/>
                <w:szCs w:val="22"/>
                <w:lang w:val="nl-BE" w:eastAsia="nl-NL"/>
              </w:rPr>
            </w:pPr>
          </w:p>
          <w:p w14:paraId="228BEB20" w14:textId="77777777"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Wanneer de overtreder evenwel de voorgestelde administratieve geldboete niet betaalt, maakt de FOD VVVL het dossier over aan het bevoegde parket dat de overtreder een minnelijke schikking voorstelt van - naar gelang het geval - 750 euro of 250 euro.   Indien ook deze minnelijke schikking onbetaald blijft, wordt de overtreder gedagvaard.</w:t>
            </w:r>
          </w:p>
          <w:p w14:paraId="038CEEC9" w14:textId="77777777" w:rsidR="00250514" w:rsidRPr="003A726D" w:rsidRDefault="00250514" w:rsidP="00515EAE">
            <w:pPr>
              <w:rPr>
                <w:rFonts w:ascii="Arial" w:hAnsi="Arial" w:cs="Arial"/>
                <w:sz w:val="22"/>
                <w:szCs w:val="22"/>
                <w:lang w:val="nl-BE" w:eastAsia="nl-NL"/>
              </w:rPr>
            </w:pPr>
          </w:p>
          <w:p w14:paraId="6CC7F2B4" w14:textId="77777777"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 xml:space="preserve">Indien de overtreder de administratieve geldboete wel betaalt, vervalt de strafvordering en sluit de FOD VVVL het dossier af zonder dat het proces-verbaal aan het bevoegde parket wordt overgemaakt. </w:t>
            </w:r>
          </w:p>
          <w:p w14:paraId="50B15322" w14:textId="77777777" w:rsidR="00250514" w:rsidRPr="003A726D" w:rsidRDefault="00250514" w:rsidP="00515EAE">
            <w:pPr>
              <w:rPr>
                <w:rFonts w:ascii="Arial" w:hAnsi="Arial" w:cs="Arial"/>
                <w:sz w:val="22"/>
                <w:szCs w:val="22"/>
                <w:lang w:val="nl-BE" w:eastAsia="nl-NL"/>
              </w:rPr>
            </w:pPr>
          </w:p>
          <w:p w14:paraId="4DB6D98D" w14:textId="3DCF2F72"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De dossiers worden op het parket geregistreerd onder de code ‘62Q’.</w:t>
            </w:r>
          </w:p>
          <w:p w14:paraId="7AC4E14B" w14:textId="77777777" w:rsidR="00250514" w:rsidRPr="003A726D" w:rsidRDefault="00250514" w:rsidP="00515EAE">
            <w:pPr>
              <w:pStyle w:val="Kop1"/>
              <w:spacing w:before="0" w:after="0" w:line="240" w:lineRule="auto"/>
              <w:jc w:val="both"/>
              <w:rPr>
                <w:b w:val="0"/>
                <w:sz w:val="22"/>
                <w:szCs w:val="22"/>
                <w:u w:val="single"/>
                <w:lang w:val="nl-BE"/>
              </w:rPr>
            </w:pPr>
          </w:p>
          <w:p w14:paraId="6E03E9BD" w14:textId="77777777" w:rsidR="00250514" w:rsidRPr="003A726D" w:rsidRDefault="00250514" w:rsidP="00515EAE">
            <w:pPr>
              <w:pStyle w:val="Kop1"/>
              <w:numPr>
                <w:ilvl w:val="0"/>
                <w:numId w:val="17"/>
              </w:numPr>
              <w:spacing w:before="0" w:after="0" w:line="240" w:lineRule="auto"/>
              <w:ind w:left="0" w:firstLine="0"/>
              <w:jc w:val="both"/>
              <w:rPr>
                <w:sz w:val="22"/>
                <w:szCs w:val="22"/>
                <w:u w:val="single"/>
                <w:lang w:val="nl-BE"/>
              </w:rPr>
            </w:pPr>
            <w:r w:rsidRPr="003A726D">
              <w:rPr>
                <w:sz w:val="22"/>
                <w:szCs w:val="22"/>
                <w:u w:val="single"/>
                <w:lang w:val="nl-BE"/>
              </w:rPr>
              <w:t>Richtlijnen in geval van recidive</w:t>
            </w:r>
          </w:p>
          <w:p w14:paraId="505BF810" w14:textId="77777777" w:rsidR="00250514" w:rsidRPr="003A726D" w:rsidRDefault="00250514" w:rsidP="00515EAE">
            <w:pPr>
              <w:pStyle w:val="Kop1"/>
              <w:spacing w:before="0" w:after="0" w:line="240" w:lineRule="auto"/>
              <w:jc w:val="both"/>
              <w:rPr>
                <w:b w:val="0"/>
                <w:sz w:val="22"/>
                <w:szCs w:val="22"/>
                <w:lang w:val="nl-BE"/>
              </w:rPr>
            </w:pPr>
          </w:p>
          <w:p w14:paraId="272ADC4A" w14:textId="77777777"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 xml:space="preserve">Vanaf het </w:t>
            </w:r>
            <w:r w:rsidRPr="003A726D">
              <w:rPr>
                <w:b w:val="0"/>
                <w:sz w:val="22"/>
                <w:szCs w:val="22"/>
                <w:u w:val="single"/>
                <w:lang w:val="nl-BE"/>
              </w:rPr>
              <w:t>tweede proces-verbaal</w:t>
            </w:r>
            <w:r w:rsidRPr="003A726D">
              <w:rPr>
                <w:b w:val="0"/>
                <w:sz w:val="22"/>
                <w:szCs w:val="22"/>
                <w:lang w:val="nl-BE"/>
              </w:rPr>
              <w:t xml:space="preserve"> voor dezelfde overtreder zal de FOD VVVL geen administratieve geldboete meer voorstellen, maar het dossier onmiddellijk overmaken aan het bevoegde parket. Daarbij vermeldt de FOD VVVL alle voorgaande processen-verbaal die </w:t>
            </w:r>
            <w:proofErr w:type="spellStart"/>
            <w:r w:rsidRPr="003A726D">
              <w:rPr>
                <w:b w:val="0"/>
                <w:sz w:val="22"/>
                <w:szCs w:val="22"/>
                <w:lang w:val="nl-BE"/>
              </w:rPr>
              <w:t>lastens</w:t>
            </w:r>
            <w:proofErr w:type="spellEnd"/>
            <w:r w:rsidRPr="003A726D">
              <w:rPr>
                <w:b w:val="0"/>
                <w:sz w:val="22"/>
                <w:szCs w:val="22"/>
                <w:lang w:val="nl-BE"/>
              </w:rPr>
              <w:t xml:space="preserve"> de overtreder werden opgesteld. </w:t>
            </w:r>
          </w:p>
          <w:p w14:paraId="59922E4C" w14:textId="77777777" w:rsidR="007A0F95" w:rsidRPr="003A726D" w:rsidRDefault="007A0F95" w:rsidP="00515EAE">
            <w:pPr>
              <w:rPr>
                <w:rFonts w:ascii="Arial" w:hAnsi="Arial" w:cs="Arial"/>
                <w:sz w:val="22"/>
                <w:szCs w:val="22"/>
                <w:lang w:val="nl-BE" w:eastAsia="nl-NL"/>
              </w:rPr>
            </w:pPr>
          </w:p>
          <w:p w14:paraId="724306F5" w14:textId="77777777" w:rsidR="00712D6D" w:rsidRPr="003A726D" w:rsidRDefault="00712D6D" w:rsidP="00515EAE">
            <w:pPr>
              <w:rPr>
                <w:rFonts w:ascii="Arial" w:hAnsi="Arial" w:cs="Arial"/>
                <w:sz w:val="22"/>
                <w:szCs w:val="22"/>
                <w:lang w:val="nl-BE" w:eastAsia="nl-NL"/>
              </w:rPr>
            </w:pPr>
          </w:p>
          <w:p w14:paraId="3251DAA0" w14:textId="41D6694B"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 xml:space="preserve">Het parket zal in deze gevallen overgaan tot dagvaarding zonder eerst nog een minnelijke schikking voor te stellen. </w:t>
            </w:r>
          </w:p>
          <w:p w14:paraId="39D30DC8" w14:textId="77777777" w:rsidR="00250514" w:rsidRPr="003A726D" w:rsidRDefault="00250514" w:rsidP="00515EAE">
            <w:pPr>
              <w:rPr>
                <w:rFonts w:ascii="Arial" w:hAnsi="Arial" w:cs="Arial"/>
                <w:sz w:val="22"/>
                <w:szCs w:val="22"/>
                <w:lang w:val="nl-BE" w:eastAsia="nl-NL"/>
              </w:rPr>
            </w:pPr>
          </w:p>
          <w:p w14:paraId="093CFA81" w14:textId="77777777" w:rsidR="00250514" w:rsidRPr="003A726D" w:rsidRDefault="00250514" w:rsidP="00515EAE">
            <w:pPr>
              <w:pStyle w:val="Kop1"/>
              <w:spacing w:before="0" w:after="0" w:line="240" w:lineRule="auto"/>
              <w:jc w:val="both"/>
              <w:rPr>
                <w:b w:val="0"/>
                <w:sz w:val="22"/>
                <w:szCs w:val="22"/>
                <w:lang w:val="nl-BE"/>
              </w:rPr>
            </w:pPr>
            <w:r w:rsidRPr="003A726D">
              <w:rPr>
                <w:b w:val="0"/>
                <w:sz w:val="22"/>
                <w:szCs w:val="22"/>
                <w:lang w:val="nl-BE"/>
              </w:rPr>
              <w:t>De dossiers worden op het parket geregistreerd onder de code ‘62Q’.</w:t>
            </w:r>
          </w:p>
          <w:p w14:paraId="7E250808" w14:textId="77777777" w:rsidR="00250514" w:rsidRPr="003A726D" w:rsidRDefault="00250514" w:rsidP="00250514">
            <w:pPr>
              <w:pStyle w:val="Kop1"/>
              <w:keepNext w:val="0"/>
              <w:spacing w:before="0" w:after="0" w:line="240" w:lineRule="auto"/>
              <w:ind w:right="113"/>
              <w:jc w:val="both"/>
              <w:rPr>
                <w:b w:val="0"/>
                <w:kern w:val="0"/>
                <w:sz w:val="22"/>
                <w:szCs w:val="22"/>
                <w:lang w:val="nl-BE" w:eastAsia="en-US"/>
              </w:rPr>
            </w:pPr>
          </w:p>
        </w:tc>
      </w:tr>
    </w:tbl>
    <w:p w14:paraId="3BD841D5" w14:textId="45DE495E" w:rsidR="00250514" w:rsidRPr="003A726D" w:rsidRDefault="00250514">
      <w:pPr>
        <w:rPr>
          <w:lang w:val="nl-BE"/>
        </w:rPr>
      </w:pPr>
    </w:p>
    <w:p w14:paraId="7BB183BF" w14:textId="34A9C92E" w:rsidR="00626197" w:rsidRPr="003A726D" w:rsidRDefault="00250514">
      <w:pPr>
        <w:rPr>
          <w:lang w:val="nl-BE"/>
        </w:rPr>
      </w:pPr>
      <w:r w:rsidRPr="003A726D">
        <w:rPr>
          <w:lang w:val="nl-B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626197" w:rsidRPr="003A726D" w14:paraId="303D71A9" w14:textId="77777777" w:rsidTr="00D35AE8">
        <w:tc>
          <w:tcPr>
            <w:tcW w:w="4757" w:type="dxa"/>
            <w:tcBorders>
              <w:top w:val="nil"/>
              <w:left w:val="single" w:sz="4" w:space="0" w:color="auto"/>
              <w:bottom w:val="nil"/>
              <w:right w:val="single" w:sz="4" w:space="0" w:color="auto"/>
            </w:tcBorders>
            <w:shd w:val="clear" w:color="auto" w:fill="auto"/>
          </w:tcPr>
          <w:p w14:paraId="65BF6B4A" w14:textId="09D48ACB" w:rsidR="00626197" w:rsidRPr="003A726D" w:rsidRDefault="00626197" w:rsidP="00066121">
            <w:pPr>
              <w:jc w:val="center"/>
              <w:rPr>
                <w:rFonts w:ascii="Arial" w:hAnsi="Arial" w:cs="Arial"/>
                <w:b/>
                <w:u w:val="single"/>
                <w:lang w:val="fr-FR"/>
              </w:rPr>
            </w:pPr>
            <w:r w:rsidRPr="003A726D">
              <w:rPr>
                <w:rFonts w:ascii="Arial" w:hAnsi="Arial" w:cs="Arial"/>
                <w:b/>
                <w:u w:val="single"/>
                <w:lang w:val="fr-FR"/>
              </w:rPr>
              <w:t>CHAPITRE V</w:t>
            </w:r>
          </w:p>
          <w:p w14:paraId="7B83F316" w14:textId="77777777" w:rsidR="00626197" w:rsidRPr="003A726D" w:rsidRDefault="00626197" w:rsidP="00066121">
            <w:pPr>
              <w:jc w:val="center"/>
              <w:rPr>
                <w:rFonts w:ascii="Arial" w:hAnsi="Arial" w:cs="Arial"/>
                <w:b/>
                <w:u w:val="single"/>
                <w:lang w:val="fr-FR"/>
              </w:rPr>
            </w:pPr>
          </w:p>
        </w:tc>
        <w:tc>
          <w:tcPr>
            <w:tcW w:w="4707" w:type="dxa"/>
            <w:tcBorders>
              <w:top w:val="nil"/>
              <w:left w:val="single" w:sz="4" w:space="0" w:color="auto"/>
              <w:bottom w:val="nil"/>
              <w:right w:val="single" w:sz="4" w:space="0" w:color="auto"/>
            </w:tcBorders>
            <w:shd w:val="clear" w:color="auto" w:fill="auto"/>
          </w:tcPr>
          <w:p w14:paraId="101180D7" w14:textId="39DD4EDC" w:rsidR="00626197" w:rsidRPr="003A726D" w:rsidRDefault="00626197" w:rsidP="00066121">
            <w:pPr>
              <w:pStyle w:val="Kop1"/>
              <w:keepNext w:val="0"/>
              <w:spacing w:before="0" w:after="0" w:line="240" w:lineRule="auto"/>
              <w:ind w:right="113"/>
              <w:jc w:val="center"/>
              <w:rPr>
                <w:smallCaps/>
                <w:kern w:val="0"/>
                <w:sz w:val="24"/>
                <w:szCs w:val="24"/>
                <w:u w:val="single"/>
                <w:lang w:val="nl-BE" w:eastAsia="en-US"/>
              </w:rPr>
            </w:pPr>
            <w:r w:rsidRPr="003A726D">
              <w:rPr>
                <w:smallCaps/>
                <w:kern w:val="0"/>
                <w:sz w:val="24"/>
                <w:szCs w:val="24"/>
                <w:u w:val="single"/>
                <w:lang w:val="nl-BE" w:eastAsia="en-US"/>
              </w:rPr>
              <w:t>HOOFDSTUK V</w:t>
            </w:r>
          </w:p>
          <w:p w14:paraId="0A8876AD" w14:textId="77777777" w:rsidR="00626197" w:rsidRPr="003A726D" w:rsidRDefault="00626197" w:rsidP="00066121">
            <w:pPr>
              <w:pStyle w:val="Kop1"/>
              <w:keepNext w:val="0"/>
              <w:spacing w:before="0" w:after="0" w:line="240" w:lineRule="auto"/>
              <w:ind w:right="113"/>
              <w:jc w:val="center"/>
              <w:rPr>
                <w:smallCaps/>
                <w:kern w:val="0"/>
                <w:sz w:val="24"/>
                <w:szCs w:val="24"/>
                <w:u w:val="single"/>
                <w:lang w:val="nl-BE" w:eastAsia="en-US"/>
              </w:rPr>
            </w:pPr>
          </w:p>
        </w:tc>
      </w:tr>
      <w:tr w:rsidR="005F29E8" w:rsidRPr="007B429B" w14:paraId="1C0DA81A" w14:textId="77777777" w:rsidTr="00D35AE8">
        <w:tc>
          <w:tcPr>
            <w:tcW w:w="4757" w:type="dxa"/>
            <w:tcBorders>
              <w:top w:val="nil"/>
              <w:left w:val="single" w:sz="4" w:space="0" w:color="auto"/>
              <w:bottom w:val="nil"/>
              <w:right w:val="single" w:sz="4" w:space="0" w:color="auto"/>
            </w:tcBorders>
            <w:shd w:val="clear" w:color="auto" w:fill="auto"/>
          </w:tcPr>
          <w:p w14:paraId="4925B521" w14:textId="77777777" w:rsidR="005F29E8" w:rsidRPr="003A726D" w:rsidRDefault="005F29E8" w:rsidP="00066121">
            <w:pPr>
              <w:jc w:val="center"/>
              <w:rPr>
                <w:rFonts w:ascii="Arial" w:hAnsi="Arial" w:cs="Arial"/>
                <w:b/>
                <w:u w:val="single"/>
                <w:lang w:val="fr-FR"/>
              </w:rPr>
            </w:pPr>
            <w:r w:rsidRPr="003A726D">
              <w:rPr>
                <w:rFonts w:ascii="Arial" w:hAnsi="Arial" w:cs="Arial"/>
                <w:b/>
                <w:u w:val="single"/>
                <w:lang w:val="fr-FR"/>
              </w:rPr>
              <w:t>L'APPLICATION DE LA PROPOSITION D’UNE TRANSACTION PAR LE SPF ECONOMIE EN CAS DE NON OBSERVATION DE L'ARRETE MINISTERIEL DU 28 OCTOBRE 2020</w:t>
            </w:r>
          </w:p>
          <w:p w14:paraId="403E3DAE" w14:textId="07FB2777" w:rsidR="005F29E8" w:rsidRPr="003A726D" w:rsidRDefault="005F29E8" w:rsidP="00066121">
            <w:pPr>
              <w:jc w:val="center"/>
              <w:rPr>
                <w:rFonts w:ascii="Arial" w:hAnsi="Arial" w:cs="Arial"/>
                <w:b/>
                <w:u w:val="single"/>
                <w:lang w:val="fr-FR"/>
              </w:rPr>
            </w:pPr>
          </w:p>
        </w:tc>
        <w:tc>
          <w:tcPr>
            <w:tcW w:w="4707" w:type="dxa"/>
            <w:tcBorders>
              <w:top w:val="nil"/>
              <w:left w:val="single" w:sz="4" w:space="0" w:color="auto"/>
              <w:bottom w:val="nil"/>
              <w:right w:val="single" w:sz="4" w:space="0" w:color="auto"/>
            </w:tcBorders>
            <w:shd w:val="clear" w:color="auto" w:fill="auto"/>
          </w:tcPr>
          <w:p w14:paraId="30182429" w14:textId="76A1DEFB" w:rsidR="005F29E8" w:rsidRPr="003A726D" w:rsidRDefault="005F29E8" w:rsidP="00066121">
            <w:pPr>
              <w:jc w:val="center"/>
              <w:rPr>
                <w:lang w:val="nl-BE"/>
              </w:rPr>
            </w:pPr>
            <w:r w:rsidRPr="003A726D">
              <w:rPr>
                <w:rFonts w:ascii="Arial" w:hAnsi="Arial"/>
                <w:b/>
                <w:u w:val="single"/>
                <w:lang w:val="nl-BE"/>
              </w:rPr>
              <w:t xml:space="preserve">DE TOEPASSING VAN HET VOORSTEL TOT MINNELIJKE SCHIKKING DOOR DE FOD ECONOMIE BIJ NIET NALEVING VAN HET MINISTERIEEL BESLUIT VAN 28 OKTOBER 2020 </w:t>
            </w:r>
          </w:p>
          <w:p w14:paraId="271998F5" w14:textId="409508AF" w:rsidR="005F29E8" w:rsidRPr="003A726D" w:rsidRDefault="005F29E8" w:rsidP="00066121">
            <w:pPr>
              <w:ind w:right="113"/>
              <w:jc w:val="center"/>
              <w:outlineLvl w:val="0"/>
              <w:rPr>
                <w:lang w:val="nl-BE"/>
              </w:rPr>
            </w:pPr>
          </w:p>
        </w:tc>
      </w:tr>
      <w:tr w:rsidR="00066121" w:rsidRPr="007B429B" w14:paraId="0D21A161" w14:textId="77777777" w:rsidTr="00D35AE8">
        <w:tc>
          <w:tcPr>
            <w:tcW w:w="4757" w:type="dxa"/>
            <w:tcBorders>
              <w:top w:val="nil"/>
              <w:left w:val="single" w:sz="4" w:space="0" w:color="auto"/>
              <w:bottom w:val="nil"/>
              <w:right w:val="single" w:sz="4" w:space="0" w:color="auto"/>
            </w:tcBorders>
            <w:shd w:val="clear" w:color="auto" w:fill="auto"/>
          </w:tcPr>
          <w:p w14:paraId="2451D0AE" w14:textId="77777777" w:rsidR="00066121" w:rsidRPr="003A726D" w:rsidRDefault="00066121" w:rsidP="00066121">
            <w:pPr>
              <w:pStyle w:val="Lijstalinea"/>
              <w:numPr>
                <w:ilvl w:val="0"/>
                <w:numId w:val="21"/>
              </w:numPr>
              <w:jc w:val="both"/>
              <w:rPr>
                <w:rFonts w:ascii="Arial" w:hAnsi="Arial" w:cs="Arial"/>
                <w:b/>
                <w:sz w:val="22"/>
                <w:szCs w:val="22"/>
                <w:u w:val="single"/>
                <w:lang w:val="fr-FR"/>
              </w:rPr>
            </w:pPr>
            <w:r w:rsidRPr="003A726D">
              <w:rPr>
                <w:rFonts w:ascii="Arial" w:hAnsi="Arial" w:cs="Arial"/>
                <w:b/>
                <w:sz w:val="22"/>
                <w:szCs w:val="22"/>
                <w:u w:val="single"/>
                <w:lang w:val="fr-FR"/>
              </w:rPr>
              <w:t>Explications</w:t>
            </w:r>
          </w:p>
          <w:p w14:paraId="71BF710F" w14:textId="77777777" w:rsidR="00066121" w:rsidRPr="003A726D" w:rsidRDefault="00066121" w:rsidP="00066121">
            <w:pPr>
              <w:jc w:val="both"/>
              <w:rPr>
                <w:rFonts w:ascii="Arial" w:hAnsi="Arial" w:cs="Arial"/>
                <w:sz w:val="22"/>
                <w:szCs w:val="22"/>
                <w:lang w:val="fr-FR"/>
              </w:rPr>
            </w:pPr>
          </w:p>
          <w:p w14:paraId="58614216" w14:textId="77777777"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 xml:space="preserve">L'arrêté ministériel du 28 octobre 2020 portant des mesures d'urgence pour limiter la propagation du coronavirus COVID-19 attribue en son article 27 § 4 compétence aux </w:t>
            </w:r>
            <w:r w:rsidRPr="003A726D">
              <w:rPr>
                <w:rFonts w:ascii="Arial" w:hAnsi="Arial" w:cs="Arial"/>
                <w:sz w:val="22"/>
                <w:szCs w:val="22"/>
                <w:lang w:val="fr-BE"/>
              </w:rPr>
              <w:t>agents de la Direction générale Inspection économique du Service public fédéral Economie, P.M.E., Classes moyennes et Energie</w:t>
            </w:r>
            <w:r w:rsidRPr="003A726D">
              <w:rPr>
                <w:rFonts w:ascii="Arial" w:hAnsi="Arial" w:cs="Arial"/>
                <w:sz w:val="22"/>
                <w:szCs w:val="22"/>
                <w:lang w:val="fr-FR"/>
              </w:rPr>
              <w:t xml:space="preserve">. </w:t>
            </w:r>
          </w:p>
          <w:p w14:paraId="263126BA" w14:textId="77777777" w:rsidR="00066121" w:rsidRPr="003A726D" w:rsidRDefault="00066121" w:rsidP="00066121">
            <w:pPr>
              <w:jc w:val="both"/>
              <w:rPr>
                <w:rFonts w:ascii="Arial" w:hAnsi="Arial" w:cs="Arial"/>
                <w:sz w:val="22"/>
                <w:szCs w:val="22"/>
                <w:lang w:val="fr-FR"/>
              </w:rPr>
            </w:pPr>
          </w:p>
          <w:p w14:paraId="46A77427" w14:textId="77777777" w:rsidR="00066121" w:rsidRPr="003A726D" w:rsidRDefault="00066121" w:rsidP="00066121">
            <w:pPr>
              <w:jc w:val="both"/>
              <w:rPr>
                <w:rFonts w:ascii="Arial" w:hAnsi="Arial" w:cs="Arial"/>
                <w:sz w:val="22"/>
                <w:szCs w:val="22"/>
                <w:lang w:val="fr-FR"/>
              </w:rPr>
            </w:pPr>
          </w:p>
          <w:p w14:paraId="211FDA0E" w14:textId="62E31B88"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 xml:space="preserve">Ainsi, les inspecteurs et contrôleurs de la DG Inspection économique veilleront au respect des obligations mentionnées aux articles </w:t>
            </w:r>
            <w:r w:rsidRPr="003A726D">
              <w:rPr>
                <w:rFonts w:ascii="Arial" w:hAnsi="Arial" w:cs="Arial"/>
                <w:sz w:val="22"/>
                <w:szCs w:val="22"/>
                <w:lang w:val="fr-BE"/>
              </w:rPr>
              <w:t>7bis, § 1</w:t>
            </w:r>
            <w:r w:rsidRPr="003A726D">
              <w:rPr>
                <w:rFonts w:ascii="Arial" w:hAnsi="Arial" w:cs="Arial"/>
                <w:sz w:val="22"/>
                <w:szCs w:val="22"/>
                <w:vertAlign w:val="superscript"/>
                <w:lang w:val="fr-BE"/>
              </w:rPr>
              <w:t>er</w:t>
            </w:r>
            <w:r w:rsidRPr="003A726D">
              <w:rPr>
                <w:rFonts w:ascii="Arial" w:hAnsi="Arial" w:cs="Arial"/>
                <w:sz w:val="22"/>
                <w:szCs w:val="22"/>
                <w:lang w:val="fr-BE"/>
              </w:rPr>
              <w:t xml:space="preserve"> (interdiction du « porte à porte » et du démarchage) et 8, §§ 2 (interdiction de l’offre de biens à domicile), 3 (obligation de fermeture au public de certains entreprises et associations) et 4 (interdiction des prestations de services à domicile et des prestations de services au cours desquelles la distance sociale ne peut être respectée) </w:t>
            </w:r>
            <w:r w:rsidRPr="003A726D">
              <w:rPr>
                <w:rFonts w:ascii="Arial" w:hAnsi="Arial" w:cs="Arial"/>
                <w:sz w:val="22"/>
                <w:szCs w:val="22"/>
                <w:lang w:val="fr-FR"/>
              </w:rPr>
              <w:t>de l'A.M. du 28 octobre 2020 et ce, conformément aux dispositions du livre XV, titre 1</w:t>
            </w:r>
            <w:r w:rsidRPr="003A726D">
              <w:rPr>
                <w:rFonts w:ascii="Arial" w:hAnsi="Arial" w:cs="Arial"/>
                <w:sz w:val="22"/>
                <w:szCs w:val="22"/>
                <w:vertAlign w:val="superscript"/>
                <w:lang w:val="fr-FR"/>
              </w:rPr>
              <w:t>er</w:t>
            </w:r>
            <w:r w:rsidRPr="003A726D">
              <w:rPr>
                <w:rFonts w:ascii="Arial" w:hAnsi="Arial" w:cs="Arial"/>
                <w:sz w:val="22"/>
                <w:szCs w:val="22"/>
                <w:lang w:val="fr-FR"/>
              </w:rPr>
              <w:t>, chapitre 1</w:t>
            </w:r>
            <w:r w:rsidRPr="003A726D">
              <w:rPr>
                <w:rFonts w:ascii="Arial" w:hAnsi="Arial" w:cs="Arial"/>
                <w:sz w:val="22"/>
                <w:szCs w:val="22"/>
                <w:vertAlign w:val="superscript"/>
                <w:lang w:val="fr-FR"/>
              </w:rPr>
              <w:t>er</w:t>
            </w:r>
            <w:r w:rsidRPr="003A726D">
              <w:rPr>
                <w:rFonts w:ascii="Arial" w:hAnsi="Arial" w:cs="Arial"/>
                <w:sz w:val="22"/>
                <w:szCs w:val="22"/>
                <w:lang w:val="fr-FR"/>
              </w:rPr>
              <w:t xml:space="preserve"> du Code de droit économique, avec la possibilité de faire application des procédures visées aux articles XV.31 et XV.61 du même Code.</w:t>
            </w:r>
          </w:p>
          <w:p w14:paraId="4A7E2BC8" w14:textId="77777777" w:rsidR="00066121" w:rsidRPr="003A726D" w:rsidRDefault="00066121" w:rsidP="00066121">
            <w:pPr>
              <w:jc w:val="both"/>
              <w:rPr>
                <w:rFonts w:ascii="Arial" w:hAnsi="Arial" w:cs="Arial"/>
                <w:sz w:val="22"/>
                <w:szCs w:val="22"/>
                <w:lang w:val="fr-FR"/>
              </w:rPr>
            </w:pPr>
          </w:p>
        </w:tc>
        <w:tc>
          <w:tcPr>
            <w:tcW w:w="4707" w:type="dxa"/>
            <w:tcBorders>
              <w:top w:val="nil"/>
              <w:left w:val="single" w:sz="4" w:space="0" w:color="auto"/>
              <w:bottom w:val="nil"/>
              <w:right w:val="single" w:sz="4" w:space="0" w:color="auto"/>
            </w:tcBorders>
            <w:shd w:val="clear" w:color="auto" w:fill="auto"/>
          </w:tcPr>
          <w:p w14:paraId="4EA2077D" w14:textId="77777777" w:rsidR="00066121" w:rsidRPr="003A726D" w:rsidRDefault="00066121" w:rsidP="00066121">
            <w:pPr>
              <w:pStyle w:val="Lijstalinea"/>
              <w:numPr>
                <w:ilvl w:val="0"/>
                <w:numId w:val="22"/>
              </w:numPr>
              <w:jc w:val="both"/>
              <w:rPr>
                <w:rFonts w:ascii="Arial" w:hAnsi="Arial" w:cs="Arial"/>
                <w:b/>
                <w:sz w:val="22"/>
                <w:szCs w:val="22"/>
                <w:u w:val="single"/>
              </w:rPr>
            </w:pPr>
            <w:proofErr w:type="spellStart"/>
            <w:r w:rsidRPr="003A726D">
              <w:rPr>
                <w:rFonts w:ascii="Arial" w:hAnsi="Arial"/>
                <w:b/>
                <w:sz w:val="22"/>
                <w:szCs w:val="22"/>
                <w:u w:val="single"/>
              </w:rPr>
              <w:t>Toelichting</w:t>
            </w:r>
            <w:proofErr w:type="spellEnd"/>
          </w:p>
          <w:p w14:paraId="3906329B" w14:textId="77777777" w:rsidR="00066121" w:rsidRPr="003A726D" w:rsidRDefault="00066121" w:rsidP="00066121">
            <w:pPr>
              <w:jc w:val="both"/>
              <w:rPr>
                <w:rFonts w:ascii="Arial" w:hAnsi="Arial" w:cs="Arial"/>
                <w:sz w:val="22"/>
                <w:szCs w:val="22"/>
                <w:lang w:val="fr-FR"/>
              </w:rPr>
            </w:pPr>
          </w:p>
          <w:p w14:paraId="3DD0493D" w14:textId="77777777"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 xml:space="preserve">Ingevolge artikel 27, §4 van het ministerieel besluit van 28 oktober 2020 houdende dringende maatregelen om de verspreiding van het coronavirus COVID-19 te beperken wordt een bevoegdheid verleend aan de ambtenaren van de Algemene Directie Economische Inspectie van de Federale Overheidsdienst Economie, K.M.O., Middenstand en Energie. </w:t>
            </w:r>
          </w:p>
          <w:p w14:paraId="7A967655" w14:textId="77777777" w:rsidR="00066121" w:rsidRPr="003A726D" w:rsidRDefault="00066121" w:rsidP="00066121">
            <w:pPr>
              <w:jc w:val="both"/>
              <w:rPr>
                <w:rFonts w:ascii="Arial" w:hAnsi="Arial" w:cs="Arial"/>
                <w:sz w:val="22"/>
                <w:szCs w:val="22"/>
                <w:lang w:val="nl-BE"/>
              </w:rPr>
            </w:pPr>
          </w:p>
          <w:p w14:paraId="79469E86" w14:textId="5EAA6530"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Zo zien de inspecteurs en controleurs van de Algemene Directie Economische Inspectie toe op de naleving van de verplichtingen die zijn vastgelegd in de artikelen 7bis, § 1 (verbod van de huis-aan-huis- en leurdersactiviteiten )</w:t>
            </w:r>
            <w:r w:rsidR="00BB0932" w:rsidRPr="003A726D">
              <w:rPr>
                <w:rFonts w:ascii="Arial" w:hAnsi="Arial"/>
                <w:sz w:val="22"/>
                <w:szCs w:val="22"/>
                <w:lang w:val="nl-BE"/>
              </w:rPr>
              <w:t xml:space="preserve"> </w:t>
            </w:r>
            <w:r w:rsidRPr="003A726D">
              <w:rPr>
                <w:rFonts w:ascii="Arial" w:hAnsi="Arial"/>
                <w:sz w:val="22"/>
                <w:szCs w:val="22"/>
                <w:lang w:val="nl-BE"/>
              </w:rPr>
              <w:t xml:space="preserve">en 8, §§ 2 (verbod om goederen aan en in huis aan te bieden), 3 (verplichting om bepaalde ondernemingen en verenigingen voor het publiek te sluiten) en 4 (verbod om aan en in huis diensten te verlenen </w:t>
            </w:r>
            <w:r w:rsidR="00BB0932" w:rsidRPr="003A726D">
              <w:rPr>
                <w:rFonts w:ascii="Arial" w:hAnsi="Arial"/>
                <w:sz w:val="22"/>
                <w:szCs w:val="22"/>
                <w:lang w:val="nl-BE"/>
              </w:rPr>
              <w:t>en verbod van dienstverlening waarbij de sociale afstand niet kan worden gegarandeerd</w:t>
            </w:r>
            <w:r w:rsidRPr="003A726D">
              <w:rPr>
                <w:rFonts w:ascii="Arial" w:hAnsi="Arial"/>
                <w:sz w:val="22"/>
                <w:szCs w:val="22"/>
                <w:lang w:val="nl-BE"/>
              </w:rPr>
              <w:t>) van het ministerieel besluit van 28 oktober 2020</w:t>
            </w:r>
            <w:r w:rsidR="002E1F47" w:rsidRPr="003A726D">
              <w:rPr>
                <w:rFonts w:ascii="Arial" w:hAnsi="Arial"/>
                <w:sz w:val="22"/>
                <w:szCs w:val="22"/>
                <w:lang w:val="nl-BE"/>
              </w:rPr>
              <w:t xml:space="preserve"> en dit</w:t>
            </w:r>
            <w:r w:rsidRPr="003A726D">
              <w:rPr>
                <w:rFonts w:ascii="Arial" w:hAnsi="Arial"/>
                <w:sz w:val="22"/>
                <w:szCs w:val="22"/>
                <w:lang w:val="nl-BE"/>
              </w:rPr>
              <w:t xml:space="preserve"> overeenkomstig de bepalingen van boek XV, titel 1, hoofdstuk 1, van het Wetboek van Economisch Recht, waarbij toepassing kan worden gemaakt van de procedures bedoeld in de artikelen XV.31 en XV.61 van hetzelfde Wetboek.</w:t>
            </w:r>
          </w:p>
          <w:p w14:paraId="656274A4" w14:textId="77777777" w:rsidR="00066121" w:rsidRPr="003A726D" w:rsidRDefault="00066121" w:rsidP="00066121">
            <w:pPr>
              <w:jc w:val="both"/>
              <w:rPr>
                <w:rFonts w:ascii="Arial" w:hAnsi="Arial" w:cs="Arial"/>
                <w:sz w:val="22"/>
                <w:szCs w:val="22"/>
                <w:lang w:val="nl-BE"/>
              </w:rPr>
            </w:pPr>
          </w:p>
        </w:tc>
      </w:tr>
      <w:tr w:rsidR="005F29E8" w:rsidRPr="003A726D" w14:paraId="2E17E7DC" w14:textId="77777777" w:rsidTr="00D35AE8">
        <w:tc>
          <w:tcPr>
            <w:tcW w:w="4757" w:type="dxa"/>
            <w:tcBorders>
              <w:top w:val="nil"/>
              <w:left w:val="single" w:sz="4" w:space="0" w:color="auto"/>
              <w:bottom w:val="nil"/>
              <w:right w:val="single" w:sz="4" w:space="0" w:color="auto"/>
            </w:tcBorders>
            <w:shd w:val="clear" w:color="auto" w:fill="auto"/>
          </w:tcPr>
          <w:p w14:paraId="5AB2063F" w14:textId="49F8C9C3" w:rsidR="005F29E8" w:rsidRPr="003A726D" w:rsidRDefault="005F29E8" w:rsidP="00066121">
            <w:pPr>
              <w:jc w:val="both"/>
              <w:rPr>
                <w:rFonts w:ascii="Arial" w:hAnsi="Arial" w:cs="Arial"/>
                <w:strike/>
                <w:sz w:val="22"/>
                <w:szCs w:val="22"/>
                <w:lang w:val="fr-FR"/>
              </w:rPr>
            </w:pPr>
            <w:r w:rsidRPr="003A726D">
              <w:rPr>
                <w:rFonts w:ascii="Arial" w:hAnsi="Arial" w:cs="Arial"/>
                <w:sz w:val="22"/>
                <w:szCs w:val="22"/>
                <w:lang w:val="fr-FR"/>
              </w:rPr>
              <w:t>Cette extension de compétence permet aux agents commissionnés non seulement de rechercher et de constater des infractions</w:t>
            </w:r>
            <w:r w:rsidR="002E1F47" w:rsidRPr="003A726D">
              <w:rPr>
                <w:rFonts w:ascii="Arial" w:hAnsi="Arial" w:cs="Arial"/>
                <w:sz w:val="22"/>
                <w:szCs w:val="22"/>
                <w:lang w:val="fr-FR"/>
              </w:rPr>
              <w:t>,</w:t>
            </w:r>
            <w:r w:rsidRPr="003A726D">
              <w:rPr>
                <w:rFonts w:ascii="Arial" w:hAnsi="Arial" w:cs="Arial"/>
                <w:sz w:val="22"/>
                <w:szCs w:val="22"/>
                <w:lang w:val="fr-FR"/>
              </w:rPr>
              <w:t xml:space="preserve"> mais aussi d’adresser un avertissement au contrevenant en vue de la cessation de l’acte infractionnel (art. XV.31 du Code de droit économique)</w:t>
            </w:r>
            <w:r w:rsidRPr="003A726D">
              <w:rPr>
                <w:rFonts w:ascii="Arial" w:hAnsi="Arial" w:cs="Arial"/>
                <w:sz w:val="22"/>
                <w:szCs w:val="22"/>
                <w:vertAlign w:val="superscript"/>
                <w:lang w:val="fr-FR"/>
              </w:rPr>
              <w:footnoteReference w:id="3"/>
            </w:r>
            <w:r w:rsidRPr="003A726D">
              <w:rPr>
                <w:rFonts w:ascii="Arial" w:hAnsi="Arial" w:cs="Arial"/>
                <w:sz w:val="22"/>
                <w:szCs w:val="22"/>
                <w:lang w:val="fr-FR"/>
              </w:rPr>
              <w:t>, ou de proposer une transaction dont le paiement volontaire éteindra l’action publique (art. XV. 61 du Code de droit économique).</w:t>
            </w:r>
          </w:p>
          <w:p w14:paraId="7AA68AA1" w14:textId="77777777" w:rsidR="005F29E8" w:rsidRPr="003A726D" w:rsidRDefault="005F29E8" w:rsidP="00066121">
            <w:pPr>
              <w:jc w:val="both"/>
              <w:rPr>
                <w:rFonts w:ascii="Arial" w:hAnsi="Arial" w:cs="Arial"/>
                <w:sz w:val="22"/>
                <w:szCs w:val="22"/>
                <w:lang w:val="fr-FR"/>
              </w:rPr>
            </w:pPr>
          </w:p>
          <w:p w14:paraId="4A79D47A" w14:textId="77777777" w:rsidR="005F29E8" w:rsidRPr="003A726D" w:rsidRDefault="005F29E8" w:rsidP="00066121">
            <w:pPr>
              <w:jc w:val="both"/>
              <w:rPr>
                <w:rFonts w:ascii="Arial" w:hAnsi="Arial" w:cs="Arial"/>
                <w:b/>
                <w:u w:val="single"/>
                <w:lang w:val="fr-FR"/>
              </w:rPr>
            </w:pPr>
          </w:p>
        </w:tc>
        <w:tc>
          <w:tcPr>
            <w:tcW w:w="4707" w:type="dxa"/>
            <w:tcBorders>
              <w:top w:val="nil"/>
              <w:left w:val="single" w:sz="4" w:space="0" w:color="auto"/>
              <w:bottom w:val="nil"/>
              <w:right w:val="single" w:sz="4" w:space="0" w:color="auto"/>
            </w:tcBorders>
            <w:shd w:val="clear" w:color="auto" w:fill="auto"/>
          </w:tcPr>
          <w:p w14:paraId="3ED936CB" w14:textId="6F4DC57B" w:rsidR="005F29E8" w:rsidRPr="003A726D" w:rsidRDefault="005F29E8" w:rsidP="002E1F47">
            <w:pPr>
              <w:jc w:val="both"/>
              <w:rPr>
                <w:rFonts w:ascii="Arial" w:hAnsi="Arial" w:cs="Arial"/>
                <w:strike/>
                <w:sz w:val="22"/>
                <w:szCs w:val="22"/>
                <w:lang w:val="nl-BE"/>
              </w:rPr>
            </w:pPr>
            <w:r w:rsidRPr="003A726D">
              <w:rPr>
                <w:rFonts w:ascii="Arial" w:hAnsi="Arial"/>
                <w:sz w:val="22"/>
                <w:szCs w:val="22"/>
                <w:lang w:val="nl-BE"/>
              </w:rPr>
              <w:t>Deze bevoegdheidsverruiming stelt de gemachtigde ambtenaren niet alleen in de mogelijkheid om inbreuken op te sporen en vast te stellen, maar ook om een waarschuwing te richten tot de overtreder om de</w:t>
            </w:r>
            <w:r w:rsidR="002E1F47" w:rsidRPr="003A726D">
              <w:rPr>
                <w:rFonts w:ascii="Arial" w:hAnsi="Arial"/>
                <w:sz w:val="22"/>
                <w:szCs w:val="22"/>
                <w:lang w:val="nl-BE"/>
              </w:rPr>
              <w:t xml:space="preserve"> strafbare</w:t>
            </w:r>
            <w:r w:rsidRPr="003A726D">
              <w:rPr>
                <w:rFonts w:ascii="Arial" w:hAnsi="Arial"/>
                <w:sz w:val="22"/>
                <w:szCs w:val="22"/>
                <w:lang w:val="nl-BE"/>
              </w:rPr>
              <w:t xml:space="preserve"> handeling stop te zetten (art. XV.31 van het Wetboek van Economisch Recht)</w:t>
            </w:r>
            <w:r w:rsidR="00066121" w:rsidRPr="003A726D">
              <w:rPr>
                <w:rStyle w:val="Voetnootmarkering"/>
                <w:szCs w:val="22"/>
                <w:lang w:val="nl-BE"/>
              </w:rPr>
              <w:footnoteReference w:customMarkFollows="1" w:id="4"/>
              <w:t>2</w:t>
            </w:r>
            <w:r w:rsidRPr="003A726D">
              <w:rPr>
                <w:rFonts w:ascii="Arial" w:hAnsi="Arial"/>
                <w:sz w:val="22"/>
                <w:szCs w:val="22"/>
                <w:lang w:val="nl-BE"/>
              </w:rPr>
              <w:t xml:space="preserve"> of om een minnelijke schikking voor te stellen waarvan de vrijwillige betaling de strafvordering doet vervallen (art. XV.61 van het Wetboek van Economisch Recht).</w:t>
            </w:r>
          </w:p>
        </w:tc>
      </w:tr>
      <w:tr w:rsidR="00066121" w:rsidRPr="007B429B" w14:paraId="473EDCCB" w14:textId="77777777" w:rsidTr="00D35AE8">
        <w:tc>
          <w:tcPr>
            <w:tcW w:w="4757" w:type="dxa"/>
            <w:tcBorders>
              <w:top w:val="nil"/>
              <w:left w:val="single" w:sz="4" w:space="0" w:color="auto"/>
              <w:bottom w:val="nil"/>
              <w:right w:val="single" w:sz="4" w:space="0" w:color="auto"/>
            </w:tcBorders>
            <w:shd w:val="clear" w:color="auto" w:fill="auto"/>
          </w:tcPr>
          <w:p w14:paraId="0A6BCDA6" w14:textId="25739142" w:rsidR="00066121" w:rsidRPr="003A726D" w:rsidRDefault="00066121" w:rsidP="003655AF">
            <w:pPr>
              <w:pStyle w:val="Lijstalinea"/>
              <w:numPr>
                <w:ilvl w:val="0"/>
                <w:numId w:val="22"/>
              </w:numPr>
              <w:jc w:val="both"/>
              <w:rPr>
                <w:rFonts w:ascii="Arial" w:hAnsi="Arial" w:cs="Arial"/>
                <w:b/>
                <w:sz w:val="22"/>
                <w:szCs w:val="22"/>
                <w:u w:val="single"/>
                <w:lang w:val="fr-FR"/>
              </w:rPr>
            </w:pPr>
            <w:r w:rsidRPr="003A726D">
              <w:rPr>
                <w:rFonts w:ascii="Arial" w:hAnsi="Arial" w:cs="Arial"/>
                <w:b/>
                <w:sz w:val="22"/>
                <w:szCs w:val="22"/>
                <w:u w:val="single"/>
                <w:lang w:val="fr-FR"/>
              </w:rPr>
              <w:t>Directives</w:t>
            </w:r>
          </w:p>
          <w:p w14:paraId="64BD04D6" w14:textId="77777777" w:rsidR="00066121" w:rsidRPr="003A726D" w:rsidRDefault="00066121" w:rsidP="00066121">
            <w:pPr>
              <w:jc w:val="both"/>
              <w:rPr>
                <w:rFonts w:ascii="Arial" w:hAnsi="Arial" w:cs="Arial"/>
                <w:sz w:val="22"/>
                <w:szCs w:val="22"/>
                <w:lang w:val="fr-FR"/>
              </w:rPr>
            </w:pPr>
          </w:p>
          <w:p w14:paraId="426F7409" w14:textId="1FB38738" w:rsidR="00066121" w:rsidRPr="003A726D" w:rsidRDefault="00066121" w:rsidP="00066121">
            <w:pPr>
              <w:contextualSpacing/>
              <w:jc w:val="both"/>
              <w:rPr>
                <w:rFonts w:ascii="Arial" w:hAnsi="Arial" w:cs="Arial"/>
                <w:sz w:val="22"/>
                <w:szCs w:val="22"/>
                <w:lang w:val="fr-FR"/>
              </w:rPr>
            </w:pPr>
            <w:r w:rsidRPr="003A726D">
              <w:rPr>
                <w:rFonts w:ascii="Arial" w:hAnsi="Arial" w:cs="Arial"/>
                <w:sz w:val="22"/>
                <w:szCs w:val="22"/>
                <w:u w:val="single"/>
                <w:lang w:val="fr-FR"/>
              </w:rPr>
              <w:t>Transaction</w:t>
            </w:r>
            <w:r w:rsidRPr="003A726D">
              <w:rPr>
                <w:rFonts w:ascii="Arial" w:hAnsi="Arial" w:cs="Arial"/>
                <w:sz w:val="22"/>
                <w:szCs w:val="22"/>
                <w:lang w:val="fr-FR"/>
              </w:rPr>
              <w:t xml:space="preserve"> (art. XV. 61 du Code de droit économique et arrêté royal du 10 avril 2014 relatif au règlement transactionnel des infractions aux dispositions du Code de droit économique et ses arrêtés d'exécution)</w:t>
            </w:r>
          </w:p>
          <w:p w14:paraId="48C3657F" w14:textId="77777777" w:rsidR="00066121" w:rsidRPr="003A726D" w:rsidRDefault="00066121" w:rsidP="00066121">
            <w:pPr>
              <w:jc w:val="both"/>
              <w:rPr>
                <w:rFonts w:ascii="Arial" w:hAnsi="Arial" w:cs="Arial"/>
                <w:sz w:val="22"/>
                <w:szCs w:val="22"/>
                <w:lang w:val="fr-FR"/>
              </w:rPr>
            </w:pPr>
          </w:p>
          <w:p w14:paraId="1EFEA89A" w14:textId="77777777" w:rsidR="003655AF" w:rsidRPr="003A726D" w:rsidRDefault="003655AF" w:rsidP="00066121">
            <w:pPr>
              <w:jc w:val="both"/>
              <w:rPr>
                <w:rFonts w:ascii="Arial" w:hAnsi="Arial" w:cs="Arial"/>
                <w:sz w:val="22"/>
                <w:szCs w:val="22"/>
                <w:lang w:val="fr-FR"/>
              </w:rPr>
            </w:pPr>
          </w:p>
          <w:p w14:paraId="0B198604" w14:textId="77777777"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Lorsque les agents compétents constatent une infraction, ils peuvent décider de proposer une somme, dont le paiement volontaire par l'auteur de l'infraction éteint l'action publique.</w:t>
            </w:r>
          </w:p>
          <w:p w14:paraId="6D3708DD" w14:textId="77777777" w:rsidR="00066121" w:rsidRPr="003A726D" w:rsidRDefault="00066121" w:rsidP="00066121">
            <w:pPr>
              <w:jc w:val="both"/>
              <w:rPr>
                <w:rFonts w:ascii="Arial" w:hAnsi="Arial" w:cs="Arial"/>
                <w:sz w:val="22"/>
                <w:szCs w:val="22"/>
                <w:lang w:val="fr-FR"/>
              </w:rPr>
            </w:pPr>
          </w:p>
          <w:p w14:paraId="2A96DC9C" w14:textId="77777777" w:rsidR="003655AF" w:rsidRPr="003A726D" w:rsidRDefault="003655AF" w:rsidP="00066121">
            <w:pPr>
              <w:jc w:val="both"/>
              <w:rPr>
                <w:rFonts w:ascii="Arial" w:hAnsi="Arial" w:cs="Arial"/>
                <w:sz w:val="22"/>
                <w:szCs w:val="22"/>
                <w:lang w:val="fr-FR"/>
              </w:rPr>
            </w:pPr>
          </w:p>
          <w:p w14:paraId="735BF613" w14:textId="77777777"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Les tarifs ainsi que les modalités de paiement et de perception de cette transaction sont fixés  par l’arrêté royal du 10 avril 2014 relatif au règlement transactionnel des infractions aux dispositions du Code de droit économique et ses arrêtés d'exécution.</w:t>
            </w:r>
          </w:p>
          <w:p w14:paraId="29FC3768" w14:textId="77777777" w:rsidR="00066121" w:rsidRPr="003A726D" w:rsidRDefault="00066121" w:rsidP="00066121">
            <w:pPr>
              <w:jc w:val="both"/>
              <w:rPr>
                <w:rFonts w:ascii="Arial" w:hAnsi="Arial" w:cs="Arial"/>
                <w:sz w:val="22"/>
                <w:szCs w:val="22"/>
                <w:lang w:val="fr-FR"/>
              </w:rPr>
            </w:pPr>
          </w:p>
          <w:p w14:paraId="4BE6580A" w14:textId="54D8E828"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La D</w:t>
            </w:r>
            <w:r w:rsidR="002E1F47" w:rsidRPr="003A726D">
              <w:rPr>
                <w:rFonts w:ascii="Arial" w:hAnsi="Arial" w:cs="Arial"/>
                <w:sz w:val="22"/>
                <w:szCs w:val="22"/>
                <w:lang w:val="fr-FR"/>
              </w:rPr>
              <w:t>irection générale</w:t>
            </w:r>
            <w:r w:rsidRPr="003A726D">
              <w:rPr>
                <w:rFonts w:ascii="Arial" w:hAnsi="Arial" w:cs="Arial"/>
                <w:sz w:val="22"/>
                <w:szCs w:val="22"/>
                <w:lang w:val="fr-FR"/>
              </w:rPr>
              <w:t xml:space="preserve"> Inspection économique proposera une amende administrative d'un montant de 750 euros pour les commerçants, exploitants et prestataires de services.</w:t>
            </w:r>
          </w:p>
          <w:p w14:paraId="5ECC4781" w14:textId="77777777" w:rsidR="00066121" w:rsidRPr="003A726D" w:rsidRDefault="00066121" w:rsidP="00066121">
            <w:pPr>
              <w:jc w:val="both"/>
              <w:rPr>
                <w:rFonts w:ascii="Arial" w:hAnsi="Arial" w:cs="Arial"/>
                <w:sz w:val="22"/>
                <w:szCs w:val="22"/>
                <w:lang w:val="fr-FR"/>
              </w:rPr>
            </w:pPr>
          </w:p>
          <w:p w14:paraId="5DE011D4" w14:textId="77777777"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Le paiement effectué dans le délai indiqué éteint l'action publique sauf si auparavant, une plainte a été adressée au procureur du Roi, le juge d'instruction a été requis d'instruire ou le tribunal a été saisi du fait. Dans ces cas, les sommes payées sont restituées au contrevenant.</w:t>
            </w:r>
          </w:p>
          <w:p w14:paraId="7818D66B" w14:textId="77777777" w:rsidR="00066121" w:rsidRPr="003A726D" w:rsidRDefault="00066121" w:rsidP="00066121">
            <w:pPr>
              <w:jc w:val="both"/>
              <w:rPr>
                <w:rFonts w:ascii="Arial" w:hAnsi="Arial" w:cs="Arial"/>
                <w:sz w:val="22"/>
                <w:szCs w:val="22"/>
                <w:lang w:val="fr-FR"/>
              </w:rPr>
            </w:pPr>
          </w:p>
          <w:p w14:paraId="64FF0AAF" w14:textId="77777777" w:rsidR="003655AF" w:rsidRPr="003A726D" w:rsidRDefault="003655AF" w:rsidP="00066121">
            <w:pPr>
              <w:jc w:val="both"/>
              <w:rPr>
                <w:rFonts w:ascii="Arial" w:hAnsi="Arial" w:cs="Arial"/>
                <w:sz w:val="22"/>
                <w:szCs w:val="22"/>
                <w:lang w:val="fr-FR"/>
              </w:rPr>
            </w:pPr>
          </w:p>
          <w:p w14:paraId="2749B56A" w14:textId="77777777" w:rsidR="003655AF" w:rsidRPr="003A726D" w:rsidRDefault="003655AF" w:rsidP="00066121">
            <w:pPr>
              <w:jc w:val="both"/>
              <w:rPr>
                <w:rFonts w:ascii="Arial" w:hAnsi="Arial" w:cs="Arial"/>
                <w:sz w:val="22"/>
                <w:szCs w:val="22"/>
                <w:lang w:val="fr-FR"/>
              </w:rPr>
            </w:pPr>
          </w:p>
          <w:p w14:paraId="6BE6AFFE" w14:textId="47A6CC79"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 xml:space="preserve">Le procès-verbal n'est transmis au parquet compétent que lorsque le contrevenant n'a pas accepté la proposition de transaction ou n'a pas payé la somme d'argent proposée dans le délai fixé. </w:t>
            </w:r>
          </w:p>
          <w:p w14:paraId="0BFA9D7C" w14:textId="77777777" w:rsidR="00066121" w:rsidRPr="003A726D" w:rsidRDefault="00066121" w:rsidP="00066121">
            <w:pPr>
              <w:jc w:val="both"/>
              <w:rPr>
                <w:rFonts w:ascii="Arial" w:hAnsi="Arial" w:cs="Arial"/>
                <w:sz w:val="22"/>
                <w:szCs w:val="22"/>
                <w:lang w:val="fr-FR"/>
              </w:rPr>
            </w:pPr>
          </w:p>
          <w:p w14:paraId="51C1752E" w14:textId="77777777" w:rsidR="003655AF" w:rsidRPr="003A726D" w:rsidRDefault="003655AF" w:rsidP="00066121">
            <w:pPr>
              <w:jc w:val="both"/>
              <w:rPr>
                <w:rFonts w:ascii="Arial" w:hAnsi="Arial" w:cs="Arial"/>
                <w:sz w:val="22"/>
                <w:szCs w:val="22"/>
                <w:lang w:val="fr-FR"/>
              </w:rPr>
            </w:pPr>
          </w:p>
          <w:p w14:paraId="28785B6A" w14:textId="18F954AB"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L</w:t>
            </w:r>
            <w:r w:rsidR="00D96E88" w:rsidRPr="003A726D">
              <w:rPr>
                <w:rFonts w:ascii="Arial" w:hAnsi="Arial" w:cs="Arial"/>
                <w:sz w:val="22"/>
                <w:szCs w:val="22"/>
                <w:lang w:val="fr-FR"/>
              </w:rPr>
              <w:t xml:space="preserve">orsque le </w:t>
            </w:r>
            <w:r w:rsidRPr="003A726D">
              <w:rPr>
                <w:rFonts w:ascii="Arial" w:hAnsi="Arial" w:cs="Arial"/>
                <w:sz w:val="22"/>
                <w:szCs w:val="22"/>
                <w:lang w:val="fr-FR"/>
              </w:rPr>
              <w:t>parquet compétent</w:t>
            </w:r>
            <w:r w:rsidR="00D96E88" w:rsidRPr="003A726D">
              <w:rPr>
                <w:rFonts w:ascii="Arial" w:hAnsi="Arial" w:cs="Arial"/>
                <w:sz w:val="22"/>
                <w:szCs w:val="22"/>
                <w:lang w:val="fr-FR"/>
              </w:rPr>
              <w:t xml:space="preserve"> estime que les faits sont établis, il</w:t>
            </w:r>
            <w:r w:rsidRPr="003A726D">
              <w:rPr>
                <w:rFonts w:ascii="Arial" w:hAnsi="Arial" w:cs="Arial"/>
                <w:sz w:val="22"/>
                <w:szCs w:val="22"/>
                <w:lang w:val="fr-FR"/>
              </w:rPr>
              <w:t xml:space="preserve"> proposera au contrevenant une transaction de 750 euros. Si cette transaction demeure elle aussi impayée, le contrevenant sera cité.</w:t>
            </w:r>
          </w:p>
          <w:p w14:paraId="2C57C248" w14:textId="77777777" w:rsidR="00066121" w:rsidRPr="003A726D" w:rsidRDefault="00066121" w:rsidP="00066121">
            <w:pPr>
              <w:jc w:val="both"/>
              <w:rPr>
                <w:rFonts w:ascii="Arial" w:hAnsi="Arial" w:cs="Arial"/>
                <w:sz w:val="22"/>
                <w:szCs w:val="22"/>
                <w:lang w:val="fr-FR"/>
              </w:rPr>
            </w:pPr>
          </w:p>
          <w:p w14:paraId="6F3E0327" w14:textId="77777777" w:rsidR="002E1F47" w:rsidRPr="003A726D" w:rsidRDefault="002E1F47" w:rsidP="00066121">
            <w:pPr>
              <w:jc w:val="both"/>
              <w:rPr>
                <w:rFonts w:ascii="Arial" w:hAnsi="Arial" w:cs="Arial"/>
                <w:sz w:val="22"/>
                <w:szCs w:val="22"/>
                <w:lang w:val="fr-FR"/>
              </w:rPr>
            </w:pPr>
          </w:p>
          <w:p w14:paraId="3DC516A7" w14:textId="77777777"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En cas de récidive, le parquet procédera immédiatement à la citation sans plus proposer de transaction.</w:t>
            </w:r>
          </w:p>
          <w:p w14:paraId="4D02DDFB" w14:textId="77777777" w:rsidR="00066121" w:rsidRPr="003A726D" w:rsidRDefault="00066121" w:rsidP="00066121">
            <w:pPr>
              <w:jc w:val="both"/>
              <w:rPr>
                <w:rFonts w:ascii="Arial" w:hAnsi="Arial" w:cs="Arial"/>
                <w:sz w:val="22"/>
                <w:szCs w:val="22"/>
                <w:lang w:val="fr-FR"/>
              </w:rPr>
            </w:pPr>
          </w:p>
          <w:p w14:paraId="7B20F2B8" w14:textId="2DBF103D" w:rsidR="00066121" w:rsidRPr="003A726D" w:rsidRDefault="00066121" w:rsidP="00066121">
            <w:pPr>
              <w:jc w:val="both"/>
              <w:rPr>
                <w:rFonts w:ascii="Arial" w:hAnsi="Arial" w:cs="Arial"/>
                <w:sz w:val="22"/>
                <w:szCs w:val="22"/>
                <w:lang w:val="fr-FR"/>
              </w:rPr>
            </w:pPr>
            <w:r w:rsidRPr="003A726D">
              <w:rPr>
                <w:rFonts w:ascii="Arial" w:hAnsi="Arial" w:cs="Arial"/>
                <w:sz w:val="22"/>
                <w:szCs w:val="22"/>
                <w:lang w:val="fr-FR"/>
              </w:rPr>
              <w:t>Les dossiers sont enregistrés</w:t>
            </w:r>
            <w:r w:rsidR="003655AF" w:rsidRPr="003A726D">
              <w:rPr>
                <w:rFonts w:ascii="Arial" w:hAnsi="Arial" w:cs="Arial"/>
                <w:sz w:val="22"/>
                <w:szCs w:val="22"/>
                <w:lang w:val="fr-FR"/>
              </w:rPr>
              <w:t xml:space="preserve"> au parquet sous le code ‘62Q’.</w:t>
            </w:r>
          </w:p>
          <w:p w14:paraId="2D65E641" w14:textId="77777777" w:rsidR="00066121" w:rsidRPr="003A726D" w:rsidRDefault="00066121" w:rsidP="00066121">
            <w:pPr>
              <w:jc w:val="both"/>
              <w:rPr>
                <w:rFonts w:ascii="Arial" w:hAnsi="Arial" w:cs="Arial"/>
                <w:sz w:val="22"/>
                <w:szCs w:val="22"/>
                <w:lang w:val="fr-BE"/>
              </w:rPr>
            </w:pPr>
          </w:p>
        </w:tc>
        <w:tc>
          <w:tcPr>
            <w:tcW w:w="4707" w:type="dxa"/>
            <w:tcBorders>
              <w:top w:val="nil"/>
              <w:left w:val="single" w:sz="4" w:space="0" w:color="auto"/>
              <w:bottom w:val="nil"/>
              <w:right w:val="single" w:sz="4" w:space="0" w:color="auto"/>
            </w:tcBorders>
            <w:shd w:val="clear" w:color="auto" w:fill="auto"/>
          </w:tcPr>
          <w:p w14:paraId="1599528D" w14:textId="63F9225A" w:rsidR="00066121" w:rsidRPr="003A726D" w:rsidRDefault="00066121" w:rsidP="003655AF">
            <w:pPr>
              <w:pStyle w:val="Lijstalinea"/>
              <w:numPr>
                <w:ilvl w:val="0"/>
                <w:numId w:val="21"/>
              </w:numPr>
              <w:jc w:val="both"/>
              <w:rPr>
                <w:rFonts w:ascii="Arial" w:hAnsi="Arial" w:cs="Arial"/>
                <w:b/>
                <w:sz w:val="22"/>
                <w:szCs w:val="22"/>
                <w:u w:val="single"/>
              </w:rPr>
            </w:pPr>
            <w:proofErr w:type="spellStart"/>
            <w:r w:rsidRPr="003A726D">
              <w:rPr>
                <w:rFonts w:ascii="Arial" w:hAnsi="Arial"/>
                <w:b/>
                <w:sz w:val="22"/>
                <w:szCs w:val="22"/>
                <w:u w:val="single"/>
              </w:rPr>
              <w:t>Richtlijnen</w:t>
            </w:r>
            <w:proofErr w:type="spellEnd"/>
          </w:p>
          <w:p w14:paraId="3600B135" w14:textId="77777777" w:rsidR="00066121" w:rsidRPr="003A726D" w:rsidRDefault="00066121" w:rsidP="00066121">
            <w:pPr>
              <w:jc w:val="both"/>
              <w:rPr>
                <w:rFonts w:ascii="Arial" w:hAnsi="Arial" w:cs="Arial"/>
                <w:sz w:val="22"/>
                <w:szCs w:val="22"/>
                <w:lang w:val="fr-FR"/>
              </w:rPr>
            </w:pPr>
          </w:p>
          <w:p w14:paraId="539B0AC1" w14:textId="7F84AB7B" w:rsidR="00066121" w:rsidRPr="003A726D" w:rsidRDefault="00066121" w:rsidP="003655AF">
            <w:pPr>
              <w:contextualSpacing/>
              <w:jc w:val="both"/>
              <w:rPr>
                <w:rFonts w:ascii="Arial" w:hAnsi="Arial" w:cs="Arial"/>
                <w:sz w:val="22"/>
                <w:szCs w:val="22"/>
                <w:lang w:val="nl-BE"/>
              </w:rPr>
            </w:pPr>
            <w:r w:rsidRPr="003A726D">
              <w:rPr>
                <w:rFonts w:ascii="Arial" w:hAnsi="Arial"/>
                <w:sz w:val="22"/>
                <w:szCs w:val="22"/>
                <w:u w:val="single"/>
                <w:lang w:val="nl-BE"/>
              </w:rPr>
              <w:t>Minnelijke schikking</w:t>
            </w:r>
            <w:r w:rsidRPr="003A726D">
              <w:rPr>
                <w:rFonts w:ascii="Arial" w:hAnsi="Arial"/>
                <w:sz w:val="22"/>
                <w:szCs w:val="22"/>
                <w:lang w:val="nl-BE"/>
              </w:rPr>
              <w:t xml:space="preserve"> (art. XV.61 van het Wetboek van Economisch Recht en koninklijk besluit van 10 april 2014 betreffende de transactie bij inbreuken op de bepalingen van het Wetboek van </w:t>
            </w:r>
            <w:r w:rsidR="002E1F47" w:rsidRPr="003A726D">
              <w:rPr>
                <w:rFonts w:ascii="Arial" w:hAnsi="Arial"/>
                <w:sz w:val="22"/>
                <w:szCs w:val="22"/>
                <w:lang w:val="nl-BE"/>
              </w:rPr>
              <w:t>e</w:t>
            </w:r>
            <w:r w:rsidRPr="003A726D">
              <w:rPr>
                <w:rFonts w:ascii="Arial" w:hAnsi="Arial"/>
                <w:sz w:val="22"/>
                <w:szCs w:val="22"/>
                <w:lang w:val="nl-BE"/>
              </w:rPr>
              <w:t>conomisch recht en zijn uitvoeringsbesluiten)</w:t>
            </w:r>
          </w:p>
          <w:p w14:paraId="7DF87968" w14:textId="77777777" w:rsidR="00066121" w:rsidRPr="003A726D" w:rsidRDefault="00066121" w:rsidP="00066121">
            <w:pPr>
              <w:jc w:val="both"/>
              <w:rPr>
                <w:rFonts w:ascii="Arial" w:hAnsi="Arial" w:cs="Arial"/>
                <w:sz w:val="22"/>
                <w:szCs w:val="22"/>
                <w:lang w:val="nl-BE"/>
              </w:rPr>
            </w:pPr>
          </w:p>
          <w:p w14:paraId="40568F2E" w14:textId="77777777"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Wanneer de  bevoegde ambtenaren een inbreuk vaststellen, dan kunnen ze beslissen om een geldsom voor te stellen waarvan de vrijwillige betaling door de overtreder de strafvordering doet vervallen.</w:t>
            </w:r>
          </w:p>
          <w:p w14:paraId="53BFB00D" w14:textId="77777777" w:rsidR="00066121" w:rsidRPr="003A726D" w:rsidRDefault="00066121" w:rsidP="00066121">
            <w:pPr>
              <w:jc w:val="both"/>
              <w:rPr>
                <w:rFonts w:ascii="Arial" w:hAnsi="Arial" w:cs="Arial"/>
                <w:sz w:val="22"/>
                <w:szCs w:val="22"/>
                <w:lang w:val="nl-BE"/>
              </w:rPr>
            </w:pPr>
          </w:p>
          <w:p w14:paraId="7BD1C27A" w14:textId="653D8847"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 xml:space="preserve">De tarieven alsook de betalings- en inningswijzen van deze transactie worden vastgesteld in het koninklijk besluit van 10 april 2014 betreffende de transactie bij inbreuken op de </w:t>
            </w:r>
            <w:r w:rsidR="002E1F47" w:rsidRPr="003A726D">
              <w:rPr>
                <w:rFonts w:ascii="Arial" w:hAnsi="Arial"/>
                <w:sz w:val="22"/>
                <w:szCs w:val="22"/>
                <w:lang w:val="nl-BE"/>
              </w:rPr>
              <w:t>bepalingen van het Wetboek van e</w:t>
            </w:r>
            <w:r w:rsidRPr="003A726D">
              <w:rPr>
                <w:rFonts w:ascii="Arial" w:hAnsi="Arial"/>
                <w:sz w:val="22"/>
                <w:szCs w:val="22"/>
                <w:lang w:val="nl-BE"/>
              </w:rPr>
              <w:t>conomisch recht en zijn uitvoeringsbesluiten.</w:t>
            </w:r>
          </w:p>
          <w:p w14:paraId="391EC7C5" w14:textId="77777777" w:rsidR="00066121" w:rsidRPr="003A726D" w:rsidRDefault="00066121" w:rsidP="00066121">
            <w:pPr>
              <w:jc w:val="both"/>
              <w:rPr>
                <w:rFonts w:ascii="Arial" w:hAnsi="Arial" w:cs="Arial"/>
                <w:sz w:val="22"/>
                <w:szCs w:val="22"/>
                <w:lang w:val="nl-BE"/>
              </w:rPr>
            </w:pPr>
          </w:p>
          <w:p w14:paraId="6CE2975F" w14:textId="77777777"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De Algemene Directie Economische Inspectie stelt een administratieve geldboete van 750 euro voor aan de handelaars, de uitbaters en de dienstverleners.</w:t>
            </w:r>
          </w:p>
          <w:p w14:paraId="4BD60A4D" w14:textId="77777777" w:rsidR="00066121" w:rsidRPr="003A726D" w:rsidRDefault="00066121" w:rsidP="00066121">
            <w:pPr>
              <w:jc w:val="both"/>
              <w:rPr>
                <w:rFonts w:ascii="Arial" w:hAnsi="Arial" w:cs="Arial"/>
                <w:sz w:val="22"/>
                <w:szCs w:val="22"/>
                <w:lang w:val="nl-BE"/>
              </w:rPr>
            </w:pPr>
          </w:p>
          <w:p w14:paraId="6D56104D" w14:textId="182C1C15"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 xml:space="preserve">De binnen de aangegeven termijn uitgevoerde betaling doet de strafvordering vervallen, behalve indien tevoren een klacht gericht werd aan de procureur des Konings, de onderzoeksrechter </w:t>
            </w:r>
            <w:r w:rsidR="002E1F47" w:rsidRPr="003A726D">
              <w:rPr>
                <w:rFonts w:ascii="Arial" w:hAnsi="Arial"/>
                <w:sz w:val="22"/>
                <w:szCs w:val="22"/>
                <w:lang w:val="nl-BE"/>
              </w:rPr>
              <w:t>gevorderd</w:t>
            </w:r>
            <w:r w:rsidRPr="003A726D">
              <w:rPr>
                <w:rFonts w:ascii="Arial" w:hAnsi="Arial"/>
                <w:sz w:val="22"/>
                <w:szCs w:val="22"/>
                <w:lang w:val="nl-BE"/>
              </w:rPr>
              <w:t xml:space="preserve"> werd een onderzoek in te stellen of indien het feit bij de rechtbank aanhangig gemaakt werd. In deze gevallen worden de betaalde bedragen aan de overtreder teruggestort.</w:t>
            </w:r>
          </w:p>
          <w:p w14:paraId="19BC3C22" w14:textId="77777777" w:rsidR="00066121" w:rsidRPr="003A726D" w:rsidRDefault="00066121" w:rsidP="00066121">
            <w:pPr>
              <w:jc w:val="both"/>
              <w:rPr>
                <w:rFonts w:ascii="Arial" w:hAnsi="Arial" w:cs="Arial"/>
                <w:sz w:val="22"/>
                <w:szCs w:val="22"/>
                <w:lang w:val="nl-BE"/>
              </w:rPr>
            </w:pPr>
          </w:p>
          <w:p w14:paraId="655B9607" w14:textId="77777777"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 xml:space="preserve">Het proces-verbaal wordt enkel meegedeeld aan het bevoegde parket wanneer de overtreder niet heeft ingestemd met het voorstel tot minnelijke schikking of wanneer hij de voorgestelde geldsom niet binnen de vastgestelde termijn heeft betaald. </w:t>
            </w:r>
          </w:p>
          <w:p w14:paraId="059774CC" w14:textId="77777777" w:rsidR="00066121" w:rsidRPr="003A726D" w:rsidRDefault="00066121" w:rsidP="00066121">
            <w:pPr>
              <w:jc w:val="both"/>
              <w:rPr>
                <w:rFonts w:ascii="Arial" w:hAnsi="Arial" w:cs="Arial"/>
                <w:sz w:val="22"/>
                <w:szCs w:val="22"/>
                <w:lang w:val="nl-BE"/>
              </w:rPr>
            </w:pPr>
          </w:p>
          <w:p w14:paraId="1E6858F4" w14:textId="7EFB2A49" w:rsidR="00066121" w:rsidRPr="003A726D" w:rsidRDefault="00D96E88" w:rsidP="00066121">
            <w:pPr>
              <w:jc w:val="both"/>
              <w:rPr>
                <w:rFonts w:ascii="Arial" w:hAnsi="Arial" w:cs="Arial"/>
                <w:sz w:val="22"/>
                <w:szCs w:val="22"/>
                <w:lang w:val="nl-BE"/>
              </w:rPr>
            </w:pPr>
            <w:r w:rsidRPr="003A726D">
              <w:rPr>
                <w:rFonts w:ascii="Arial" w:hAnsi="Arial"/>
                <w:sz w:val="22"/>
                <w:szCs w:val="22"/>
                <w:lang w:val="nl-BE"/>
              </w:rPr>
              <w:t xml:space="preserve">Indien het </w:t>
            </w:r>
            <w:r w:rsidR="00066121" w:rsidRPr="003A726D">
              <w:rPr>
                <w:rFonts w:ascii="Arial" w:hAnsi="Arial"/>
                <w:sz w:val="22"/>
                <w:szCs w:val="22"/>
                <w:lang w:val="nl-BE"/>
              </w:rPr>
              <w:t xml:space="preserve">bevoegde parket </w:t>
            </w:r>
            <w:r w:rsidRPr="003A726D">
              <w:rPr>
                <w:rFonts w:ascii="Arial" w:hAnsi="Arial"/>
                <w:sz w:val="22"/>
                <w:szCs w:val="22"/>
                <w:lang w:val="nl-BE"/>
              </w:rPr>
              <w:t xml:space="preserve">de feiten bewezen acht, stelt het </w:t>
            </w:r>
            <w:r w:rsidR="00066121" w:rsidRPr="003A726D">
              <w:rPr>
                <w:rFonts w:ascii="Arial" w:hAnsi="Arial"/>
                <w:sz w:val="22"/>
                <w:szCs w:val="22"/>
                <w:lang w:val="nl-BE"/>
              </w:rPr>
              <w:t>aan de overtreder een minnelijke schikking van 750 euro voor. Wanneer deze minnelijke schikking ook niet wordt betaald, dan wordt de overtreder gedagvaard.</w:t>
            </w:r>
          </w:p>
          <w:p w14:paraId="24294DE0" w14:textId="77777777" w:rsidR="00066121" w:rsidRPr="003A726D" w:rsidRDefault="00066121" w:rsidP="00066121">
            <w:pPr>
              <w:jc w:val="both"/>
              <w:rPr>
                <w:rFonts w:ascii="Arial" w:hAnsi="Arial" w:cs="Arial"/>
                <w:sz w:val="22"/>
                <w:szCs w:val="22"/>
                <w:lang w:val="nl-BE"/>
              </w:rPr>
            </w:pPr>
          </w:p>
          <w:p w14:paraId="5F9D5DEB" w14:textId="77777777"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Bij recidive gaat het parket onmiddellijk over tot dagvaarding zonder nog een minnelijke schikking voor te stellen.</w:t>
            </w:r>
          </w:p>
          <w:p w14:paraId="3328EE84" w14:textId="77777777" w:rsidR="00066121" w:rsidRPr="003A726D" w:rsidRDefault="00066121" w:rsidP="00066121">
            <w:pPr>
              <w:jc w:val="both"/>
              <w:rPr>
                <w:rFonts w:ascii="Arial" w:hAnsi="Arial" w:cs="Arial"/>
                <w:sz w:val="22"/>
                <w:szCs w:val="22"/>
                <w:lang w:val="nl-BE"/>
              </w:rPr>
            </w:pPr>
          </w:p>
          <w:p w14:paraId="393F2A19" w14:textId="05B93F1B" w:rsidR="00066121" w:rsidRPr="003A726D" w:rsidRDefault="00066121" w:rsidP="00066121">
            <w:pPr>
              <w:jc w:val="both"/>
              <w:rPr>
                <w:rFonts w:ascii="Arial" w:hAnsi="Arial" w:cs="Arial"/>
                <w:sz w:val="22"/>
                <w:szCs w:val="22"/>
                <w:lang w:val="nl-BE"/>
              </w:rPr>
            </w:pPr>
            <w:r w:rsidRPr="003A726D">
              <w:rPr>
                <w:rFonts w:ascii="Arial" w:hAnsi="Arial"/>
                <w:sz w:val="22"/>
                <w:szCs w:val="22"/>
                <w:lang w:val="nl-BE"/>
              </w:rPr>
              <w:t>De dossiers worden bij het parket onder de code ‘62Q’ geregistreerd.</w:t>
            </w:r>
          </w:p>
        </w:tc>
      </w:tr>
      <w:tr w:rsidR="00066121" w:rsidRPr="007B429B" w14:paraId="0DFBA0D4" w14:textId="77777777" w:rsidTr="00D35AE8">
        <w:tc>
          <w:tcPr>
            <w:tcW w:w="4757" w:type="dxa"/>
            <w:tcBorders>
              <w:top w:val="nil"/>
              <w:left w:val="single" w:sz="4" w:space="0" w:color="auto"/>
              <w:bottom w:val="nil"/>
              <w:right w:val="single" w:sz="4" w:space="0" w:color="auto"/>
            </w:tcBorders>
            <w:shd w:val="clear" w:color="auto" w:fill="auto"/>
          </w:tcPr>
          <w:p w14:paraId="21DF7E32" w14:textId="77777777" w:rsidR="00066121" w:rsidRPr="003A726D" w:rsidRDefault="00066121" w:rsidP="00B850EA">
            <w:pPr>
              <w:jc w:val="both"/>
              <w:rPr>
                <w:rFonts w:ascii="Arial" w:hAnsi="Arial" w:cs="Arial"/>
                <w:sz w:val="22"/>
                <w:szCs w:val="22"/>
                <w:lang w:val="nl-BE"/>
              </w:rPr>
            </w:pPr>
          </w:p>
        </w:tc>
        <w:tc>
          <w:tcPr>
            <w:tcW w:w="4707" w:type="dxa"/>
            <w:tcBorders>
              <w:top w:val="nil"/>
              <w:left w:val="single" w:sz="4" w:space="0" w:color="auto"/>
              <w:bottom w:val="nil"/>
              <w:right w:val="single" w:sz="4" w:space="0" w:color="auto"/>
            </w:tcBorders>
            <w:shd w:val="clear" w:color="auto" w:fill="auto"/>
          </w:tcPr>
          <w:p w14:paraId="15F909DA" w14:textId="16F2E695" w:rsidR="00066121" w:rsidRPr="003A726D" w:rsidRDefault="00066121" w:rsidP="00B850EA">
            <w:pPr>
              <w:contextualSpacing/>
              <w:jc w:val="both"/>
              <w:rPr>
                <w:rFonts w:ascii="Arial" w:hAnsi="Arial" w:cs="Arial"/>
                <w:sz w:val="22"/>
                <w:szCs w:val="22"/>
                <w:lang w:val="nl-BE"/>
              </w:rPr>
            </w:pPr>
          </w:p>
        </w:tc>
      </w:tr>
    </w:tbl>
    <w:p w14:paraId="6A2FB79F" w14:textId="48FEEDCF" w:rsidR="00250514" w:rsidRPr="003A726D" w:rsidRDefault="00250514">
      <w:pPr>
        <w:rPr>
          <w:lang w:val="nl-BE"/>
        </w:rPr>
      </w:pPr>
    </w:p>
    <w:p w14:paraId="69AF7A3E" w14:textId="24131382" w:rsidR="00BB2006" w:rsidRDefault="00626197">
      <w:pPr>
        <w:rPr>
          <w:rFonts w:ascii="Arial" w:hAnsi="Arial" w:cs="Arial"/>
          <w:sz w:val="22"/>
          <w:szCs w:val="22"/>
          <w:lang w:val="nl-BE"/>
        </w:rPr>
      </w:pPr>
      <w:r w:rsidRPr="003A726D">
        <w:rPr>
          <w:rFonts w:ascii="Arial" w:hAnsi="Arial" w:cs="Arial"/>
          <w:sz w:val="22"/>
          <w:szCs w:val="22"/>
          <w:lang w:val="nl-BE"/>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7"/>
        <w:gridCol w:w="4707"/>
      </w:tblGrid>
      <w:tr w:rsidR="00BB2006" w:rsidRPr="003A726D" w14:paraId="6060BB12" w14:textId="77777777" w:rsidTr="00D434CE">
        <w:tc>
          <w:tcPr>
            <w:tcW w:w="4757" w:type="dxa"/>
            <w:tcBorders>
              <w:top w:val="nil"/>
              <w:left w:val="single" w:sz="4" w:space="0" w:color="auto"/>
              <w:bottom w:val="nil"/>
              <w:right w:val="single" w:sz="4" w:space="0" w:color="auto"/>
            </w:tcBorders>
            <w:shd w:val="clear" w:color="auto" w:fill="auto"/>
          </w:tcPr>
          <w:p w14:paraId="0BF19C6E" w14:textId="05700D62" w:rsidR="00BB2006" w:rsidRPr="00BB2006" w:rsidRDefault="00BB2006" w:rsidP="00D434CE">
            <w:pPr>
              <w:jc w:val="center"/>
              <w:rPr>
                <w:rFonts w:ascii="Arial" w:hAnsi="Arial" w:cs="Arial"/>
                <w:b/>
                <w:highlight w:val="yellow"/>
                <w:u w:val="single"/>
                <w:lang w:val="fr-FR"/>
              </w:rPr>
            </w:pPr>
            <w:r w:rsidRPr="00BB2006">
              <w:rPr>
                <w:rFonts w:ascii="Arial" w:hAnsi="Arial" w:cs="Arial"/>
                <w:b/>
                <w:highlight w:val="yellow"/>
                <w:u w:val="single"/>
                <w:lang w:val="fr-FR"/>
              </w:rPr>
              <w:t>CHAPITRE VI</w:t>
            </w:r>
          </w:p>
          <w:p w14:paraId="4F0ADDC2" w14:textId="77777777" w:rsidR="00BB2006" w:rsidRPr="00BB2006" w:rsidRDefault="00BB2006" w:rsidP="00D434CE">
            <w:pPr>
              <w:jc w:val="center"/>
              <w:rPr>
                <w:rFonts w:ascii="Arial" w:hAnsi="Arial" w:cs="Arial"/>
                <w:b/>
                <w:highlight w:val="yellow"/>
                <w:u w:val="single"/>
                <w:lang w:val="fr-FR"/>
              </w:rPr>
            </w:pPr>
          </w:p>
        </w:tc>
        <w:tc>
          <w:tcPr>
            <w:tcW w:w="4707" w:type="dxa"/>
            <w:tcBorders>
              <w:top w:val="nil"/>
              <w:left w:val="single" w:sz="4" w:space="0" w:color="auto"/>
              <w:bottom w:val="nil"/>
              <w:right w:val="single" w:sz="4" w:space="0" w:color="auto"/>
            </w:tcBorders>
            <w:shd w:val="clear" w:color="auto" w:fill="auto"/>
          </w:tcPr>
          <w:p w14:paraId="6EEA4559" w14:textId="36BE1A34" w:rsidR="00BB2006" w:rsidRPr="00776E58" w:rsidRDefault="00BB2006" w:rsidP="00D434CE">
            <w:pPr>
              <w:pStyle w:val="Kop1"/>
              <w:keepNext w:val="0"/>
              <w:spacing w:before="0" w:after="0" w:line="240" w:lineRule="auto"/>
              <w:ind w:right="113"/>
              <w:jc w:val="center"/>
              <w:rPr>
                <w:smallCaps/>
                <w:kern w:val="0"/>
                <w:sz w:val="24"/>
                <w:szCs w:val="24"/>
                <w:highlight w:val="green"/>
                <w:u w:val="single"/>
                <w:lang w:val="nl-BE" w:eastAsia="en-US"/>
              </w:rPr>
            </w:pPr>
            <w:r w:rsidRPr="00776E58">
              <w:rPr>
                <w:smallCaps/>
                <w:kern w:val="0"/>
                <w:sz w:val="24"/>
                <w:szCs w:val="24"/>
                <w:highlight w:val="green"/>
                <w:u w:val="single"/>
                <w:lang w:val="nl-BE" w:eastAsia="en-US"/>
              </w:rPr>
              <w:t>HOOFDSTUK VI</w:t>
            </w:r>
          </w:p>
          <w:p w14:paraId="2C735A6C" w14:textId="77777777" w:rsidR="00BB2006" w:rsidRPr="00776E58" w:rsidRDefault="00BB2006" w:rsidP="00D434CE">
            <w:pPr>
              <w:pStyle w:val="Kop1"/>
              <w:keepNext w:val="0"/>
              <w:spacing w:before="0" w:after="0" w:line="240" w:lineRule="auto"/>
              <w:ind w:right="113"/>
              <w:jc w:val="center"/>
              <w:rPr>
                <w:smallCaps/>
                <w:kern w:val="0"/>
                <w:sz w:val="24"/>
                <w:szCs w:val="24"/>
                <w:highlight w:val="green"/>
                <w:u w:val="single"/>
                <w:lang w:val="nl-BE" w:eastAsia="en-US"/>
              </w:rPr>
            </w:pPr>
          </w:p>
        </w:tc>
      </w:tr>
      <w:tr w:rsidR="00BB2006" w:rsidRPr="007B429B" w14:paraId="087B837D" w14:textId="77777777" w:rsidTr="00D434CE">
        <w:tc>
          <w:tcPr>
            <w:tcW w:w="4757" w:type="dxa"/>
            <w:tcBorders>
              <w:top w:val="nil"/>
              <w:left w:val="single" w:sz="4" w:space="0" w:color="auto"/>
              <w:bottom w:val="nil"/>
              <w:right w:val="single" w:sz="4" w:space="0" w:color="auto"/>
            </w:tcBorders>
            <w:shd w:val="clear" w:color="auto" w:fill="auto"/>
          </w:tcPr>
          <w:p w14:paraId="370ADADD" w14:textId="77777777" w:rsidR="00BB2006" w:rsidRPr="006F727D" w:rsidRDefault="00BB2006" w:rsidP="00D434CE">
            <w:pPr>
              <w:jc w:val="center"/>
              <w:rPr>
                <w:rFonts w:ascii="Arial" w:hAnsi="Arial" w:cs="Arial"/>
                <w:b/>
                <w:highlight w:val="yellow"/>
                <w:u w:val="single"/>
                <w:lang w:val="fr-FR"/>
              </w:rPr>
            </w:pPr>
          </w:p>
          <w:p w14:paraId="6548DE6B" w14:textId="2EA70D99" w:rsidR="00BB2006" w:rsidRPr="0039428B" w:rsidRDefault="00D32079" w:rsidP="00605091">
            <w:pPr>
              <w:jc w:val="both"/>
              <w:rPr>
                <w:rFonts w:ascii="Arial" w:hAnsi="Arial" w:cs="Arial"/>
                <w:b/>
                <w:caps/>
                <w:highlight w:val="yellow"/>
                <w:u w:val="single"/>
                <w:lang w:val="fr-FR"/>
              </w:rPr>
            </w:pPr>
            <w:r w:rsidRPr="006F727D">
              <w:rPr>
                <w:rFonts w:ascii="Arial" w:hAnsi="Arial" w:cs="Arial"/>
                <w:b/>
                <w:caps/>
                <w:highlight w:val="yellow"/>
                <w:u w:val="single"/>
                <w:lang w:val="fr-FR"/>
              </w:rPr>
              <w:t xml:space="preserve">Le contrôle </w:t>
            </w:r>
            <w:r w:rsidRPr="0039428B">
              <w:rPr>
                <w:rFonts w:ascii="Arial" w:hAnsi="Arial" w:cs="Arial"/>
                <w:b/>
                <w:caps/>
                <w:highlight w:val="yellow"/>
                <w:u w:val="single"/>
                <w:lang w:val="fr-FR"/>
              </w:rPr>
              <w:t>du respect de</w:t>
            </w:r>
            <w:r w:rsidR="00605091" w:rsidRPr="0039428B">
              <w:rPr>
                <w:rFonts w:ascii="Arial" w:hAnsi="Arial" w:cs="Arial"/>
                <w:b/>
                <w:caps/>
                <w:highlight w:val="yellow"/>
                <w:u w:val="single"/>
                <w:lang w:val="fr-FR"/>
              </w:rPr>
              <w:t xml:space="preserve"> L’ OBLIGATION DE SE SOUMETTRE A UN DEPISTAGE ET/OU A UNE MESURE DE QUARANTAINE</w:t>
            </w:r>
          </w:p>
          <w:p w14:paraId="5E1175CA" w14:textId="71FBD5E0" w:rsidR="00D960E0" w:rsidRPr="006F727D" w:rsidRDefault="00D960E0" w:rsidP="00D434CE">
            <w:pPr>
              <w:jc w:val="center"/>
              <w:rPr>
                <w:rFonts w:ascii="Arial" w:hAnsi="Arial" w:cs="Arial"/>
                <w:b/>
                <w:caps/>
                <w:highlight w:val="yellow"/>
                <w:u w:val="single"/>
                <w:lang w:val="fr-FR"/>
              </w:rPr>
            </w:pPr>
          </w:p>
        </w:tc>
        <w:tc>
          <w:tcPr>
            <w:tcW w:w="4707" w:type="dxa"/>
            <w:tcBorders>
              <w:top w:val="nil"/>
              <w:left w:val="single" w:sz="4" w:space="0" w:color="auto"/>
              <w:bottom w:val="nil"/>
              <w:right w:val="single" w:sz="4" w:space="0" w:color="auto"/>
            </w:tcBorders>
            <w:shd w:val="clear" w:color="auto" w:fill="auto"/>
          </w:tcPr>
          <w:p w14:paraId="4D0AEBF4" w14:textId="77777777" w:rsidR="00BB2006" w:rsidRPr="00776E58" w:rsidRDefault="00BB2006" w:rsidP="00BB2006">
            <w:pPr>
              <w:ind w:right="113"/>
              <w:jc w:val="center"/>
              <w:outlineLvl w:val="0"/>
              <w:rPr>
                <w:rFonts w:ascii="Arial" w:hAnsi="Arial" w:cs="Arial"/>
                <w:b/>
                <w:caps/>
                <w:highlight w:val="green"/>
                <w:u w:val="single"/>
                <w:lang w:val="fr-BE"/>
              </w:rPr>
            </w:pPr>
          </w:p>
          <w:p w14:paraId="7AFF679B" w14:textId="59C16D03" w:rsidR="00BB2006" w:rsidRPr="00776E58" w:rsidRDefault="00BB2006" w:rsidP="00096B79">
            <w:pPr>
              <w:ind w:right="113"/>
              <w:jc w:val="both"/>
              <w:outlineLvl w:val="0"/>
              <w:rPr>
                <w:rFonts w:ascii="Arial" w:hAnsi="Arial" w:cs="Arial"/>
                <w:b/>
                <w:caps/>
                <w:highlight w:val="green"/>
                <w:u w:val="single"/>
                <w:lang w:val="nl-BE"/>
              </w:rPr>
            </w:pPr>
            <w:r w:rsidRPr="00776E58">
              <w:rPr>
                <w:rFonts w:ascii="Arial" w:hAnsi="Arial" w:cs="Arial"/>
                <w:b/>
                <w:caps/>
                <w:highlight w:val="green"/>
                <w:u w:val="single"/>
                <w:lang w:val="nl-BE"/>
              </w:rPr>
              <w:t xml:space="preserve">De handhaving van </w:t>
            </w:r>
            <w:r w:rsidR="00096B79" w:rsidRPr="00776E58">
              <w:rPr>
                <w:rFonts w:ascii="Arial" w:hAnsi="Arial" w:cs="Arial"/>
                <w:b/>
                <w:caps/>
                <w:highlight w:val="green"/>
                <w:u w:val="single"/>
                <w:lang w:val="nl-BE"/>
              </w:rPr>
              <w:t>DE VERPLICHTING ZICH TE LATEN TESTEN EN EEN QUARANTAINE</w:t>
            </w:r>
            <w:r w:rsidR="00605091" w:rsidRPr="00776E58">
              <w:rPr>
                <w:rFonts w:ascii="Arial" w:hAnsi="Arial" w:cs="Arial"/>
                <w:b/>
                <w:caps/>
                <w:highlight w:val="green"/>
                <w:u w:val="single"/>
                <w:lang w:val="nl-BE"/>
              </w:rPr>
              <w:t xml:space="preserve"> </w:t>
            </w:r>
            <w:r w:rsidR="00096B79" w:rsidRPr="00776E58">
              <w:rPr>
                <w:rFonts w:ascii="Arial" w:hAnsi="Arial" w:cs="Arial"/>
                <w:b/>
                <w:caps/>
                <w:highlight w:val="green"/>
                <w:u w:val="single"/>
                <w:lang w:val="nl-BE"/>
              </w:rPr>
              <w:t>MAATREGEL TE ONDERGAAN</w:t>
            </w:r>
          </w:p>
          <w:p w14:paraId="6E748E14" w14:textId="16169283" w:rsidR="00096B79" w:rsidRPr="00776E58" w:rsidRDefault="00096B79" w:rsidP="00096B79">
            <w:pPr>
              <w:ind w:right="113"/>
              <w:jc w:val="center"/>
              <w:outlineLvl w:val="0"/>
              <w:rPr>
                <w:highlight w:val="green"/>
                <w:lang w:val="nl-BE"/>
              </w:rPr>
            </w:pPr>
          </w:p>
        </w:tc>
      </w:tr>
      <w:tr w:rsidR="00BB2006" w:rsidRPr="007B429B" w14:paraId="3F961ADC" w14:textId="77777777" w:rsidTr="00D434CE">
        <w:tc>
          <w:tcPr>
            <w:tcW w:w="4757" w:type="dxa"/>
            <w:tcBorders>
              <w:top w:val="nil"/>
              <w:left w:val="single" w:sz="4" w:space="0" w:color="auto"/>
              <w:bottom w:val="nil"/>
              <w:right w:val="single" w:sz="4" w:space="0" w:color="auto"/>
            </w:tcBorders>
            <w:shd w:val="clear" w:color="auto" w:fill="auto"/>
          </w:tcPr>
          <w:p w14:paraId="4EB9F417" w14:textId="010A01D1" w:rsidR="00D32079" w:rsidRPr="006F727D"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 xml:space="preserve">Les agents communaux sont les premiers acteurs chargés du traçage et du contrôle. Dans le cadre du contrôle du respect des mesures, ils contacteront, le cas échéant, la police qui fera des constatations et qui dressera un procès-verbal. </w:t>
            </w:r>
          </w:p>
          <w:p w14:paraId="4ED5FC1C" w14:textId="77777777" w:rsidR="00D32079" w:rsidRPr="001426FB"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 xml:space="preserve"> </w:t>
            </w:r>
          </w:p>
          <w:p w14:paraId="02358B47" w14:textId="23BB05C4" w:rsidR="00D32079" w:rsidRPr="0039428B" w:rsidRDefault="00D32079" w:rsidP="00D32079">
            <w:pPr>
              <w:tabs>
                <w:tab w:val="left" w:pos="1170"/>
              </w:tabs>
              <w:jc w:val="both"/>
              <w:rPr>
                <w:rFonts w:ascii="Arial" w:hAnsi="Arial" w:cs="Arial"/>
                <w:sz w:val="22"/>
                <w:szCs w:val="22"/>
                <w:highlight w:val="yellow"/>
                <w:lang w:val="fr-BE"/>
              </w:rPr>
            </w:pPr>
            <w:r w:rsidRPr="001426FB">
              <w:rPr>
                <w:rFonts w:ascii="Arial" w:hAnsi="Arial" w:cs="Arial"/>
                <w:sz w:val="22"/>
                <w:szCs w:val="22"/>
                <w:highlight w:val="yellow"/>
                <w:lang w:val="fr-BE"/>
              </w:rPr>
              <w:t xml:space="preserve">En ce sens, il </w:t>
            </w:r>
            <w:r w:rsidRPr="0039428B">
              <w:rPr>
                <w:rFonts w:ascii="Arial" w:hAnsi="Arial" w:cs="Arial"/>
                <w:sz w:val="22"/>
                <w:szCs w:val="22"/>
                <w:highlight w:val="yellow"/>
                <w:lang w:val="fr-BE"/>
              </w:rPr>
              <w:t xml:space="preserve">convient de soulever la question d’une politique de </w:t>
            </w:r>
            <w:r w:rsidR="001426FB" w:rsidRPr="0039428B">
              <w:rPr>
                <w:rFonts w:ascii="Arial" w:hAnsi="Arial" w:cs="Arial"/>
                <w:sz w:val="22"/>
                <w:szCs w:val="22"/>
                <w:highlight w:val="yellow"/>
                <w:lang w:val="fr-BE"/>
              </w:rPr>
              <w:t>recherche</w:t>
            </w:r>
            <w:r w:rsidRPr="0039428B">
              <w:rPr>
                <w:rFonts w:ascii="Arial" w:hAnsi="Arial" w:cs="Arial"/>
                <w:sz w:val="22"/>
                <w:szCs w:val="22"/>
                <w:highlight w:val="yellow"/>
                <w:lang w:val="fr-BE"/>
              </w:rPr>
              <w:t xml:space="preserve"> en cas de non-respect de</w:t>
            </w:r>
            <w:r w:rsidR="00EC5E25" w:rsidRPr="0039428B">
              <w:rPr>
                <w:rFonts w:ascii="Arial" w:hAnsi="Arial" w:cs="Arial"/>
                <w:sz w:val="22"/>
                <w:szCs w:val="22"/>
                <w:highlight w:val="yellow"/>
                <w:lang w:val="fr-BE"/>
              </w:rPr>
              <w:t xml:space="preserve"> l’obligation de se soumettre à un dépistage </w:t>
            </w:r>
            <w:r w:rsidR="00605091" w:rsidRPr="0039428B">
              <w:rPr>
                <w:rFonts w:ascii="Arial" w:hAnsi="Arial" w:cs="Arial"/>
                <w:sz w:val="22"/>
                <w:szCs w:val="22"/>
                <w:highlight w:val="yellow"/>
                <w:lang w:val="fr-BE"/>
              </w:rPr>
              <w:t>et/</w:t>
            </w:r>
            <w:r w:rsidR="00EC5E25" w:rsidRPr="0039428B">
              <w:rPr>
                <w:rFonts w:ascii="Arial" w:hAnsi="Arial" w:cs="Arial"/>
                <w:sz w:val="22"/>
                <w:szCs w:val="22"/>
                <w:highlight w:val="yellow"/>
                <w:lang w:val="fr-BE"/>
              </w:rPr>
              <w:t xml:space="preserve">ou </w:t>
            </w:r>
            <w:r w:rsidR="00605091" w:rsidRPr="0039428B">
              <w:rPr>
                <w:rFonts w:ascii="Arial" w:hAnsi="Arial" w:cs="Arial"/>
                <w:sz w:val="22"/>
                <w:szCs w:val="22"/>
                <w:highlight w:val="yellow"/>
                <w:lang w:val="fr-BE"/>
              </w:rPr>
              <w:t xml:space="preserve">à </w:t>
            </w:r>
            <w:r w:rsidR="00EC5E25" w:rsidRPr="0039428B">
              <w:rPr>
                <w:rFonts w:ascii="Arial" w:hAnsi="Arial" w:cs="Arial"/>
                <w:sz w:val="22"/>
                <w:szCs w:val="22"/>
                <w:highlight w:val="yellow"/>
                <w:lang w:val="fr-BE"/>
              </w:rPr>
              <w:t>une</w:t>
            </w:r>
            <w:r w:rsidRPr="0039428B">
              <w:rPr>
                <w:rFonts w:ascii="Arial" w:hAnsi="Arial" w:cs="Arial"/>
                <w:sz w:val="22"/>
                <w:szCs w:val="22"/>
                <w:highlight w:val="yellow"/>
                <w:lang w:val="fr-BE"/>
              </w:rPr>
              <w:t xml:space="preserve"> mesure de quarantaine, et ce, indépendamment de la problématique de la capacité suffisante de la police locale pour assurer cette mission.</w:t>
            </w:r>
          </w:p>
          <w:p w14:paraId="7DC76030" w14:textId="77777777" w:rsidR="00D32079" w:rsidRPr="0039428B" w:rsidRDefault="00D32079" w:rsidP="00D32079">
            <w:pPr>
              <w:tabs>
                <w:tab w:val="left" w:pos="1170"/>
              </w:tabs>
              <w:jc w:val="both"/>
              <w:rPr>
                <w:rFonts w:ascii="Arial" w:hAnsi="Arial" w:cs="Arial"/>
                <w:sz w:val="22"/>
                <w:szCs w:val="22"/>
                <w:highlight w:val="yellow"/>
                <w:lang w:val="fr-BE"/>
              </w:rPr>
            </w:pPr>
          </w:p>
          <w:p w14:paraId="64C211B6" w14:textId="7CD7C649" w:rsidR="00D32079" w:rsidRPr="0039428B" w:rsidRDefault="00D32079" w:rsidP="00D32079">
            <w:pPr>
              <w:tabs>
                <w:tab w:val="left" w:pos="1170"/>
              </w:tabs>
              <w:jc w:val="both"/>
              <w:rPr>
                <w:rFonts w:ascii="Arial" w:hAnsi="Arial" w:cs="Arial"/>
                <w:b/>
                <w:sz w:val="22"/>
                <w:szCs w:val="22"/>
                <w:highlight w:val="yellow"/>
                <w:u w:val="single"/>
                <w:lang w:val="fr-BE"/>
              </w:rPr>
            </w:pPr>
            <w:r w:rsidRPr="0039428B">
              <w:rPr>
                <w:rFonts w:ascii="Arial" w:hAnsi="Arial" w:cs="Arial"/>
                <w:b/>
                <w:sz w:val="22"/>
                <w:szCs w:val="22"/>
                <w:highlight w:val="yellow"/>
                <w:u w:val="single"/>
                <w:lang w:val="fr-BE"/>
              </w:rPr>
              <w:t>Directive</w:t>
            </w:r>
            <w:r w:rsidR="00605091" w:rsidRPr="0039428B">
              <w:rPr>
                <w:rFonts w:ascii="Arial" w:hAnsi="Arial" w:cs="Arial"/>
                <w:b/>
                <w:sz w:val="22"/>
                <w:szCs w:val="22"/>
                <w:highlight w:val="yellow"/>
                <w:u w:val="single"/>
                <w:lang w:val="fr-BE"/>
              </w:rPr>
              <w:t>s</w:t>
            </w:r>
            <w:r w:rsidRPr="0039428B">
              <w:rPr>
                <w:rFonts w:ascii="Arial" w:hAnsi="Arial" w:cs="Arial"/>
                <w:b/>
                <w:sz w:val="22"/>
                <w:szCs w:val="22"/>
                <w:highlight w:val="yellow"/>
                <w:u w:val="single"/>
                <w:lang w:val="fr-BE"/>
              </w:rPr>
              <w:t xml:space="preserve"> de recherche</w:t>
            </w:r>
            <w:r w:rsidR="00605091" w:rsidRPr="0039428B">
              <w:rPr>
                <w:rFonts w:ascii="Arial" w:hAnsi="Arial" w:cs="Arial"/>
                <w:b/>
                <w:sz w:val="22"/>
                <w:szCs w:val="22"/>
                <w:highlight w:val="yellow"/>
                <w:u w:val="single"/>
                <w:lang w:val="fr-BE"/>
              </w:rPr>
              <w:t xml:space="preserve"> et de poursuite</w:t>
            </w:r>
          </w:p>
          <w:p w14:paraId="042E7220" w14:textId="77777777" w:rsidR="00D32079" w:rsidRPr="0039428B" w:rsidRDefault="00D32079" w:rsidP="00D32079">
            <w:pPr>
              <w:tabs>
                <w:tab w:val="left" w:pos="1170"/>
              </w:tabs>
              <w:jc w:val="both"/>
              <w:rPr>
                <w:rFonts w:ascii="Arial" w:hAnsi="Arial" w:cs="Arial"/>
                <w:sz w:val="22"/>
                <w:szCs w:val="22"/>
                <w:highlight w:val="yellow"/>
                <w:lang w:val="fr-BE"/>
              </w:rPr>
            </w:pPr>
          </w:p>
          <w:p w14:paraId="29380402" w14:textId="1A2C3F78" w:rsidR="00D32079" w:rsidRPr="0039428B" w:rsidRDefault="00D32079" w:rsidP="00D32079">
            <w:pPr>
              <w:tabs>
                <w:tab w:val="left" w:pos="1170"/>
              </w:tabs>
              <w:jc w:val="both"/>
              <w:rPr>
                <w:rFonts w:ascii="Arial" w:hAnsi="Arial" w:cs="Arial"/>
                <w:sz w:val="22"/>
                <w:szCs w:val="22"/>
                <w:highlight w:val="yellow"/>
                <w:lang w:val="fr-BE"/>
              </w:rPr>
            </w:pPr>
            <w:r w:rsidRPr="0039428B">
              <w:rPr>
                <w:rFonts w:ascii="Arial" w:hAnsi="Arial" w:cs="Arial"/>
                <w:sz w:val="22"/>
                <w:szCs w:val="22"/>
                <w:highlight w:val="yellow"/>
                <w:lang w:val="fr-BE"/>
              </w:rPr>
              <w:t xml:space="preserve">Pour la recherche de ces infractions, </w:t>
            </w:r>
            <w:r w:rsidR="00780CCF" w:rsidRPr="0039428B">
              <w:rPr>
                <w:rFonts w:ascii="Arial" w:hAnsi="Arial" w:cs="Arial"/>
                <w:sz w:val="22"/>
                <w:szCs w:val="22"/>
                <w:highlight w:val="yellow"/>
                <w:lang w:val="fr-BE"/>
              </w:rPr>
              <w:t>la police</w:t>
            </w:r>
            <w:r w:rsidRPr="0039428B">
              <w:rPr>
                <w:rFonts w:ascii="Arial" w:hAnsi="Arial" w:cs="Arial"/>
                <w:sz w:val="22"/>
                <w:szCs w:val="22"/>
                <w:highlight w:val="yellow"/>
                <w:lang w:val="fr-BE"/>
              </w:rPr>
              <w:t xml:space="preserve"> </w:t>
            </w:r>
            <w:r w:rsidRPr="0039428B">
              <w:rPr>
                <w:rFonts w:ascii="Arial" w:hAnsi="Arial" w:cs="Arial"/>
                <w:sz w:val="22"/>
                <w:szCs w:val="22"/>
                <w:highlight w:val="yellow"/>
                <w:u w:val="single"/>
                <w:lang w:val="fr-BE"/>
              </w:rPr>
              <w:t>n</w:t>
            </w:r>
            <w:r w:rsidR="00780CCF" w:rsidRPr="0039428B">
              <w:rPr>
                <w:rFonts w:ascii="Arial" w:hAnsi="Arial" w:cs="Arial"/>
                <w:sz w:val="22"/>
                <w:szCs w:val="22"/>
                <w:highlight w:val="yellow"/>
                <w:u w:val="single"/>
                <w:lang w:val="fr-BE"/>
              </w:rPr>
              <w:t xml:space="preserve">e peut pas </w:t>
            </w:r>
            <w:r w:rsidR="001426FB" w:rsidRPr="0039428B">
              <w:rPr>
                <w:rFonts w:ascii="Arial" w:hAnsi="Arial" w:cs="Arial"/>
                <w:sz w:val="22"/>
                <w:szCs w:val="22"/>
                <w:highlight w:val="yellow"/>
                <w:u w:val="single"/>
                <w:lang w:val="fr-BE"/>
              </w:rPr>
              <w:t xml:space="preserve">procéder à </w:t>
            </w:r>
            <w:r w:rsidRPr="0039428B">
              <w:rPr>
                <w:rFonts w:ascii="Arial" w:hAnsi="Arial" w:cs="Arial"/>
                <w:sz w:val="22"/>
                <w:szCs w:val="22"/>
                <w:highlight w:val="yellow"/>
                <w:u w:val="single"/>
                <w:lang w:val="fr-BE"/>
              </w:rPr>
              <w:t>des constatations de flagrant délit</w:t>
            </w:r>
            <w:r w:rsidRPr="0039428B">
              <w:rPr>
                <w:rFonts w:ascii="Arial" w:hAnsi="Arial" w:cs="Arial"/>
                <w:sz w:val="22"/>
                <w:szCs w:val="22"/>
                <w:highlight w:val="yellow"/>
                <w:lang w:val="fr-BE"/>
              </w:rPr>
              <w:t xml:space="preserve"> dans le</w:t>
            </w:r>
            <w:r w:rsidR="006D767C" w:rsidRPr="0039428B">
              <w:rPr>
                <w:rFonts w:ascii="Arial" w:hAnsi="Arial" w:cs="Arial"/>
                <w:sz w:val="22"/>
                <w:szCs w:val="22"/>
                <w:highlight w:val="yellow"/>
                <w:lang w:val="fr-BE"/>
              </w:rPr>
              <w:t xml:space="preserve"> lieu </w:t>
            </w:r>
            <w:r w:rsidRPr="0039428B">
              <w:rPr>
                <w:rFonts w:ascii="Arial" w:hAnsi="Arial" w:cs="Arial"/>
                <w:sz w:val="22"/>
                <w:szCs w:val="22"/>
                <w:highlight w:val="yellow"/>
                <w:lang w:val="fr-BE"/>
              </w:rPr>
              <w:t xml:space="preserve">où </w:t>
            </w:r>
            <w:r w:rsidR="006D767C" w:rsidRPr="0039428B">
              <w:rPr>
                <w:rFonts w:ascii="Arial" w:hAnsi="Arial" w:cs="Arial"/>
                <w:sz w:val="22"/>
                <w:szCs w:val="22"/>
                <w:highlight w:val="yellow"/>
                <w:lang w:val="fr-BE"/>
              </w:rPr>
              <w:t xml:space="preserve">la personne concernée est </w:t>
            </w:r>
            <w:r w:rsidRPr="0039428B">
              <w:rPr>
                <w:rFonts w:ascii="Arial" w:hAnsi="Arial" w:cs="Arial"/>
                <w:sz w:val="22"/>
                <w:szCs w:val="22"/>
                <w:highlight w:val="yellow"/>
                <w:lang w:val="fr-BE"/>
              </w:rPr>
              <w:t xml:space="preserve">supposée être en quarantaine. </w:t>
            </w:r>
            <w:r w:rsidR="00780CCF" w:rsidRPr="0039428B">
              <w:rPr>
                <w:rFonts w:ascii="Arial" w:hAnsi="Arial" w:cs="Arial"/>
                <w:sz w:val="22"/>
                <w:szCs w:val="22"/>
                <w:highlight w:val="yellow"/>
                <w:lang w:val="fr-BE"/>
              </w:rPr>
              <w:t>Une telle</w:t>
            </w:r>
            <w:r w:rsidR="001426FB" w:rsidRPr="0039428B">
              <w:rPr>
                <w:rFonts w:ascii="Arial" w:hAnsi="Arial" w:cs="Arial"/>
                <w:sz w:val="22"/>
                <w:szCs w:val="22"/>
                <w:highlight w:val="yellow"/>
                <w:lang w:val="fr-BE"/>
              </w:rPr>
              <w:t xml:space="preserve"> mesure d’enquête ne serait pas </w:t>
            </w:r>
            <w:r w:rsidRPr="0039428B">
              <w:rPr>
                <w:rFonts w:ascii="Arial" w:hAnsi="Arial" w:cs="Arial"/>
                <w:sz w:val="22"/>
                <w:szCs w:val="22"/>
                <w:highlight w:val="yellow"/>
                <w:lang w:val="fr-BE"/>
              </w:rPr>
              <w:t>proportionnelle. Des constatations d'infractions non conformes ne peuvent pas donner lieu à des poursuites. Les procès-verbaux éventuellement dressés seront classés sans suite.</w:t>
            </w:r>
          </w:p>
          <w:p w14:paraId="4B13B499" w14:textId="77777777" w:rsidR="00FE5D41" w:rsidRPr="0039428B" w:rsidRDefault="00FE5D41" w:rsidP="00D32079">
            <w:pPr>
              <w:tabs>
                <w:tab w:val="left" w:pos="1170"/>
              </w:tabs>
              <w:jc w:val="both"/>
              <w:rPr>
                <w:rFonts w:ascii="Arial" w:hAnsi="Arial" w:cs="Arial"/>
                <w:sz w:val="22"/>
                <w:szCs w:val="22"/>
                <w:highlight w:val="yellow"/>
                <w:lang w:val="fr-BE"/>
              </w:rPr>
            </w:pPr>
          </w:p>
          <w:p w14:paraId="7B983145" w14:textId="373579E7" w:rsidR="00214113" w:rsidRDefault="005220AF" w:rsidP="00D32079">
            <w:pPr>
              <w:tabs>
                <w:tab w:val="left" w:pos="1170"/>
              </w:tabs>
              <w:jc w:val="both"/>
              <w:rPr>
                <w:rFonts w:ascii="Arial" w:hAnsi="Arial" w:cs="Arial"/>
                <w:sz w:val="22"/>
                <w:szCs w:val="22"/>
                <w:highlight w:val="yellow"/>
                <w:lang w:val="fr-BE"/>
              </w:rPr>
            </w:pPr>
            <w:r w:rsidRPr="0039428B">
              <w:rPr>
                <w:rFonts w:ascii="Arial" w:hAnsi="Arial" w:cs="Arial"/>
                <w:sz w:val="22"/>
                <w:szCs w:val="22"/>
                <w:highlight w:val="yellow"/>
                <w:lang w:val="fr-BE"/>
              </w:rPr>
              <w:t>Si la police dispose de </w:t>
            </w:r>
            <w:r w:rsidRPr="0039428B">
              <w:rPr>
                <w:rFonts w:ascii="Arial" w:hAnsi="Arial" w:cs="Arial"/>
                <w:sz w:val="22"/>
                <w:szCs w:val="22"/>
                <w:highlight w:val="yellow"/>
                <w:u w:val="single"/>
                <w:lang w:val="fr-BE"/>
              </w:rPr>
              <w:t>suffisamment d’indices</w:t>
            </w:r>
            <w:r w:rsidRPr="0039428B">
              <w:rPr>
                <w:rFonts w:ascii="Arial" w:hAnsi="Arial" w:cs="Arial"/>
                <w:sz w:val="22"/>
                <w:szCs w:val="22"/>
                <w:highlight w:val="yellow"/>
                <w:lang w:val="fr-BE"/>
              </w:rPr>
              <w:t> indiquant que l’individu ne respecte pas la mesure de quarantaine, elle le constate dans un procès-verbal qu’elle transmet au parquet. Le fait que la police  se rende à une seule reprise au lieu où l’individu est su</w:t>
            </w:r>
            <w:r w:rsidR="00FD451E" w:rsidRPr="0039428B">
              <w:rPr>
                <w:rFonts w:ascii="Arial" w:hAnsi="Arial" w:cs="Arial"/>
                <w:sz w:val="22"/>
                <w:szCs w:val="22"/>
                <w:highlight w:val="yellow"/>
                <w:lang w:val="fr-BE"/>
              </w:rPr>
              <w:t>pposé être en quarantaine et ne l’y</w:t>
            </w:r>
            <w:r w:rsidRPr="0039428B">
              <w:rPr>
                <w:rFonts w:ascii="Arial" w:hAnsi="Arial" w:cs="Arial"/>
                <w:sz w:val="22"/>
                <w:szCs w:val="22"/>
                <w:highlight w:val="yellow"/>
                <w:lang w:val="fr-BE"/>
              </w:rPr>
              <w:t xml:space="preserve"> trouve pas n’est pas en soi un indice suffisant.</w:t>
            </w:r>
          </w:p>
          <w:p w14:paraId="03062921" w14:textId="77777777" w:rsidR="00F902C6" w:rsidRDefault="00F902C6" w:rsidP="00D32079">
            <w:pPr>
              <w:tabs>
                <w:tab w:val="left" w:pos="1170"/>
              </w:tabs>
              <w:jc w:val="both"/>
              <w:rPr>
                <w:rFonts w:ascii="Arial" w:hAnsi="Arial" w:cs="Arial"/>
                <w:sz w:val="22"/>
                <w:szCs w:val="22"/>
                <w:highlight w:val="yellow"/>
                <w:lang w:val="fr-BE"/>
              </w:rPr>
            </w:pPr>
          </w:p>
          <w:p w14:paraId="1E9C62B8" w14:textId="77777777" w:rsidR="00FD4160" w:rsidRPr="00825DDD" w:rsidRDefault="00FD4160" w:rsidP="00FD4160">
            <w:pPr>
              <w:jc w:val="center"/>
              <w:rPr>
                <w:rFonts w:ascii="Arial" w:hAnsi="Arial" w:cs="Arial"/>
                <w:bCs/>
                <w:sz w:val="22"/>
                <w:szCs w:val="22"/>
                <w:highlight w:val="yellow"/>
                <w:lang w:val="fr-BE"/>
              </w:rPr>
            </w:pPr>
            <w:r w:rsidRPr="00825DDD">
              <w:rPr>
                <w:rFonts w:ascii="Arial" w:hAnsi="Arial" w:cs="Arial"/>
                <w:bCs/>
                <w:sz w:val="22"/>
                <w:szCs w:val="22"/>
                <w:highlight w:val="yellow"/>
                <w:lang w:val="fr-BE"/>
              </w:rPr>
              <w:t xml:space="preserve">x      </w:t>
            </w:r>
            <w:proofErr w:type="spellStart"/>
            <w:r w:rsidRPr="00825DDD">
              <w:rPr>
                <w:rFonts w:ascii="Arial" w:hAnsi="Arial" w:cs="Arial"/>
                <w:bCs/>
                <w:sz w:val="22"/>
                <w:szCs w:val="22"/>
                <w:highlight w:val="yellow"/>
                <w:lang w:val="fr-BE"/>
              </w:rPr>
              <w:t>x</w:t>
            </w:r>
            <w:proofErr w:type="spellEnd"/>
          </w:p>
          <w:p w14:paraId="7083FAB1" w14:textId="77777777" w:rsidR="00FD4160" w:rsidRPr="00825DDD" w:rsidRDefault="00FD4160" w:rsidP="00FD4160">
            <w:pPr>
              <w:jc w:val="center"/>
              <w:rPr>
                <w:rFonts w:ascii="Arial" w:hAnsi="Arial" w:cs="Arial"/>
                <w:bCs/>
                <w:sz w:val="22"/>
                <w:szCs w:val="22"/>
                <w:highlight w:val="yellow"/>
                <w:lang w:val="fr-BE"/>
              </w:rPr>
            </w:pPr>
            <w:r w:rsidRPr="00825DDD">
              <w:rPr>
                <w:rFonts w:ascii="Arial" w:hAnsi="Arial" w:cs="Arial"/>
                <w:bCs/>
                <w:sz w:val="22"/>
                <w:szCs w:val="22"/>
                <w:highlight w:val="yellow"/>
                <w:lang w:val="fr-BE"/>
              </w:rPr>
              <w:t xml:space="preserve">x </w:t>
            </w:r>
          </w:p>
          <w:p w14:paraId="2FA7AD99" w14:textId="77777777" w:rsidR="005220AF" w:rsidRPr="009F3A31" w:rsidRDefault="005220AF" w:rsidP="00D32079">
            <w:pPr>
              <w:tabs>
                <w:tab w:val="left" w:pos="1170"/>
              </w:tabs>
              <w:jc w:val="both"/>
              <w:rPr>
                <w:rFonts w:ascii="Arial" w:hAnsi="Arial" w:cs="Arial"/>
                <w:sz w:val="22"/>
                <w:szCs w:val="22"/>
                <w:highlight w:val="yellow"/>
                <w:lang w:val="fr-BE"/>
              </w:rPr>
            </w:pPr>
          </w:p>
          <w:p w14:paraId="1D43FBCB" w14:textId="77777777" w:rsidR="00FD451E" w:rsidRPr="009F3A31" w:rsidRDefault="00FD451E" w:rsidP="00D32079">
            <w:pPr>
              <w:tabs>
                <w:tab w:val="left" w:pos="1170"/>
              </w:tabs>
              <w:jc w:val="both"/>
              <w:rPr>
                <w:rFonts w:ascii="Arial" w:hAnsi="Arial" w:cs="Arial"/>
                <w:sz w:val="22"/>
                <w:szCs w:val="22"/>
                <w:highlight w:val="yellow"/>
                <w:lang w:val="fr-BE"/>
              </w:rPr>
            </w:pPr>
          </w:p>
          <w:p w14:paraId="26C7F6D1" w14:textId="510F3862" w:rsidR="00CF65BE" w:rsidRPr="0039428B" w:rsidRDefault="00CF65BE" w:rsidP="00CF65BE">
            <w:pPr>
              <w:jc w:val="both"/>
              <w:rPr>
                <w:rFonts w:ascii="Arial" w:hAnsi="Arial" w:cs="Arial"/>
                <w:sz w:val="22"/>
                <w:szCs w:val="22"/>
                <w:highlight w:val="yellow"/>
                <w:lang w:val="fr-BE"/>
              </w:rPr>
            </w:pPr>
            <w:r w:rsidRPr="009F3A31">
              <w:rPr>
                <w:rFonts w:ascii="Arial" w:hAnsi="Arial" w:cs="Arial"/>
                <w:sz w:val="22"/>
                <w:szCs w:val="22"/>
                <w:highlight w:val="yellow"/>
                <w:lang w:val="fr-BE"/>
              </w:rPr>
              <w:t xml:space="preserve">La réponse pénale pour ces infractions </w:t>
            </w:r>
            <w:r w:rsidR="00F902C6" w:rsidRPr="009F3A31">
              <w:rPr>
                <w:rFonts w:ascii="Arial" w:hAnsi="Arial" w:cs="Arial"/>
                <w:sz w:val="22"/>
                <w:szCs w:val="22"/>
                <w:highlight w:val="yellow"/>
                <w:lang w:val="fr-BE"/>
              </w:rPr>
              <w:t xml:space="preserve">(le non-respect de l’obligation de se soumettre à un dépistage et/ou à une mesure de quarantaine) </w:t>
            </w:r>
            <w:r w:rsidRPr="009F3A31">
              <w:rPr>
                <w:rFonts w:ascii="Arial" w:hAnsi="Arial" w:cs="Arial"/>
                <w:sz w:val="22"/>
                <w:szCs w:val="22"/>
                <w:highlight w:val="yellow"/>
                <w:lang w:val="fr-BE"/>
              </w:rPr>
              <w:t xml:space="preserve">est la même que celle aux infractions </w:t>
            </w:r>
            <w:r w:rsidRPr="0039428B">
              <w:rPr>
                <w:rFonts w:ascii="Arial" w:hAnsi="Arial" w:cs="Arial"/>
                <w:sz w:val="22"/>
                <w:szCs w:val="22"/>
                <w:highlight w:val="yellow"/>
                <w:lang w:val="fr-BE"/>
              </w:rPr>
              <w:t xml:space="preserve">de l’arrêté ministériel du 28 octobre 2020. </w:t>
            </w:r>
          </w:p>
          <w:p w14:paraId="20FD5204" w14:textId="77777777" w:rsidR="00CF65BE" w:rsidRDefault="00CF65BE" w:rsidP="00CF65BE">
            <w:pPr>
              <w:jc w:val="both"/>
              <w:rPr>
                <w:rFonts w:ascii="Arial" w:hAnsi="Arial" w:cs="Arial"/>
                <w:sz w:val="22"/>
                <w:szCs w:val="22"/>
                <w:highlight w:val="yellow"/>
                <w:lang w:val="fr-BE"/>
              </w:rPr>
            </w:pPr>
          </w:p>
          <w:p w14:paraId="2FD11D66" w14:textId="77777777" w:rsidR="00C538DA" w:rsidRPr="0039428B" w:rsidRDefault="00C538DA" w:rsidP="00CF65BE">
            <w:pPr>
              <w:jc w:val="both"/>
              <w:rPr>
                <w:rFonts w:ascii="Arial" w:hAnsi="Arial" w:cs="Arial"/>
                <w:sz w:val="22"/>
                <w:szCs w:val="22"/>
                <w:highlight w:val="yellow"/>
                <w:lang w:val="fr-BE"/>
              </w:rPr>
            </w:pPr>
          </w:p>
          <w:p w14:paraId="5A5401BF" w14:textId="5C3ED651" w:rsidR="00CF65BE" w:rsidRPr="0039428B" w:rsidRDefault="00962958" w:rsidP="00CF65BE">
            <w:pPr>
              <w:jc w:val="both"/>
              <w:rPr>
                <w:rFonts w:ascii="Arial" w:hAnsi="Arial" w:cs="Arial"/>
                <w:bCs/>
                <w:sz w:val="22"/>
                <w:szCs w:val="22"/>
                <w:highlight w:val="yellow"/>
                <w:lang w:val="fr-BE"/>
              </w:rPr>
            </w:pPr>
            <w:r w:rsidRPr="0039428B">
              <w:rPr>
                <w:rFonts w:ascii="Arial" w:hAnsi="Arial" w:cs="Arial"/>
                <w:bCs/>
                <w:sz w:val="22"/>
                <w:szCs w:val="22"/>
                <w:highlight w:val="yellow"/>
                <w:lang w:val="fr-BE"/>
              </w:rPr>
              <w:t>Ainsi, par exemple, e</w:t>
            </w:r>
            <w:r w:rsidR="00CF65BE" w:rsidRPr="0039428B">
              <w:rPr>
                <w:rFonts w:ascii="Arial" w:hAnsi="Arial" w:cs="Arial"/>
                <w:bCs/>
                <w:sz w:val="22"/>
                <w:szCs w:val="22"/>
                <w:highlight w:val="yellow"/>
                <w:lang w:val="fr-BE"/>
              </w:rPr>
              <w:t xml:space="preserve">n cas de premier constat d’infraction, une transaction pénale de </w:t>
            </w:r>
            <w:r w:rsidR="0033320B" w:rsidRPr="0039428B">
              <w:rPr>
                <w:rFonts w:ascii="Arial" w:hAnsi="Arial" w:cs="Arial"/>
                <w:bCs/>
                <w:sz w:val="22"/>
                <w:szCs w:val="22"/>
                <w:highlight w:val="yellow"/>
                <w:lang w:val="fr-BE"/>
              </w:rPr>
              <w:t>250 euros</w:t>
            </w:r>
            <w:r w:rsidR="00CF65BE" w:rsidRPr="0039428B">
              <w:rPr>
                <w:rFonts w:ascii="Arial" w:hAnsi="Arial" w:cs="Arial"/>
                <w:bCs/>
                <w:sz w:val="22"/>
                <w:szCs w:val="22"/>
                <w:highlight w:val="yellow"/>
                <w:lang w:val="fr-BE"/>
              </w:rPr>
              <w:t xml:space="preserve"> sera proposée. En cas de récidive, c’est-à-dire après un premier constat d’infraction,</w:t>
            </w:r>
            <w:r w:rsidR="00CF65BE" w:rsidRPr="0039428B">
              <w:rPr>
                <w:rFonts w:ascii="Arial" w:hAnsi="Arial" w:cs="Arial"/>
                <w:sz w:val="22"/>
                <w:szCs w:val="22"/>
                <w:highlight w:val="yellow"/>
                <w:lang w:val="fr-BE"/>
              </w:rPr>
              <w:t xml:space="preserve"> </w:t>
            </w:r>
            <w:r w:rsidR="00CF65BE" w:rsidRPr="0039428B">
              <w:rPr>
                <w:rFonts w:ascii="Arial" w:hAnsi="Arial" w:cs="Arial"/>
                <w:bCs/>
                <w:sz w:val="22"/>
                <w:szCs w:val="22"/>
                <w:highlight w:val="yellow"/>
                <w:lang w:val="fr-BE"/>
              </w:rPr>
              <w:t>une citation directe sera lancée. A cet effet, il pourra ê</w:t>
            </w:r>
            <w:r w:rsidRPr="0039428B">
              <w:rPr>
                <w:rFonts w:ascii="Arial" w:hAnsi="Arial" w:cs="Arial"/>
                <w:bCs/>
                <w:sz w:val="22"/>
                <w:szCs w:val="22"/>
                <w:highlight w:val="yellow"/>
                <w:lang w:val="fr-BE"/>
              </w:rPr>
              <w:t>tre recouru à l’article 645 du C</w:t>
            </w:r>
            <w:r w:rsidR="00CF65BE" w:rsidRPr="0039428B">
              <w:rPr>
                <w:rFonts w:ascii="Arial" w:hAnsi="Arial" w:cs="Arial"/>
                <w:bCs/>
                <w:sz w:val="22"/>
                <w:szCs w:val="22"/>
                <w:highlight w:val="yellow"/>
                <w:lang w:val="fr-BE"/>
              </w:rPr>
              <w:t xml:space="preserve">ode d’instruction criminelle. </w:t>
            </w:r>
          </w:p>
          <w:p w14:paraId="7CDECAF0" w14:textId="77777777" w:rsidR="00605091" w:rsidRPr="0039428B" w:rsidRDefault="00605091" w:rsidP="00CF65BE">
            <w:pPr>
              <w:jc w:val="both"/>
              <w:rPr>
                <w:rFonts w:ascii="Arial" w:hAnsi="Arial" w:cs="Arial"/>
                <w:bCs/>
                <w:sz w:val="22"/>
                <w:szCs w:val="22"/>
                <w:highlight w:val="yellow"/>
                <w:lang w:val="fr-BE"/>
              </w:rPr>
            </w:pPr>
          </w:p>
          <w:p w14:paraId="496AD2B7" w14:textId="77777777" w:rsidR="0059094F" w:rsidRPr="0039428B" w:rsidRDefault="0059094F" w:rsidP="00CF65BE">
            <w:pPr>
              <w:jc w:val="both"/>
              <w:rPr>
                <w:rFonts w:ascii="Arial" w:hAnsi="Arial" w:cs="Arial"/>
                <w:bCs/>
                <w:sz w:val="22"/>
                <w:szCs w:val="22"/>
                <w:highlight w:val="yellow"/>
                <w:lang w:val="fr-BE"/>
              </w:rPr>
            </w:pPr>
          </w:p>
          <w:p w14:paraId="5FB6F658" w14:textId="5B808074" w:rsidR="00214113" w:rsidRPr="0039428B" w:rsidRDefault="001B0985" w:rsidP="00D32079">
            <w:pPr>
              <w:tabs>
                <w:tab w:val="left" w:pos="1170"/>
              </w:tabs>
              <w:jc w:val="both"/>
              <w:rPr>
                <w:rFonts w:ascii="Arial" w:hAnsi="Arial" w:cs="Arial"/>
                <w:sz w:val="22"/>
                <w:szCs w:val="22"/>
                <w:highlight w:val="yellow"/>
                <w:lang w:val="fr-BE"/>
              </w:rPr>
            </w:pPr>
            <w:r w:rsidRPr="0039428B">
              <w:rPr>
                <w:rFonts w:ascii="Arial" w:hAnsi="Arial" w:cs="Arial"/>
                <w:sz w:val="22"/>
                <w:szCs w:val="22"/>
                <w:highlight w:val="yellow"/>
                <w:lang w:val="fr-BE"/>
              </w:rPr>
              <w:t>La transaction immédiate ne peut pas être appliquée.</w:t>
            </w:r>
          </w:p>
          <w:p w14:paraId="09158675" w14:textId="77777777" w:rsidR="00214113" w:rsidRPr="0039428B" w:rsidRDefault="00214113" w:rsidP="00D32079">
            <w:pPr>
              <w:tabs>
                <w:tab w:val="left" w:pos="1170"/>
              </w:tabs>
              <w:jc w:val="both"/>
              <w:rPr>
                <w:rFonts w:ascii="Arial" w:hAnsi="Arial" w:cs="Arial"/>
                <w:sz w:val="22"/>
                <w:szCs w:val="22"/>
                <w:highlight w:val="yellow"/>
                <w:lang w:val="fr-BE"/>
              </w:rPr>
            </w:pPr>
          </w:p>
          <w:p w14:paraId="64FE88F5" w14:textId="59150FE8" w:rsidR="00D32079" w:rsidRPr="006F727D" w:rsidRDefault="00D32079" w:rsidP="00D32079">
            <w:pPr>
              <w:tabs>
                <w:tab w:val="left" w:pos="1170"/>
              </w:tabs>
              <w:jc w:val="both"/>
              <w:rPr>
                <w:rFonts w:ascii="Arial" w:hAnsi="Arial" w:cs="Arial"/>
                <w:sz w:val="22"/>
                <w:szCs w:val="22"/>
                <w:highlight w:val="yellow"/>
                <w:lang w:val="fr-BE"/>
              </w:rPr>
            </w:pPr>
            <w:r w:rsidRPr="0039428B">
              <w:rPr>
                <w:rFonts w:ascii="Arial" w:hAnsi="Arial" w:cs="Arial"/>
                <w:sz w:val="22"/>
                <w:szCs w:val="22"/>
                <w:highlight w:val="yellow"/>
                <w:lang w:val="fr-BE"/>
              </w:rPr>
              <w:t>Pour conclure, il convient de souligner que ces infractions sont des délits q</w:t>
            </w:r>
            <w:r w:rsidRPr="006F727D">
              <w:rPr>
                <w:rFonts w:ascii="Arial" w:hAnsi="Arial" w:cs="Arial"/>
                <w:sz w:val="22"/>
                <w:szCs w:val="22"/>
                <w:highlight w:val="yellow"/>
                <w:lang w:val="fr-BE"/>
              </w:rPr>
              <w:t xml:space="preserve">ui relèvent dès lors de la compétence des </w:t>
            </w:r>
            <w:r w:rsidRPr="00AF7061">
              <w:rPr>
                <w:rFonts w:ascii="Arial" w:hAnsi="Arial" w:cs="Arial"/>
                <w:sz w:val="22"/>
                <w:szCs w:val="22"/>
                <w:highlight w:val="yellow"/>
                <w:u w:val="single"/>
                <w:lang w:val="fr-BE"/>
              </w:rPr>
              <w:t>tribunaux correctionnels</w:t>
            </w:r>
            <w:r w:rsidRPr="006F727D">
              <w:rPr>
                <w:rFonts w:ascii="Arial" w:hAnsi="Arial" w:cs="Arial"/>
                <w:sz w:val="22"/>
                <w:szCs w:val="22"/>
                <w:highlight w:val="yellow"/>
                <w:lang w:val="fr-BE"/>
              </w:rPr>
              <w:t>.</w:t>
            </w:r>
          </w:p>
          <w:p w14:paraId="2E8B9E22" w14:textId="77777777" w:rsidR="006D767C" w:rsidRDefault="006D767C" w:rsidP="00D32079">
            <w:pPr>
              <w:tabs>
                <w:tab w:val="left" w:pos="1170"/>
              </w:tabs>
              <w:jc w:val="both"/>
              <w:rPr>
                <w:rFonts w:ascii="Arial" w:hAnsi="Arial" w:cs="Arial"/>
                <w:sz w:val="22"/>
                <w:szCs w:val="22"/>
                <w:highlight w:val="yellow"/>
                <w:lang w:val="fr-BE"/>
              </w:rPr>
            </w:pPr>
          </w:p>
          <w:p w14:paraId="59B83250" w14:textId="77777777" w:rsidR="00FE5D41" w:rsidRPr="006F727D" w:rsidRDefault="00FE5D41" w:rsidP="00D32079">
            <w:pPr>
              <w:tabs>
                <w:tab w:val="left" w:pos="1170"/>
              </w:tabs>
              <w:jc w:val="both"/>
              <w:rPr>
                <w:rFonts w:ascii="Arial" w:hAnsi="Arial" w:cs="Arial"/>
                <w:sz w:val="22"/>
                <w:szCs w:val="22"/>
                <w:highlight w:val="yellow"/>
                <w:lang w:val="fr-BE"/>
              </w:rPr>
            </w:pPr>
          </w:p>
          <w:p w14:paraId="0664C16B" w14:textId="77777777" w:rsidR="00D32079" w:rsidRPr="006F727D"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Un aperçu de la législation en Flandre (I), en Wallonie (II) et à Bruxelles (III) est donné ci-dessous.</w:t>
            </w:r>
          </w:p>
          <w:p w14:paraId="625CE8C8" w14:textId="77777777" w:rsidR="00D32079" w:rsidRPr="006F727D" w:rsidRDefault="00D32079" w:rsidP="00D32079">
            <w:pPr>
              <w:tabs>
                <w:tab w:val="left" w:pos="1170"/>
              </w:tabs>
              <w:jc w:val="both"/>
              <w:rPr>
                <w:rFonts w:ascii="Arial" w:hAnsi="Arial" w:cs="Arial"/>
                <w:sz w:val="22"/>
                <w:szCs w:val="22"/>
                <w:highlight w:val="yellow"/>
                <w:lang w:val="fr-BE"/>
              </w:rPr>
            </w:pPr>
          </w:p>
          <w:p w14:paraId="215B225D" w14:textId="77777777" w:rsidR="00D32079" w:rsidRPr="006F727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sz w:val="22"/>
                <w:szCs w:val="22"/>
                <w:highlight w:val="yellow"/>
                <w:lang w:val="fr-BE"/>
              </w:rPr>
              <w:br w:type="page"/>
            </w:r>
          </w:p>
          <w:p w14:paraId="40421E3B" w14:textId="77777777" w:rsidR="00D32079" w:rsidRPr="006F727D" w:rsidRDefault="00D32079" w:rsidP="00D32079">
            <w:pPr>
              <w:numPr>
                <w:ilvl w:val="0"/>
                <w:numId w:val="36"/>
              </w:numPr>
              <w:tabs>
                <w:tab w:val="left" w:pos="1170"/>
              </w:tabs>
              <w:jc w:val="both"/>
              <w:rPr>
                <w:rFonts w:ascii="Arial" w:hAnsi="Arial" w:cs="Arial"/>
                <w:b/>
                <w:sz w:val="22"/>
                <w:szCs w:val="22"/>
                <w:highlight w:val="yellow"/>
                <w:u w:val="single"/>
                <w:lang w:val="fr-BE"/>
              </w:rPr>
            </w:pPr>
            <w:r w:rsidRPr="006F727D">
              <w:rPr>
                <w:rFonts w:ascii="Arial" w:hAnsi="Arial" w:cs="Arial"/>
                <w:b/>
                <w:sz w:val="22"/>
                <w:szCs w:val="22"/>
                <w:highlight w:val="yellow"/>
                <w:u w:val="single"/>
                <w:lang w:val="fr-BE"/>
              </w:rPr>
              <w:t>Flandre</w:t>
            </w:r>
          </w:p>
          <w:p w14:paraId="438E8C1C" w14:textId="77777777" w:rsidR="00D32079" w:rsidRPr="006F727D" w:rsidRDefault="00D32079" w:rsidP="00D32079">
            <w:pPr>
              <w:tabs>
                <w:tab w:val="left" w:pos="1170"/>
              </w:tabs>
              <w:jc w:val="both"/>
              <w:rPr>
                <w:rFonts w:ascii="Arial" w:hAnsi="Arial" w:cs="Arial"/>
                <w:sz w:val="22"/>
                <w:szCs w:val="22"/>
                <w:highlight w:val="yellow"/>
                <w:lang w:val="nl-BE"/>
              </w:rPr>
            </w:pPr>
          </w:p>
          <w:p w14:paraId="4EA1DD5F" w14:textId="77777777" w:rsidR="00D32079" w:rsidRPr="006F727D" w:rsidRDefault="00D32079" w:rsidP="00D32079">
            <w:pPr>
              <w:tabs>
                <w:tab w:val="left" w:pos="1170"/>
              </w:tabs>
              <w:jc w:val="both"/>
              <w:rPr>
                <w:rFonts w:ascii="Arial" w:hAnsi="Arial" w:cs="Arial"/>
                <w:bCs/>
                <w:sz w:val="22"/>
                <w:szCs w:val="22"/>
                <w:highlight w:val="yellow"/>
                <w:u w:val="single"/>
                <w:lang w:val="fr-BE"/>
              </w:rPr>
            </w:pPr>
            <w:r w:rsidRPr="006F727D">
              <w:rPr>
                <w:rFonts w:ascii="Arial" w:hAnsi="Arial" w:cs="Arial"/>
                <w:bCs/>
                <w:sz w:val="22"/>
                <w:szCs w:val="22"/>
                <w:highlight w:val="yellow"/>
                <w:u w:val="single"/>
                <w:lang w:val="fr-BE"/>
              </w:rPr>
              <w:t xml:space="preserve">Législation </w:t>
            </w:r>
          </w:p>
          <w:p w14:paraId="32B65F21" w14:textId="77777777" w:rsidR="00D32079" w:rsidRPr="006F727D" w:rsidRDefault="00D32079" w:rsidP="00D32079">
            <w:pPr>
              <w:tabs>
                <w:tab w:val="left" w:pos="1170"/>
              </w:tabs>
              <w:jc w:val="both"/>
              <w:rPr>
                <w:rFonts w:ascii="Arial" w:hAnsi="Arial" w:cs="Arial"/>
                <w:bCs/>
                <w:sz w:val="22"/>
                <w:szCs w:val="22"/>
                <w:highlight w:val="yellow"/>
                <w:lang w:val="nl-BE"/>
              </w:rPr>
            </w:pPr>
          </w:p>
          <w:p w14:paraId="196C31C2" w14:textId="77777777" w:rsidR="00D32079"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 xml:space="preserve">Le décret du parlement flamand du 21 novembre 2003 relatif à la politique de santé préventive,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3 février 2004.</w:t>
            </w:r>
          </w:p>
          <w:p w14:paraId="69BEC093" w14:textId="77777777" w:rsidR="00370BD6" w:rsidRPr="006F727D" w:rsidRDefault="00370BD6" w:rsidP="00D32079">
            <w:pPr>
              <w:tabs>
                <w:tab w:val="left" w:pos="1170"/>
              </w:tabs>
              <w:jc w:val="both"/>
              <w:rPr>
                <w:rFonts w:ascii="Arial" w:hAnsi="Arial" w:cs="Arial"/>
                <w:bCs/>
                <w:sz w:val="22"/>
                <w:szCs w:val="22"/>
                <w:highlight w:val="yellow"/>
                <w:lang w:val="fr-BE"/>
              </w:rPr>
            </w:pPr>
          </w:p>
          <w:p w14:paraId="66BD9EDD" w14:textId="77777777"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 xml:space="preserve">Le décret du parlement flamand du 29 mai 2020 portant organisation de l'obligation de déclaration et du suivi des contacts dans le cadre du COVID-19,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2 juin 2020.</w:t>
            </w:r>
          </w:p>
          <w:p w14:paraId="138477C1" w14:textId="77777777" w:rsidR="00D32079" w:rsidRPr="006F727D" w:rsidRDefault="00D32079" w:rsidP="00D32079">
            <w:pPr>
              <w:tabs>
                <w:tab w:val="left" w:pos="1170"/>
              </w:tabs>
              <w:jc w:val="both"/>
              <w:rPr>
                <w:rFonts w:ascii="Arial" w:hAnsi="Arial" w:cs="Arial"/>
                <w:bCs/>
                <w:sz w:val="22"/>
                <w:szCs w:val="22"/>
                <w:highlight w:val="yellow"/>
                <w:lang w:val="fr-BE"/>
              </w:rPr>
            </w:pPr>
          </w:p>
          <w:p w14:paraId="5BF2D711" w14:textId="77777777" w:rsidR="00D32079" w:rsidRPr="00370BD6" w:rsidRDefault="00D32079" w:rsidP="00D32079">
            <w:pPr>
              <w:tabs>
                <w:tab w:val="left" w:pos="1170"/>
              </w:tabs>
              <w:jc w:val="both"/>
              <w:rPr>
                <w:rFonts w:ascii="Arial" w:hAnsi="Arial" w:cs="Arial"/>
                <w:bCs/>
                <w:sz w:val="22"/>
                <w:szCs w:val="22"/>
                <w:highlight w:val="yellow"/>
                <w:lang w:val="fr-BE"/>
              </w:rPr>
            </w:pPr>
            <w:r w:rsidRPr="00370BD6">
              <w:rPr>
                <w:rFonts w:ascii="Arial" w:hAnsi="Arial" w:cs="Arial"/>
                <w:bCs/>
                <w:sz w:val="22"/>
                <w:szCs w:val="22"/>
                <w:highlight w:val="yellow"/>
                <w:lang w:val="fr-BE"/>
              </w:rPr>
              <w:t xml:space="preserve">Décrets modifiés respectivement par : </w:t>
            </w:r>
          </w:p>
          <w:p w14:paraId="0E318A9C" w14:textId="77777777" w:rsidR="00D32079" w:rsidRPr="006F727D" w:rsidRDefault="00D32079" w:rsidP="00D32079">
            <w:pPr>
              <w:numPr>
                <w:ilvl w:val="0"/>
                <w:numId w:val="40"/>
              </w:numPr>
              <w:tabs>
                <w:tab w:val="left" w:pos="1170"/>
              </w:tabs>
              <w:jc w:val="both"/>
              <w:rPr>
                <w:rFonts w:ascii="Arial" w:hAnsi="Arial" w:cs="Arial"/>
                <w:bCs/>
                <w:sz w:val="22"/>
                <w:szCs w:val="22"/>
                <w:highlight w:val="yellow"/>
                <w:lang w:val="fr-BE"/>
              </w:rPr>
            </w:pPr>
            <w:r w:rsidRPr="006F727D">
              <w:rPr>
                <w:rFonts w:ascii="Arial" w:hAnsi="Arial" w:cs="Arial"/>
                <w:sz w:val="22"/>
                <w:szCs w:val="22"/>
                <w:highlight w:val="yellow"/>
                <w:lang w:val="fr-BE"/>
              </w:rPr>
              <w:t xml:space="preserve">Le décret du parlement flamand du 10 juillet 2020 modifiant les articles 47 et 81 du décret du 21 novembre 2003 relatif à la politique de santé préventive, </w:t>
            </w:r>
            <w:r w:rsidRPr="006F727D">
              <w:rPr>
                <w:rFonts w:ascii="Arial" w:hAnsi="Arial" w:cs="Arial"/>
                <w:i/>
                <w:sz w:val="22"/>
                <w:szCs w:val="22"/>
                <w:highlight w:val="yellow"/>
                <w:lang w:val="fr-BE"/>
              </w:rPr>
              <w:t>MB</w:t>
            </w:r>
            <w:r w:rsidRPr="006F727D">
              <w:rPr>
                <w:rFonts w:ascii="Arial" w:hAnsi="Arial" w:cs="Arial"/>
                <w:sz w:val="22"/>
                <w:szCs w:val="22"/>
                <w:highlight w:val="yellow"/>
                <w:lang w:val="fr-BE"/>
              </w:rPr>
              <w:t xml:space="preserve"> du 13 juillet 2020.</w:t>
            </w:r>
          </w:p>
          <w:p w14:paraId="1D9F3793" w14:textId="77777777" w:rsidR="00D32079" w:rsidRPr="006F727D" w:rsidRDefault="00D32079" w:rsidP="00D32079">
            <w:pPr>
              <w:numPr>
                <w:ilvl w:val="0"/>
                <w:numId w:val="40"/>
              </w:numPr>
              <w:tabs>
                <w:tab w:val="left" w:pos="1170"/>
              </w:tabs>
              <w:jc w:val="both"/>
              <w:rPr>
                <w:rFonts w:ascii="Arial" w:hAnsi="Arial" w:cs="Arial"/>
                <w:bCs/>
                <w:sz w:val="22"/>
                <w:szCs w:val="22"/>
                <w:highlight w:val="yellow"/>
                <w:lang w:val="fr-BE"/>
              </w:rPr>
            </w:pPr>
            <w:r w:rsidRPr="006F727D">
              <w:rPr>
                <w:rFonts w:ascii="Arial" w:hAnsi="Arial" w:cs="Arial"/>
                <w:sz w:val="22"/>
                <w:szCs w:val="22"/>
                <w:highlight w:val="yellow"/>
                <w:lang w:val="fr-BE"/>
              </w:rPr>
              <w:t xml:space="preserve">Le décret du parlement flamand du 18 décembre 2020 modifiant le décret du 21 novembre 2003 relatif à la politique de santé préventive et le décret du 29 mai 2020 portant organisation de l'obligation de déclaration et du suivi des contacts dans le cadre du COVID-19, </w:t>
            </w:r>
            <w:r w:rsidRPr="006F727D">
              <w:rPr>
                <w:rFonts w:ascii="Arial" w:hAnsi="Arial" w:cs="Arial"/>
                <w:i/>
                <w:sz w:val="22"/>
                <w:szCs w:val="22"/>
                <w:highlight w:val="yellow"/>
                <w:lang w:val="fr-BE"/>
              </w:rPr>
              <w:t>MB</w:t>
            </w:r>
            <w:r w:rsidRPr="006F727D">
              <w:rPr>
                <w:rFonts w:ascii="Arial" w:hAnsi="Arial" w:cs="Arial"/>
                <w:sz w:val="22"/>
                <w:szCs w:val="22"/>
                <w:highlight w:val="yellow"/>
                <w:lang w:val="fr-BE"/>
              </w:rPr>
              <w:t xml:space="preserve"> du 28 décembre 2020.</w:t>
            </w:r>
            <w:r w:rsidRPr="006F727D">
              <w:rPr>
                <w:rFonts w:ascii="Arial" w:hAnsi="Arial" w:cs="Arial"/>
                <w:bCs/>
                <w:sz w:val="22"/>
                <w:szCs w:val="22"/>
                <w:highlight w:val="yellow"/>
                <w:lang w:val="fr-BE"/>
              </w:rPr>
              <w:t xml:space="preserve"> </w:t>
            </w:r>
          </w:p>
          <w:p w14:paraId="0023BF06" w14:textId="77777777" w:rsidR="00D32079" w:rsidRPr="006F727D" w:rsidRDefault="00D32079" w:rsidP="00D32079">
            <w:pPr>
              <w:tabs>
                <w:tab w:val="left" w:pos="1170"/>
              </w:tabs>
              <w:jc w:val="both"/>
              <w:rPr>
                <w:rFonts w:ascii="Arial" w:hAnsi="Arial" w:cs="Arial"/>
                <w:bCs/>
                <w:i/>
                <w:sz w:val="22"/>
                <w:szCs w:val="22"/>
                <w:highlight w:val="yellow"/>
                <w:lang w:val="fr-BE"/>
              </w:rPr>
            </w:pPr>
          </w:p>
          <w:p w14:paraId="7663FAA1" w14:textId="77777777" w:rsidR="00D32079" w:rsidRPr="00370BD6" w:rsidRDefault="00D32079" w:rsidP="00D32079">
            <w:pPr>
              <w:tabs>
                <w:tab w:val="left" w:pos="1170"/>
              </w:tabs>
              <w:jc w:val="both"/>
              <w:rPr>
                <w:rFonts w:ascii="Arial" w:hAnsi="Arial" w:cs="Arial"/>
                <w:bCs/>
                <w:sz w:val="22"/>
                <w:szCs w:val="22"/>
                <w:highlight w:val="yellow"/>
                <w:lang w:val="fr-BE"/>
              </w:rPr>
            </w:pPr>
            <w:r w:rsidRPr="00370BD6">
              <w:rPr>
                <w:rFonts w:ascii="Arial" w:hAnsi="Arial" w:cs="Arial"/>
                <w:bCs/>
                <w:sz w:val="22"/>
                <w:szCs w:val="22"/>
                <w:highlight w:val="yellow"/>
                <w:lang w:val="fr-BE"/>
              </w:rPr>
              <w:t>Par le décret du 18 décembre 2020, les communes deviennent compétentes pour consulter les données à caractère personnel (nouvel article 34/1), et de nouvelles mesures de quarantaine sont prises (nouvel article 47/1). Le non-respect de ces mesures est sanctionné pénalement (élargissement de l’article 79, à chaque fois du décret du 21 novembre 2003 relatif à la politique de santé préventive).</w:t>
            </w:r>
          </w:p>
          <w:p w14:paraId="7492EE32" w14:textId="77777777" w:rsidR="00D32079" w:rsidRPr="006F727D" w:rsidRDefault="00D32079" w:rsidP="00D32079">
            <w:pPr>
              <w:tabs>
                <w:tab w:val="left" w:pos="1170"/>
              </w:tabs>
              <w:jc w:val="both"/>
              <w:rPr>
                <w:rFonts w:ascii="Arial" w:hAnsi="Arial" w:cs="Arial"/>
                <w:bCs/>
                <w:sz w:val="22"/>
                <w:szCs w:val="22"/>
                <w:highlight w:val="yellow"/>
                <w:lang w:val="fr-BE"/>
              </w:rPr>
            </w:pPr>
          </w:p>
          <w:p w14:paraId="43C8D832" w14:textId="77777777"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Arrêtés d’exécution</w:t>
            </w:r>
          </w:p>
          <w:p w14:paraId="0B1ABC86" w14:textId="77777777" w:rsidR="00D32079" w:rsidRPr="006F727D" w:rsidRDefault="00D32079" w:rsidP="00D32079">
            <w:pPr>
              <w:numPr>
                <w:ilvl w:val="0"/>
                <w:numId w:val="39"/>
              </w:num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 xml:space="preserve">L’arrêté du gouvernement flamand du 12 juin 2020 portant exécution du décret du 29 mai 2020 portant organisation de l'obligation de déclaration et du suivi des contacts dans le cadre du COVID-19,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23 juin 2020.</w:t>
            </w:r>
          </w:p>
          <w:p w14:paraId="1BBF29AA" w14:textId="77777777" w:rsidR="00D32079" w:rsidRPr="006F727D" w:rsidRDefault="00D32079" w:rsidP="00D32079">
            <w:pPr>
              <w:numPr>
                <w:ilvl w:val="0"/>
                <w:numId w:val="39"/>
              </w:num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 xml:space="preserve">L’arrêté du gouvernement flamand du 8 janvier 2021 portant exécution des articles 34/1, deuxième alinéa, et 47/1 du décret du 21 novembre 2003 relatif à la politique de santé préventive et modifiant l'arrêté du gouvernement flamand du 12 juin 2020 portant exécution du décret du 29 mai 2020 portant organisation de l'obligation de déclaration et du suivi des contacts dans le cadre du COVID-19,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11 janvier 2021 (entrée en vigueur le 11 janvier 2021).</w:t>
            </w:r>
          </w:p>
          <w:p w14:paraId="0FAE0F17" w14:textId="77777777" w:rsidR="00D32079" w:rsidRPr="006F727D" w:rsidRDefault="00D32079" w:rsidP="00D32079">
            <w:pPr>
              <w:tabs>
                <w:tab w:val="left" w:pos="1170"/>
              </w:tabs>
              <w:jc w:val="both"/>
              <w:rPr>
                <w:rFonts w:ascii="Arial" w:hAnsi="Arial" w:cs="Arial"/>
                <w:bCs/>
                <w:sz w:val="22"/>
                <w:szCs w:val="22"/>
                <w:highlight w:val="yellow"/>
                <w:lang w:val="fr-BE"/>
              </w:rPr>
            </w:pPr>
          </w:p>
          <w:p w14:paraId="23859EE7" w14:textId="77777777" w:rsidR="00D32079" w:rsidRPr="006F727D" w:rsidRDefault="00D32079" w:rsidP="00D32079">
            <w:pPr>
              <w:tabs>
                <w:tab w:val="left" w:pos="1170"/>
              </w:tabs>
              <w:jc w:val="both"/>
              <w:rPr>
                <w:rFonts w:ascii="Arial" w:hAnsi="Arial" w:cs="Arial"/>
                <w:bCs/>
                <w:sz w:val="22"/>
                <w:szCs w:val="22"/>
                <w:highlight w:val="yellow"/>
                <w:lang w:val="fr-BE"/>
              </w:rPr>
            </w:pPr>
          </w:p>
          <w:p w14:paraId="582DCA93" w14:textId="77777777" w:rsidR="00D32079" w:rsidRPr="006F727D" w:rsidRDefault="00D32079" w:rsidP="00D32079">
            <w:pPr>
              <w:tabs>
                <w:tab w:val="left" w:pos="1170"/>
              </w:tabs>
              <w:jc w:val="both"/>
              <w:rPr>
                <w:rFonts w:ascii="Arial" w:hAnsi="Arial" w:cs="Arial"/>
                <w:bCs/>
                <w:sz w:val="22"/>
                <w:szCs w:val="22"/>
                <w:highlight w:val="yellow"/>
                <w:u w:val="single"/>
                <w:lang w:val="fr-BE"/>
              </w:rPr>
            </w:pPr>
            <w:r w:rsidRPr="006F727D">
              <w:rPr>
                <w:rFonts w:ascii="Arial" w:hAnsi="Arial" w:cs="Arial"/>
                <w:bCs/>
                <w:sz w:val="22"/>
                <w:szCs w:val="22"/>
                <w:highlight w:val="yellow"/>
                <w:u w:val="single"/>
                <w:lang w:val="fr-BE"/>
              </w:rPr>
              <w:t>Mesures de quarantaine</w:t>
            </w:r>
          </w:p>
          <w:p w14:paraId="6FC14E41" w14:textId="77777777" w:rsidR="00D32079" w:rsidRPr="001E38A3" w:rsidRDefault="00D32079" w:rsidP="00D32079">
            <w:pPr>
              <w:tabs>
                <w:tab w:val="left" w:pos="1170"/>
              </w:tabs>
              <w:jc w:val="both"/>
              <w:rPr>
                <w:rFonts w:ascii="Arial" w:hAnsi="Arial" w:cs="Arial"/>
                <w:bCs/>
                <w:sz w:val="22"/>
                <w:szCs w:val="22"/>
                <w:lang w:val="fr-BE"/>
              </w:rPr>
            </w:pPr>
            <w:r w:rsidRPr="001E38A3">
              <w:rPr>
                <w:rFonts w:ascii="Arial" w:hAnsi="Arial" w:cs="Arial"/>
                <w:bCs/>
                <w:sz w:val="22"/>
                <w:szCs w:val="22"/>
                <w:lang w:val="fr-BE"/>
              </w:rPr>
              <w:tab/>
            </w:r>
          </w:p>
          <w:p w14:paraId="65E4002F" w14:textId="77777777"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Les mesures de quarantaine actuelles sont insérées à l’article 47/1 du décret relatif à la politique de santé préventive (insertion par décret du 18 décembre 2020).</w:t>
            </w:r>
          </w:p>
          <w:p w14:paraId="76E7EC8E" w14:textId="77777777" w:rsidR="00D32079" w:rsidRPr="006F727D" w:rsidRDefault="00D32079" w:rsidP="00D32079">
            <w:pPr>
              <w:tabs>
                <w:tab w:val="left" w:pos="1170"/>
              </w:tabs>
              <w:jc w:val="both"/>
              <w:rPr>
                <w:rFonts w:ascii="Arial" w:hAnsi="Arial" w:cs="Arial"/>
                <w:b/>
                <w:bCs/>
                <w:sz w:val="22"/>
                <w:szCs w:val="22"/>
                <w:highlight w:val="yellow"/>
                <w:lang w:val="fr-BE"/>
              </w:rPr>
            </w:pPr>
            <w:r w:rsidRPr="006F727D">
              <w:rPr>
                <w:rFonts w:ascii="Arial" w:hAnsi="Arial" w:cs="Arial"/>
                <w:b/>
                <w:bCs/>
                <w:sz w:val="22"/>
                <w:szCs w:val="22"/>
                <w:highlight w:val="yellow"/>
                <w:lang w:val="fr-BE"/>
              </w:rPr>
              <w:t> </w:t>
            </w:r>
          </w:p>
          <w:p w14:paraId="6FB4E368" w14:textId="77777777" w:rsidR="00D32079" w:rsidRPr="006F727D" w:rsidRDefault="00D32079" w:rsidP="00D32079">
            <w:pPr>
              <w:tabs>
                <w:tab w:val="left" w:pos="1170"/>
              </w:tabs>
              <w:jc w:val="both"/>
              <w:rPr>
                <w:rFonts w:ascii="Arial" w:hAnsi="Arial" w:cs="Arial"/>
                <w:b/>
                <w:bCs/>
                <w:sz w:val="22"/>
                <w:szCs w:val="22"/>
                <w:highlight w:val="yellow"/>
                <w:lang w:val="fr-BE"/>
              </w:rPr>
            </w:pPr>
          </w:p>
          <w:p w14:paraId="17828B3E" w14:textId="1E4B22F1" w:rsidR="00EC17EA" w:rsidRDefault="00523319" w:rsidP="00D32079">
            <w:pPr>
              <w:tabs>
                <w:tab w:val="left" w:pos="1170"/>
              </w:tabs>
              <w:jc w:val="both"/>
              <w:rPr>
                <w:rFonts w:ascii="Arial" w:hAnsi="Arial" w:cs="Arial"/>
                <w:bCs/>
                <w:i/>
                <w:sz w:val="22"/>
                <w:szCs w:val="22"/>
                <w:highlight w:val="yellow"/>
                <w:lang w:val="nl-BE"/>
              </w:rPr>
            </w:pPr>
            <w:r w:rsidRPr="00576B24">
              <w:rPr>
                <w:rFonts w:ascii="Arial" w:hAnsi="Arial" w:cs="Arial"/>
                <w:bCs/>
                <w:i/>
                <w:sz w:val="22"/>
                <w:szCs w:val="22"/>
                <w:highlight w:val="yellow"/>
                <w:lang w:val="nl-BE"/>
              </w:rPr>
              <w:t>"</w:t>
            </w:r>
            <w:r w:rsidR="00D32079" w:rsidRPr="006F727D">
              <w:rPr>
                <w:rFonts w:ascii="Arial" w:hAnsi="Arial" w:cs="Arial"/>
                <w:bCs/>
                <w:i/>
                <w:sz w:val="22"/>
                <w:szCs w:val="22"/>
                <w:highlight w:val="yellow"/>
                <w:lang w:val="nl-BE"/>
              </w:rPr>
              <w:t xml:space="preserve">Art. 47/1. § 1. In afwijking van artikel 47, § 1, 1°, gaat iedere persoon van wie bewezen is dat hij besmet is met COVID-19 of van wie de arts een ernstig vermoeden heeft dat hij besmet is met COVID-19, onmiddellijk </w:t>
            </w:r>
            <w:r w:rsidR="00D32079" w:rsidRPr="00900DCD">
              <w:rPr>
                <w:rFonts w:ascii="Arial" w:hAnsi="Arial" w:cs="Arial"/>
                <w:bCs/>
                <w:i/>
                <w:sz w:val="22"/>
                <w:szCs w:val="22"/>
                <w:highlight w:val="yellow"/>
                <w:u w:val="single"/>
                <w:lang w:val="nl-BE"/>
              </w:rPr>
              <w:t xml:space="preserve">in tijdelijke afzondering, hetzij op zijn hoofdverblijfplaats, hetzij </w:t>
            </w:r>
            <w:r w:rsidR="00370BD6" w:rsidRPr="00900DCD">
              <w:rPr>
                <w:rFonts w:ascii="Arial" w:hAnsi="Arial" w:cs="Arial"/>
                <w:bCs/>
                <w:i/>
                <w:sz w:val="22"/>
                <w:szCs w:val="22"/>
                <w:highlight w:val="yellow"/>
                <w:u w:val="single"/>
                <w:lang w:val="nl-BE"/>
              </w:rPr>
              <w:t>op een andere gepaste plaats.</w:t>
            </w:r>
          </w:p>
          <w:p w14:paraId="3FBEB7E5" w14:textId="41E4AEC6" w:rsidR="00370BD6" w:rsidRDefault="00370BD6" w:rsidP="00D32079">
            <w:pPr>
              <w:tabs>
                <w:tab w:val="left" w:pos="1170"/>
              </w:tabs>
              <w:jc w:val="both"/>
              <w:rPr>
                <w:rFonts w:ascii="Arial" w:hAnsi="Arial" w:cs="Arial"/>
                <w:bCs/>
                <w:i/>
                <w:sz w:val="22"/>
                <w:szCs w:val="22"/>
                <w:highlight w:val="yellow"/>
                <w:lang w:val="nl-BE"/>
              </w:rPr>
            </w:pPr>
          </w:p>
          <w:p w14:paraId="50492D1C" w14:textId="77777777" w:rsidR="00523319" w:rsidRDefault="00523319" w:rsidP="00D32079">
            <w:pPr>
              <w:tabs>
                <w:tab w:val="left" w:pos="1170"/>
              </w:tabs>
              <w:jc w:val="both"/>
              <w:rPr>
                <w:rFonts w:ascii="Arial" w:hAnsi="Arial" w:cs="Arial"/>
                <w:bCs/>
                <w:i/>
                <w:sz w:val="22"/>
                <w:szCs w:val="22"/>
                <w:highlight w:val="yellow"/>
                <w:lang w:val="nl-BE"/>
              </w:rPr>
            </w:pPr>
          </w:p>
          <w:p w14:paraId="5D2C40EF" w14:textId="77777777" w:rsidR="00370BD6"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De Vlaamse Regering bepaalt de termijn van de tijdelijke afzondering, vermeld in het eerste lid, op basis van de wetenschappelijke inzichten over de besmettelijkheid van COVID-19.</w:t>
            </w:r>
          </w:p>
          <w:p w14:paraId="295B1DBC"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br/>
              <w:t xml:space="preserve">§ 2. In afwijking van artikel 47, § 1, 1°, gaat iedere persoon die in een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xml:space="preserve"> is geweest, onmiddellijk bij zijn aankomst in het Nederlandse taalgebied </w:t>
            </w:r>
            <w:r w:rsidRPr="00900DCD">
              <w:rPr>
                <w:rFonts w:ascii="Arial" w:hAnsi="Arial" w:cs="Arial"/>
                <w:bCs/>
                <w:i/>
                <w:sz w:val="22"/>
                <w:szCs w:val="22"/>
                <w:highlight w:val="yellow"/>
                <w:u w:val="single"/>
                <w:lang w:val="nl-BE"/>
              </w:rPr>
              <w:t>in tijdelijke afzondering, hetzij op zijn hoofdverblijfplaats, hetzij op een andere gepaste plaats.</w:t>
            </w:r>
          </w:p>
          <w:p w14:paraId="500987CC" w14:textId="6C970880" w:rsidR="00370BD6"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w:t>
            </w:r>
          </w:p>
          <w:p w14:paraId="2C6B65AD" w14:textId="77777777" w:rsidR="00EC17EA" w:rsidRPr="00EC5E25" w:rsidRDefault="00D32079" w:rsidP="00D32079">
            <w:pPr>
              <w:tabs>
                <w:tab w:val="left" w:pos="1170"/>
              </w:tabs>
              <w:jc w:val="both"/>
              <w:rPr>
                <w:rFonts w:ascii="Arial" w:hAnsi="Arial" w:cs="Arial"/>
                <w:bCs/>
                <w:i/>
                <w:sz w:val="22"/>
                <w:szCs w:val="22"/>
                <w:highlight w:val="yellow"/>
                <w:u w:val="single"/>
                <w:lang w:val="nl-BE"/>
              </w:rPr>
            </w:pPr>
            <w:r w:rsidRPr="006F727D">
              <w:rPr>
                <w:rFonts w:ascii="Arial" w:hAnsi="Arial" w:cs="Arial"/>
                <w:bCs/>
                <w:i/>
                <w:sz w:val="22"/>
                <w:szCs w:val="22"/>
                <w:highlight w:val="yellow"/>
                <w:lang w:val="nl-BE"/>
              </w:rPr>
              <w:t xml:space="preserve">De persoon, vermeld in het eerste lid, die terugkeert uit een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xml:space="preserve">, is verplicht om zich na zijn terugkeer onmiddellijk te melden bij een COVID-19-test- centrum, bij een triagecentrum of bij zijn behandelend arts met de mededeling dat hij uit een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xml:space="preserve"> is teruggekeerd</w:t>
            </w:r>
            <w:r w:rsidRPr="00EC5E25">
              <w:rPr>
                <w:rFonts w:ascii="Arial" w:hAnsi="Arial" w:cs="Arial"/>
                <w:bCs/>
                <w:i/>
                <w:sz w:val="22"/>
                <w:szCs w:val="22"/>
                <w:highlight w:val="yellow"/>
                <w:lang w:val="nl-BE"/>
              </w:rPr>
              <w:t xml:space="preserve">, </w:t>
            </w:r>
            <w:r w:rsidRPr="00EC5E25">
              <w:rPr>
                <w:rFonts w:ascii="Arial" w:hAnsi="Arial" w:cs="Arial"/>
                <w:bCs/>
                <w:i/>
                <w:sz w:val="22"/>
                <w:szCs w:val="22"/>
                <w:highlight w:val="yellow"/>
                <w:u w:val="single"/>
                <w:lang w:val="nl-BE"/>
              </w:rPr>
              <w:t>zodat hij een COVID-19-test kan ondergaan.</w:t>
            </w:r>
          </w:p>
          <w:p w14:paraId="25AB7DD0" w14:textId="399F24FF" w:rsidR="00370BD6"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w:t>
            </w:r>
          </w:p>
          <w:p w14:paraId="792E0FBB"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De Vlaamse Regering bepaalt de termijn van de tijdelijke afzondering, vermeld in het eerste lid, op basis van de wetenschappelijke inzichten over de incubatietijd van COVID-19.</w:t>
            </w:r>
          </w:p>
          <w:p w14:paraId="2E334101" w14:textId="66848C2F"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De termijn van tijdelijke afzondering loopt af als uit een onderzoek blijkt dat de persoon geen gevaar vormt voor de volksgezondheid.</w:t>
            </w:r>
          </w:p>
          <w:p w14:paraId="33CD30A5" w14:textId="798CDF9C" w:rsidR="00370BD6"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w:t>
            </w:r>
          </w:p>
          <w:p w14:paraId="68BC5B13" w14:textId="77777777" w:rsidR="00370BD6"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In afwijking van het eerste lid kan de Vlaamse Regering een vrijstelling van de tijdelijke afzondering of van de verplichting om zich bij een COVID-19-testcentrum, triagecentrum of behandelend arts te melden, vermeld in het tweede lid, verlenen aan:</w:t>
            </w:r>
          </w:p>
          <w:p w14:paraId="43A02582"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xml:space="preserve">  1° een persoon die maar voor een beperkte duur in een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xml:space="preserve"> is geweest;</w:t>
            </w:r>
          </w:p>
          <w:p w14:paraId="1771EA4B" w14:textId="2F2FE63B"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xml:space="preserve">  2° een persoon bij wie de kans op besmetting door zijn gedrag in een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xml:space="preserve"> laag wordt ingeschat;</w:t>
            </w:r>
          </w:p>
          <w:p w14:paraId="0520E0A2"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xml:space="preserve">  3° een persoon die om essentiële redenen in een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xml:space="preserve"> is geweest.</w:t>
            </w:r>
          </w:p>
          <w:p w14:paraId="03082BE4" w14:textId="6304A0F8"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w:t>
            </w:r>
          </w:p>
          <w:p w14:paraId="3636C48D"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De Vlaamse Regering bepaalt de nadere regels van die afwijking, bepaalt wat onder beperkte duur wordt verstaan en bepaalt de manier waarop de kans op besmetting wordt ingeschat, en legt de essentiële redenen vast waarvoor de tijdelijke afzondering, vermeld in het eerste lid, of de verplichting om zich bij een COVID-19-testcentrum, een triagecentrum of de b</w:t>
            </w:r>
            <w:r w:rsidR="00EC17EA">
              <w:rPr>
                <w:rFonts w:ascii="Arial" w:hAnsi="Arial" w:cs="Arial"/>
                <w:bCs/>
                <w:i/>
                <w:sz w:val="22"/>
                <w:szCs w:val="22"/>
                <w:highlight w:val="yellow"/>
                <w:lang w:val="nl-BE"/>
              </w:rPr>
              <w:t>ehandelend arts te melden, ver</w:t>
            </w:r>
            <w:r w:rsidRPr="006F727D">
              <w:rPr>
                <w:rFonts w:ascii="Arial" w:hAnsi="Arial" w:cs="Arial"/>
                <w:bCs/>
                <w:i/>
                <w:sz w:val="22"/>
                <w:szCs w:val="22"/>
                <w:highlight w:val="yellow"/>
                <w:lang w:val="nl-BE"/>
              </w:rPr>
              <w:t>meld in het tweede lid, niet gelden.</w:t>
            </w:r>
          </w:p>
          <w:p w14:paraId="15DF6A0A" w14:textId="39F091EE"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w:t>
            </w:r>
          </w:p>
          <w:p w14:paraId="1395654E"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xml:space="preserve">In deze paragraaf wordt verstaan onder </w:t>
            </w:r>
            <w:proofErr w:type="spellStart"/>
            <w:r w:rsidRPr="006F727D">
              <w:rPr>
                <w:rFonts w:ascii="Arial" w:hAnsi="Arial" w:cs="Arial"/>
                <w:bCs/>
                <w:i/>
                <w:sz w:val="22"/>
                <w:szCs w:val="22"/>
                <w:highlight w:val="yellow"/>
                <w:lang w:val="nl-BE"/>
              </w:rPr>
              <w:t>hoogrisicogebied</w:t>
            </w:r>
            <w:proofErr w:type="spellEnd"/>
            <w:r w:rsidRPr="006F727D">
              <w:rPr>
                <w:rFonts w:ascii="Arial" w:hAnsi="Arial" w:cs="Arial"/>
                <w:bCs/>
                <w:i/>
                <w:sz w:val="22"/>
                <w:szCs w:val="22"/>
                <w:highlight w:val="yellow"/>
                <w:lang w:val="nl-BE"/>
              </w:rPr>
              <w:t>: een gebied dat de bevoegde federale dienst heeft aangeduid als een gebied met een zeer hoog risico op besmetting met COVID-19.</w:t>
            </w:r>
          </w:p>
          <w:p w14:paraId="379DCD56" w14:textId="77777777" w:rsidR="00EC17EA" w:rsidRPr="003E6388" w:rsidRDefault="00EC17EA" w:rsidP="00D32079">
            <w:pPr>
              <w:tabs>
                <w:tab w:val="left" w:pos="1170"/>
              </w:tabs>
              <w:jc w:val="both"/>
              <w:rPr>
                <w:rFonts w:ascii="Arial" w:hAnsi="Arial" w:cs="Arial"/>
                <w:bCs/>
                <w:i/>
                <w:sz w:val="22"/>
                <w:szCs w:val="22"/>
                <w:highlight w:val="yellow"/>
                <w:u w:val="single"/>
                <w:lang w:val="nl-BE"/>
              </w:rPr>
            </w:pPr>
            <w:r>
              <w:rPr>
                <w:rFonts w:ascii="Arial" w:hAnsi="Arial" w:cs="Arial"/>
                <w:bCs/>
                <w:i/>
                <w:sz w:val="22"/>
                <w:szCs w:val="22"/>
                <w:highlight w:val="yellow"/>
                <w:lang w:val="nl-BE"/>
              </w:rPr>
              <w:br/>
            </w:r>
            <w:r w:rsidR="00D32079" w:rsidRPr="006F727D">
              <w:rPr>
                <w:rFonts w:ascii="Arial" w:hAnsi="Arial" w:cs="Arial"/>
                <w:bCs/>
                <w:i/>
                <w:sz w:val="22"/>
                <w:szCs w:val="22"/>
                <w:highlight w:val="yellow"/>
                <w:lang w:val="nl-BE"/>
              </w:rPr>
              <w:t xml:space="preserve">§ 3. In afwijking van artikel 47, § 1, 1°, gaat iedere andere persoon dan de personen, vermeld in paragraaf 1 en 2, die een verhoogd risico heeft op COVID-19, onmiddellijk </w:t>
            </w:r>
            <w:r w:rsidR="00D32079" w:rsidRPr="003E6388">
              <w:rPr>
                <w:rFonts w:ascii="Arial" w:hAnsi="Arial" w:cs="Arial"/>
                <w:bCs/>
                <w:i/>
                <w:sz w:val="22"/>
                <w:szCs w:val="22"/>
                <w:highlight w:val="yellow"/>
                <w:u w:val="single"/>
                <w:lang w:val="nl-BE"/>
              </w:rPr>
              <w:t>in tijdelijke afzondering</w:t>
            </w:r>
            <w:r w:rsidR="00D32079" w:rsidRPr="006F727D">
              <w:rPr>
                <w:rFonts w:ascii="Arial" w:hAnsi="Arial" w:cs="Arial"/>
                <w:bCs/>
                <w:i/>
                <w:sz w:val="22"/>
                <w:szCs w:val="22"/>
                <w:highlight w:val="yellow"/>
                <w:lang w:val="nl-BE"/>
              </w:rPr>
              <w:t xml:space="preserve"> als hij op de hoogte is gebracht van het feit dat hij een verhoogd risico heeft op COVID-19, </w:t>
            </w:r>
            <w:r w:rsidR="00D32079" w:rsidRPr="003E6388">
              <w:rPr>
                <w:rFonts w:ascii="Arial" w:hAnsi="Arial" w:cs="Arial"/>
                <w:bCs/>
                <w:i/>
                <w:sz w:val="22"/>
                <w:szCs w:val="22"/>
                <w:highlight w:val="yellow"/>
                <w:u w:val="single"/>
                <w:lang w:val="nl-BE"/>
              </w:rPr>
              <w:t>hetzij op zijn hoofdverblijfplaats, hetzij op een andere aangepaste plaats.</w:t>
            </w:r>
          </w:p>
          <w:p w14:paraId="2BA56F33" w14:textId="77777777" w:rsidR="00EC17EA" w:rsidRDefault="00EC17EA" w:rsidP="00D32079">
            <w:pPr>
              <w:tabs>
                <w:tab w:val="left" w:pos="1170"/>
              </w:tabs>
              <w:jc w:val="both"/>
              <w:rPr>
                <w:rFonts w:ascii="Arial" w:hAnsi="Arial" w:cs="Arial"/>
                <w:bCs/>
                <w:i/>
                <w:sz w:val="22"/>
                <w:szCs w:val="22"/>
                <w:highlight w:val="yellow"/>
                <w:lang w:val="nl-BE"/>
              </w:rPr>
            </w:pPr>
          </w:p>
          <w:p w14:paraId="435FBFFD"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xml:space="preserve">De persoon, vermeld in het eerste lid, is verplicht om zich onmiddellijk nadat hij kennis heeft genomen van het feit dat hij een verhoogd risico heeft op COVID- 19, te melden bij een COVID-19-testcentrum, bij een triagecentrum of bij zijn behandelend arts, </w:t>
            </w:r>
            <w:r w:rsidRPr="003E6388">
              <w:rPr>
                <w:rFonts w:ascii="Arial" w:hAnsi="Arial" w:cs="Arial"/>
                <w:bCs/>
                <w:i/>
                <w:sz w:val="22"/>
                <w:szCs w:val="22"/>
                <w:highlight w:val="yellow"/>
                <w:u w:val="single"/>
                <w:lang w:val="nl-BE"/>
              </w:rPr>
              <w:t>zodat hij een COVID-19-test kan ondergaan.</w:t>
            </w:r>
          </w:p>
          <w:p w14:paraId="66DA41E5" w14:textId="77777777" w:rsidR="00EC17EA" w:rsidRDefault="00EC17EA" w:rsidP="00D32079">
            <w:pPr>
              <w:tabs>
                <w:tab w:val="left" w:pos="1170"/>
              </w:tabs>
              <w:jc w:val="both"/>
              <w:rPr>
                <w:rFonts w:ascii="Arial" w:hAnsi="Arial" w:cs="Arial"/>
                <w:bCs/>
                <w:i/>
                <w:sz w:val="22"/>
                <w:szCs w:val="22"/>
                <w:highlight w:val="yellow"/>
                <w:lang w:val="nl-BE"/>
              </w:rPr>
            </w:pPr>
          </w:p>
          <w:p w14:paraId="17C2BC3D"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De Vlaamse Regering bepaalt de termijn van de tijdelijke afzondering, vermeld in het eerste lid, op basis van de wetenschappelijke inzichten over de incubatietijd van COVID-19. De termijn van tijdelijke afzondering loopt af als uit een onderzoek blijkt dat de persoon geen gevaar v</w:t>
            </w:r>
            <w:r w:rsidR="00EC17EA">
              <w:rPr>
                <w:rFonts w:ascii="Arial" w:hAnsi="Arial" w:cs="Arial"/>
                <w:bCs/>
                <w:i/>
                <w:sz w:val="22"/>
                <w:szCs w:val="22"/>
                <w:highlight w:val="yellow"/>
                <w:lang w:val="nl-BE"/>
              </w:rPr>
              <w:t>ormt voor de volksgezondheid.</w:t>
            </w:r>
            <w:r w:rsidR="00EC17EA">
              <w:rPr>
                <w:rFonts w:ascii="Arial" w:hAnsi="Arial" w:cs="Arial"/>
                <w:bCs/>
                <w:i/>
                <w:sz w:val="22"/>
                <w:szCs w:val="22"/>
                <w:highlight w:val="yellow"/>
                <w:lang w:val="nl-BE"/>
              </w:rPr>
              <w:br/>
            </w:r>
          </w:p>
          <w:p w14:paraId="2EDF2B30" w14:textId="77777777" w:rsidR="00EC17EA"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De Vlaamse Regering bepaalt nader op welke manier de persoon, vermeld in het eerste lid, op de hoogte wordt gebracht van het feit dat hij een verhoogd risico heeft op COVID-19.</w:t>
            </w:r>
          </w:p>
          <w:p w14:paraId="0984FBE7" w14:textId="0DA3525E" w:rsidR="00D32079" w:rsidRPr="006F727D" w:rsidRDefault="00D32079" w:rsidP="00D32079">
            <w:pPr>
              <w:tabs>
                <w:tab w:val="left" w:pos="1170"/>
              </w:tabs>
              <w:jc w:val="both"/>
              <w:rPr>
                <w:rFonts w:ascii="Arial" w:hAnsi="Arial" w:cs="Arial"/>
                <w:bCs/>
                <w:i/>
                <w:sz w:val="22"/>
                <w:szCs w:val="22"/>
                <w:highlight w:val="yellow"/>
                <w:lang w:val="nl-BE"/>
              </w:rPr>
            </w:pPr>
            <w:r w:rsidRPr="006F727D">
              <w:rPr>
                <w:rFonts w:ascii="Arial" w:hAnsi="Arial" w:cs="Arial"/>
                <w:bCs/>
                <w:i/>
                <w:sz w:val="22"/>
                <w:szCs w:val="22"/>
                <w:highlight w:val="yellow"/>
                <w:lang w:val="nl-BE"/>
              </w:rPr>
              <w:t>  </w:t>
            </w:r>
          </w:p>
          <w:p w14:paraId="3A6AE97D" w14:textId="6EE44090" w:rsidR="00D32079" w:rsidRPr="006F727D" w:rsidRDefault="00D32079" w:rsidP="00D32079">
            <w:pPr>
              <w:tabs>
                <w:tab w:val="left" w:pos="1170"/>
              </w:tabs>
              <w:jc w:val="both"/>
              <w:rPr>
                <w:rFonts w:ascii="Arial" w:hAnsi="Arial" w:cs="Arial"/>
                <w:i/>
                <w:sz w:val="22"/>
                <w:szCs w:val="22"/>
                <w:highlight w:val="yellow"/>
                <w:lang w:val="nl-BE"/>
              </w:rPr>
            </w:pPr>
            <w:r w:rsidRPr="006F727D">
              <w:rPr>
                <w:rFonts w:ascii="Arial" w:hAnsi="Arial" w:cs="Arial"/>
                <w:bCs/>
                <w:i/>
                <w:sz w:val="22"/>
                <w:szCs w:val="22"/>
                <w:highlight w:val="yellow"/>
                <w:lang w:val="nl-BE"/>
              </w:rPr>
              <w:t>Het verhoogde risico op COVID-19, vermeld in het eerste lid, wordt door de Vlaamse Regering vastgesteld op basis van de richtlijnen va</w:t>
            </w:r>
            <w:r w:rsidR="00523319">
              <w:rPr>
                <w:rFonts w:ascii="Arial" w:hAnsi="Arial" w:cs="Arial"/>
                <w:bCs/>
                <w:i/>
                <w:sz w:val="22"/>
                <w:szCs w:val="22"/>
                <w:highlight w:val="yellow"/>
                <w:lang w:val="nl-BE"/>
              </w:rPr>
              <w:t>n de bevoegde federale dienst."</w:t>
            </w:r>
          </w:p>
          <w:p w14:paraId="328C3B73" w14:textId="77777777" w:rsidR="00D32079" w:rsidRPr="006F727D" w:rsidRDefault="00D32079" w:rsidP="00D32079">
            <w:pPr>
              <w:tabs>
                <w:tab w:val="left" w:pos="1170"/>
              </w:tabs>
              <w:jc w:val="both"/>
              <w:rPr>
                <w:rFonts w:ascii="Arial" w:hAnsi="Arial" w:cs="Arial"/>
                <w:sz w:val="22"/>
                <w:szCs w:val="22"/>
                <w:highlight w:val="yellow"/>
                <w:lang w:val="nl-BE"/>
              </w:rPr>
            </w:pPr>
          </w:p>
          <w:p w14:paraId="48D178DA" w14:textId="77777777" w:rsidR="00D32079" w:rsidRPr="006F727D" w:rsidRDefault="00D32079" w:rsidP="00D32079">
            <w:pPr>
              <w:tabs>
                <w:tab w:val="left" w:pos="1170"/>
              </w:tabs>
              <w:jc w:val="both"/>
              <w:rPr>
                <w:rFonts w:ascii="Arial" w:hAnsi="Arial" w:cs="Arial"/>
                <w:sz w:val="22"/>
                <w:szCs w:val="22"/>
                <w:highlight w:val="yellow"/>
                <w:lang w:val="nl-BE"/>
              </w:rPr>
            </w:pPr>
          </w:p>
          <w:p w14:paraId="27162760" w14:textId="77777777" w:rsidR="00D32079" w:rsidRPr="006F727D"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u w:val="single"/>
                <w:lang w:val="fr-BE"/>
              </w:rPr>
              <w:t>Sanctions pénales</w:t>
            </w:r>
            <w:r w:rsidRPr="006F727D">
              <w:rPr>
                <w:rFonts w:ascii="Arial" w:hAnsi="Arial" w:cs="Arial"/>
                <w:sz w:val="22"/>
                <w:szCs w:val="22"/>
                <w:highlight w:val="yellow"/>
                <w:lang w:val="fr-BE"/>
              </w:rPr>
              <w:t xml:space="preserve"> </w:t>
            </w:r>
          </w:p>
          <w:p w14:paraId="17F16219" w14:textId="77777777" w:rsidR="00D32079" w:rsidRPr="006F727D" w:rsidRDefault="00D32079" w:rsidP="00D32079">
            <w:pPr>
              <w:tabs>
                <w:tab w:val="left" w:pos="1170"/>
              </w:tabs>
              <w:jc w:val="both"/>
              <w:rPr>
                <w:rFonts w:ascii="Arial" w:hAnsi="Arial" w:cs="Arial"/>
                <w:sz w:val="22"/>
                <w:szCs w:val="22"/>
                <w:highlight w:val="yellow"/>
                <w:lang w:val="fr-BE"/>
              </w:rPr>
            </w:pPr>
          </w:p>
          <w:p w14:paraId="224D12DB" w14:textId="3F8C390D" w:rsidR="00D32079" w:rsidRPr="006F727D"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L’article 79 du décret relatif à la politique de santé préventive dispose les sanctions pénales.</w:t>
            </w:r>
            <w:r w:rsidRPr="006F727D">
              <w:rPr>
                <w:rFonts w:ascii="Arial" w:hAnsi="Arial" w:cs="Arial"/>
                <w:bCs/>
                <w:sz w:val="22"/>
                <w:szCs w:val="22"/>
                <w:highlight w:val="yellow"/>
                <w:lang w:val="fr-BE"/>
              </w:rPr>
              <w:t xml:space="preserve"> </w:t>
            </w:r>
            <w:r w:rsidRPr="006F727D">
              <w:rPr>
                <w:rFonts w:ascii="Arial" w:hAnsi="Arial" w:cs="Arial"/>
                <w:sz w:val="22"/>
                <w:szCs w:val="22"/>
                <w:highlight w:val="yellow"/>
                <w:lang w:val="fr-BE"/>
              </w:rPr>
              <w:t>Cette disposition a été étendue au non-respect de l’article 47/1 (par l’article 6</w:t>
            </w:r>
            <w:r w:rsidR="00EC17EA">
              <w:rPr>
                <w:rFonts w:ascii="Arial" w:hAnsi="Arial" w:cs="Arial"/>
                <w:sz w:val="22"/>
                <w:szCs w:val="22"/>
                <w:highlight w:val="yellow"/>
                <w:lang w:val="fr-BE"/>
              </w:rPr>
              <w:t xml:space="preserve"> du décret du 18 décembre 2020) :</w:t>
            </w:r>
          </w:p>
          <w:p w14:paraId="01D910C3" w14:textId="77777777" w:rsidR="00D32079" w:rsidRPr="006F727D" w:rsidRDefault="00D32079" w:rsidP="00D32079">
            <w:pPr>
              <w:tabs>
                <w:tab w:val="left" w:pos="1170"/>
              </w:tabs>
              <w:jc w:val="both"/>
              <w:rPr>
                <w:rFonts w:ascii="Arial" w:hAnsi="Arial" w:cs="Arial"/>
                <w:sz w:val="22"/>
                <w:szCs w:val="22"/>
                <w:highlight w:val="yellow"/>
                <w:lang w:val="fr-BE"/>
              </w:rPr>
            </w:pPr>
          </w:p>
          <w:p w14:paraId="7F64BAF7" w14:textId="1B345896" w:rsidR="00D32079" w:rsidRPr="006F727D" w:rsidRDefault="00523319" w:rsidP="00D32079">
            <w:pPr>
              <w:tabs>
                <w:tab w:val="left" w:pos="1170"/>
              </w:tabs>
              <w:jc w:val="both"/>
              <w:rPr>
                <w:rFonts w:ascii="Arial" w:hAnsi="Arial" w:cs="Arial"/>
                <w:i/>
                <w:sz w:val="22"/>
                <w:szCs w:val="22"/>
                <w:highlight w:val="yellow"/>
                <w:lang w:val="nl-BE"/>
              </w:rPr>
            </w:pPr>
            <w:r>
              <w:rPr>
                <w:rFonts w:ascii="Arial" w:hAnsi="Arial" w:cs="Arial"/>
                <w:i/>
                <w:sz w:val="22"/>
                <w:szCs w:val="22"/>
                <w:highlight w:val="yellow"/>
                <w:lang w:val="nl-BE"/>
              </w:rPr>
              <w:t>“</w:t>
            </w:r>
            <w:r w:rsidR="00D32079" w:rsidRPr="006F727D">
              <w:rPr>
                <w:rFonts w:ascii="Arial" w:hAnsi="Arial" w:cs="Arial"/>
                <w:i/>
                <w:sz w:val="22"/>
                <w:szCs w:val="22"/>
                <w:highlight w:val="yellow"/>
                <w:lang w:val="nl-BE"/>
              </w:rPr>
              <w:t xml:space="preserve">Onverminderd de toepassing van de in het Strafwetboek gestelde straffen, worden gestraft met een geldboete van 26 tot 500 euro en met een gevangenisstraf van acht dagen tot zes maanden of met een van deze straffen alleen: </w:t>
            </w:r>
          </w:p>
          <w:p w14:paraId="5665836D" w14:textId="77777777" w:rsidR="00D32079" w:rsidRPr="006F727D" w:rsidRDefault="00D32079" w:rsidP="00D32079">
            <w:pPr>
              <w:tabs>
                <w:tab w:val="left" w:pos="1170"/>
              </w:tabs>
              <w:jc w:val="both"/>
              <w:rPr>
                <w:rFonts w:ascii="Arial" w:hAnsi="Arial" w:cs="Arial"/>
                <w:i/>
                <w:sz w:val="22"/>
                <w:szCs w:val="22"/>
                <w:highlight w:val="yellow"/>
                <w:lang w:val="nl-BE"/>
              </w:rPr>
            </w:pPr>
            <w:r w:rsidRPr="006F727D">
              <w:rPr>
                <w:rFonts w:ascii="Arial" w:hAnsi="Arial" w:cs="Arial"/>
                <w:i/>
                <w:sz w:val="22"/>
                <w:szCs w:val="22"/>
                <w:highlight w:val="yellow"/>
                <w:lang w:val="nl-BE"/>
              </w:rPr>
              <w:t xml:space="preserve">1° degenen die geen gevolg geven aan de dwangmaatregelen, vermeld in artikel 41, § 1, § 5 en § 6, artikel 47 </w:t>
            </w:r>
            <w:r w:rsidRPr="006F727D">
              <w:rPr>
                <w:rFonts w:ascii="Arial" w:hAnsi="Arial" w:cs="Arial"/>
                <w:i/>
                <w:sz w:val="22"/>
                <w:szCs w:val="22"/>
                <w:highlight w:val="yellow"/>
                <w:u w:val="single"/>
                <w:lang w:val="nl-BE"/>
              </w:rPr>
              <w:t>en artikel 47/1</w:t>
            </w:r>
            <w:r w:rsidRPr="006F727D">
              <w:rPr>
                <w:rFonts w:ascii="Arial" w:hAnsi="Arial" w:cs="Arial"/>
                <w:i/>
                <w:sz w:val="22"/>
                <w:szCs w:val="22"/>
                <w:highlight w:val="yellow"/>
                <w:lang w:val="nl-BE"/>
              </w:rPr>
              <w:t xml:space="preserve">, of die de uitvoering of naleving ervan verhinderen of belemmeren; </w:t>
            </w:r>
          </w:p>
          <w:p w14:paraId="0F6FDA85" w14:textId="77777777" w:rsidR="00D32079" w:rsidRPr="006F727D" w:rsidRDefault="00D32079" w:rsidP="00D32079">
            <w:pPr>
              <w:tabs>
                <w:tab w:val="left" w:pos="1170"/>
              </w:tabs>
              <w:jc w:val="both"/>
              <w:rPr>
                <w:rFonts w:ascii="Arial" w:hAnsi="Arial" w:cs="Arial"/>
                <w:i/>
                <w:sz w:val="22"/>
                <w:szCs w:val="22"/>
                <w:highlight w:val="yellow"/>
                <w:lang w:val="nl-BE"/>
              </w:rPr>
            </w:pPr>
            <w:r w:rsidRPr="006F727D">
              <w:rPr>
                <w:rFonts w:ascii="Arial" w:hAnsi="Arial" w:cs="Arial"/>
                <w:i/>
                <w:sz w:val="22"/>
                <w:szCs w:val="22"/>
                <w:highlight w:val="yellow"/>
                <w:lang w:val="nl-BE"/>
              </w:rPr>
              <w:t xml:space="preserve">2° degenen die de toegang, bedoeld in artikel 41, § 3, en in artikel 46, 2°, verhinderen of belemmeren; </w:t>
            </w:r>
          </w:p>
          <w:p w14:paraId="511EE5B3" w14:textId="77777777" w:rsidR="00D32079" w:rsidRPr="006F727D" w:rsidRDefault="00D32079" w:rsidP="00D32079">
            <w:pPr>
              <w:tabs>
                <w:tab w:val="left" w:pos="1170"/>
              </w:tabs>
              <w:jc w:val="both"/>
              <w:rPr>
                <w:rFonts w:ascii="Arial" w:hAnsi="Arial" w:cs="Arial"/>
                <w:i/>
                <w:sz w:val="22"/>
                <w:szCs w:val="22"/>
                <w:highlight w:val="yellow"/>
                <w:lang w:val="nl-BE"/>
              </w:rPr>
            </w:pPr>
            <w:r w:rsidRPr="006F727D">
              <w:rPr>
                <w:rFonts w:ascii="Arial" w:hAnsi="Arial" w:cs="Arial"/>
                <w:i/>
                <w:sz w:val="22"/>
                <w:szCs w:val="22"/>
                <w:highlight w:val="yellow"/>
                <w:lang w:val="nl-BE"/>
              </w:rPr>
              <w:t xml:space="preserve">3° degenen die de uitoefening van de bevoegdheden van de ambtenaar verhinderen of belemmeren of die de ambtenaar verhinderen of belemmeren bij de uitvoering van artikel 41, § 4 en 46, 3°; </w:t>
            </w:r>
          </w:p>
          <w:p w14:paraId="295EE583" w14:textId="5AA32E48" w:rsidR="00D32079" w:rsidRPr="006F727D" w:rsidRDefault="00D32079" w:rsidP="00D32079">
            <w:pPr>
              <w:tabs>
                <w:tab w:val="left" w:pos="1170"/>
              </w:tabs>
              <w:jc w:val="both"/>
              <w:rPr>
                <w:rFonts w:ascii="Arial" w:hAnsi="Arial" w:cs="Arial"/>
                <w:i/>
                <w:sz w:val="22"/>
                <w:szCs w:val="22"/>
                <w:highlight w:val="yellow"/>
                <w:lang w:val="nl-BE"/>
              </w:rPr>
            </w:pPr>
            <w:r w:rsidRPr="006F727D">
              <w:rPr>
                <w:rFonts w:ascii="Arial" w:hAnsi="Arial" w:cs="Arial"/>
                <w:i/>
                <w:sz w:val="22"/>
                <w:szCs w:val="22"/>
                <w:highlight w:val="yellow"/>
                <w:lang w:val="nl-BE"/>
              </w:rPr>
              <w:t>4° degenen die de beslissing na beroep, vermeld in artikel 81, § 3, niet uitvoeren of niet naleven, of die de uitvoering of de naleving ervan verhinderen of belemmeren.</w:t>
            </w:r>
            <w:r w:rsidR="00523319">
              <w:rPr>
                <w:rFonts w:ascii="Arial" w:hAnsi="Arial" w:cs="Arial"/>
                <w:i/>
                <w:sz w:val="22"/>
                <w:szCs w:val="22"/>
                <w:highlight w:val="yellow"/>
                <w:lang w:val="nl-BE"/>
              </w:rPr>
              <w:t>”</w:t>
            </w:r>
          </w:p>
          <w:p w14:paraId="38979221" w14:textId="77777777" w:rsidR="00D32079" w:rsidRPr="006F727D" w:rsidRDefault="00D32079" w:rsidP="00D32079">
            <w:pPr>
              <w:tabs>
                <w:tab w:val="left" w:pos="1170"/>
              </w:tabs>
              <w:jc w:val="both"/>
              <w:rPr>
                <w:rFonts w:ascii="Arial" w:hAnsi="Arial" w:cs="Arial"/>
                <w:sz w:val="22"/>
                <w:szCs w:val="22"/>
                <w:highlight w:val="yellow"/>
                <w:lang w:val="nl-BE"/>
              </w:rPr>
            </w:pPr>
          </w:p>
          <w:p w14:paraId="37192C6C" w14:textId="77777777" w:rsidR="00D32079" w:rsidRPr="006F727D" w:rsidRDefault="00D32079" w:rsidP="00D32079">
            <w:pPr>
              <w:tabs>
                <w:tab w:val="left" w:pos="1170"/>
              </w:tabs>
              <w:jc w:val="both"/>
              <w:rPr>
                <w:rFonts w:ascii="Arial" w:hAnsi="Arial" w:cs="Arial"/>
                <w:sz w:val="22"/>
                <w:szCs w:val="22"/>
                <w:highlight w:val="yellow"/>
                <w:lang w:val="nl-BE"/>
              </w:rPr>
            </w:pPr>
            <w:r w:rsidRPr="006F727D">
              <w:rPr>
                <w:rFonts w:ascii="Arial" w:hAnsi="Arial" w:cs="Arial"/>
                <w:sz w:val="22"/>
                <w:szCs w:val="22"/>
                <w:highlight w:val="yellow"/>
                <w:lang w:val="nl-BE"/>
              </w:rPr>
              <w:br w:type="page"/>
            </w:r>
          </w:p>
          <w:p w14:paraId="5BC9FE07" w14:textId="77777777" w:rsidR="00D32079" w:rsidRPr="006F727D" w:rsidRDefault="00D32079" w:rsidP="00D32079">
            <w:pPr>
              <w:tabs>
                <w:tab w:val="left" w:pos="1170"/>
              </w:tabs>
              <w:jc w:val="both"/>
              <w:rPr>
                <w:rFonts w:ascii="Arial" w:hAnsi="Arial" w:cs="Arial"/>
                <w:b/>
                <w:sz w:val="22"/>
                <w:szCs w:val="22"/>
                <w:highlight w:val="yellow"/>
                <w:u w:val="single"/>
                <w:lang w:val="fr-BE"/>
              </w:rPr>
            </w:pPr>
            <w:r w:rsidRPr="006F727D">
              <w:rPr>
                <w:rFonts w:ascii="Arial" w:hAnsi="Arial" w:cs="Arial"/>
                <w:b/>
                <w:sz w:val="22"/>
                <w:szCs w:val="22"/>
                <w:highlight w:val="yellow"/>
                <w:u w:val="single"/>
                <w:lang w:val="fr-BE"/>
              </w:rPr>
              <w:t>II. Wallonie</w:t>
            </w:r>
          </w:p>
          <w:p w14:paraId="3783AE12" w14:textId="77777777" w:rsidR="00D32079" w:rsidRPr="006F727D" w:rsidRDefault="00D32079" w:rsidP="00D32079">
            <w:pPr>
              <w:tabs>
                <w:tab w:val="left" w:pos="1170"/>
              </w:tabs>
              <w:jc w:val="both"/>
              <w:rPr>
                <w:rFonts w:ascii="Arial" w:hAnsi="Arial" w:cs="Arial"/>
                <w:sz w:val="22"/>
                <w:szCs w:val="22"/>
                <w:highlight w:val="yellow"/>
                <w:u w:val="single"/>
                <w:lang w:val="fr-FR"/>
              </w:rPr>
            </w:pPr>
          </w:p>
          <w:p w14:paraId="51B9B9FC" w14:textId="77777777" w:rsidR="00D32079" w:rsidRPr="006F727D" w:rsidRDefault="00D32079" w:rsidP="00D32079">
            <w:pPr>
              <w:tabs>
                <w:tab w:val="left" w:pos="1170"/>
              </w:tabs>
              <w:jc w:val="both"/>
              <w:rPr>
                <w:rFonts w:ascii="Arial" w:hAnsi="Arial" w:cs="Arial"/>
                <w:sz w:val="22"/>
                <w:szCs w:val="22"/>
                <w:highlight w:val="yellow"/>
                <w:u w:val="single"/>
                <w:lang w:val="fr-BE"/>
              </w:rPr>
            </w:pPr>
            <w:r w:rsidRPr="006F727D">
              <w:rPr>
                <w:rFonts w:ascii="Arial" w:hAnsi="Arial" w:cs="Arial"/>
                <w:sz w:val="22"/>
                <w:szCs w:val="22"/>
                <w:highlight w:val="yellow"/>
                <w:u w:val="single"/>
                <w:lang w:val="fr-BE"/>
              </w:rPr>
              <w:t xml:space="preserve">Législation </w:t>
            </w:r>
          </w:p>
          <w:p w14:paraId="5D20E365" w14:textId="77777777" w:rsidR="00D32079" w:rsidRPr="006F727D" w:rsidRDefault="00D32079" w:rsidP="00D32079">
            <w:pPr>
              <w:tabs>
                <w:tab w:val="left" w:pos="1170"/>
              </w:tabs>
              <w:jc w:val="both"/>
              <w:rPr>
                <w:rFonts w:ascii="Arial" w:hAnsi="Arial" w:cs="Arial"/>
                <w:sz w:val="22"/>
                <w:szCs w:val="22"/>
                <w:highlight w:val="yellow"/>
                <w:lang w:val="fr-FR"/>
              </w:rPr>
            </w:pPr>
          </w:p>
          <w:p w14:paraId="51C07447" w14:textId="77777777" w:rsidR="00D32079" w:rsidRPr="006F727D"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 xml:space="preserve">Le code wallon de l’action sociale et de la santé, </w:t>
            </w:r>
            <w:r w:rsidRPr="006F727D">
              <w:rPr>
                <w:rFonts w:ascii="Arial" w:hAnsi="Arial" w:cs="Arial"/>
                <w:i/>
                <w:sz w:val="22"/>
                <w:szCs w:val="22"/>
                <w:highlight w:val="yellow"/>
                <w:lang w:val="fr-BE"/>
              </w:rPr>
              <w:t>MB</w:t>
            </w:r>
            <w:r w:rsidRPr="006F727D">
              <w:rPr>
                <w:rFonts w:ascii="Arial" w:hAnsi="Arial" w:cs="Arial"/>
                <w:sz w:val="22"/>
                <w:szCs w:val="22"/>
                <w:highlight w:val="yellow"/>
                <w:lang w:val="fr-BE"/>
              </w:rPr>
              <w:t xml:space="preserve"> du 21 décembre 2011, partie II, titre préliminaire (tel qu’inséré par le décret du 2 mai 2019 modifiant le code wallon de l'action sociale et de la santé en ce qui concerne la prévention et la promotion de la santé, </w:t>
            </w:r>
            <w:r w:rsidRPr="006F727D">
              <w:rPr>
                <w:rFonts w:ascii="Arial" w:hAnsi="Arial" w:cs="Arial"/>
                <w:i/>
                <w:sz w:val="22"/>
                <w:szCs w:val="22"/>
                <w:highlight w:val="yellow"/>
                <w:lang w:val="fr-BE"/>
              </w:rPr>
              <w:t>MB</w:t>
            </w:r>
            <w:r w:rsidRPr="006F727D">
              <w:rPr>
                <w:rFonts w:ascii="Arial" w:hAnsi="Arial" w:cs="Arial"/>
                <w:sz w:val="22"/>
                <w:szCs w:val="22"/>
                <w:highlight w:val="yellow"/>
                <w:lang w:val="fr-BE"/>
              </w:rPr>
              <w:t xml:space="preserve"> du 14 octobre 2019).</w:t>
            </w:r>
          </w:p>
          <w:p w14:paraId="3DEA2AF3" w14:textId="77777777" w:rsidR="00D32079" w:rsidRPr="006F727D" w:rsidRDefault="00D32079" w:rsidP="00D32079">
            <w:pPr>
              <w:tabs>
                <w:tab w:val="left" w:pos="1170"/>
              </w:tabs>
              <w:jc w:val="both"/>
              <w:rPr>
                <w:rFonts w:ascii="Arial" w:hAnsi="Arial" w:cs="Arial"/>
                <w:sz w:val="22"/>
                <w:szCs w:val="22"/>
                <w:highlight w:val="yellow"/>
                <w:lang w:val="fr-FR"/>
              </w:rPr>
            </w:pPr>
          </w:p>
          <w:p w14:paraId="4472CD90" w14:textId="77777777" w:rsidR="00D32079" w:rsidRPr="006F727D" w:rsidRDefault="00D32079" w:rsidP="00D32079">
            <w:pPr>
              <w:tabs>
                <w:tab w:val="left" w:pos="1170"/>
              </w:tabs>
              <w:jc w:val="both"/>
              <w:rPr>
                <w:rFonts w:ascii="Arial" w:hAnsi="Arial" w:cs="Arial"/>
                <w:iCs/>
                <w:sz w:val="22"/>
                <w:szCs w:val="22"/>
                <w:highlight w:val="yellow"/>
                <w:lang w:val="fr-BE"/>
              </w:rPr>
            </w:pPr>
            <w:r w:rsidRPr="006F727D">
              <w:rPr>
                <w:rFonts w:ascii="Arial" w:hAnsi="Arial" w:cs="Arial"/>
                <w:iCs/>
                <w:sz w:val="22"/>
                <w:szCs w:val="22"/>
                <w:highlight w:val="yellow"/>
                <w:lang w:val="fr-BE"/>
              </w:rPr>
              <w:t xml:space="preserve">Modifié par : </w:t>
            </w:r>
          </w:p>
          <w:p w14:paraId="0344DF4A" w14:textId="77777777" w:rsidR="00D32079" w:rsidRPr="006F727D" w:rsidRDefault="00D32079" w:rsidP="00D32079">
            <w:pPr>
              <w:numPr>
                <w:ilvl w:val="0"/>
                <w:numId w:val="37"/>
              </w:numPr>
              <w:tabs>
                <w:tab w:val="left" w:pos="1170"/>
              </w:tabs>
              <w:jc w:val="both"/>
              <w:rPr>
                <w:rFonts w:ascii="Arial" w:hAnsi="Arial" w:cs="Arial"/>
                <w:iCs/>
                <w:sz w:val="22"/>
                <w:szCs w:val="22"/>
                <w:highlight w:val="yellow"/>
                <w:lang w:val="fr-BE"/>
              </w:rPr>
            </w:pPr>
            <w:r w:rsidRPr="006F727D">
              <w:rPr>
                <w:rFonts w:ascii="Arial" w:hAnsi="Arial" w:cs="Arial"/>
                <w:bCs/>
                <w:sz w:val="22"/>
                <w:szCs w:val="22"/>
                <w:highlight w:val="yellow"/>
                <w:lang w:val="fr-BE"/>
              </w:rPr>
              <w:t>le décret du parlement wallon du 16 juillet 2020 modifiant l'article 47/15 du code wallon de l'action sociale et de la santé et insérant un article 47/15</w:t>
            </w:r>
            <w:r w:rsidRPr="006F727D">
              <w:rPr>
                <w:rFonts w:ascii="Arial" w:hAnsi="Arial" w:cs="Arial"/>
                <w:bCs/>
                <w:i/>
                <w:sz w:val="22"/>
                <w:szCs w:val="22"/>
                <w:highlight w:val="yellow"/>
                <w:lang w:val="fr-BE"/>
              </w:rPr>
              <w:t>bis</w:t>
            </w:r>
            <w:r w:rsidRPr="006F727D">
              <w:rPr>
                <w:rFonts w:ascii="Arial" w:hAnsi="Arial" w:cs="Arial"/>
                <w:bCs/>
                <w:sz w:val="22"/>
                <w:szCs w:val="22"/>
                <w:highlight w:val="yellow"/>
                <w:lang w:val="fr-BE"/>
              </w:rPr>
              <w:t xml:space="preserve"> en vue de prendre des mesures relatives à la crise sanitaire liée à la COVID-19,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22 juillet 2020.</w:t>
            </w:r>
          </w:p>
          <w:p w14:paraId="5B7E764E" w14:textId="77777777" w:rsidR="00D32079" w:rsidRPr="006F727D" w:rsidRDefault="00D32079" w:rsidP="00D32079">
            <w:pPr>
              <w:tabs>
                <w:tab w:val="left" w:pos="1170"/>
              </w:tabs>
              <w:ind w:left="720"/>
              <w:jc w:val="both"/>
              <w:rPr>
                <w:rFonts w:ascii="Arial" w:hAnsi="Arial" w:cs="Arial"/>
                <w:iCs/>
                <w:sz w:val="22"/>
                <w:szCs w:val="22"/>
                <w:highlight w:val="yellow"/>
                <w:lang w:val="fr-BE"/>
              </w:rPr>
            </w:pPr>
          </w:p>
          <w:p w14:paraId="43CD66FA" w14:textId="0BA22097" w:rsidR="00D32079" w:rsidRPr="006F727D" w:rsidRDefault="00D32079" w:rsidP="00D32079">
            <w:pPr>
              <w:numPr>
                <w:ilvl w:val="0"/>
                <w:numId w:val="37"/>
              </w:numPr>
              <w:tabs>
                <w:tab w:val="left" w:pos="1170"/>
              </w:tabs>
              <w:jc w:val="both"/>
              <w:rPr>
                <w:rFonts w:ascii="Arial" w:hAnsi="Arial" w:cs="Arial"/>
                <w:iCs/>
                <w:sz w:val="22"/>
                <w:szCs w:val="22"/>
                <w:highlight w:val="yellow"/>
                <w:lang w:val="fr-BE"/>
              </w:rPr>
            </w:pPr>
            <w:r w:rsidRPr="006F727D">
              <w:rPr>
                <w:rFonts w:ascii="Arial" w:hAnsi="Arial" w:cs="Arial"/>
                <w:iCs/>
                <w:sz w:val="22"/>
                <w:szCs w:val="22"/>
                <w:highlight w:val="yellow"/>
                <w:lang w:val="fr-BE"/>
              </w:rPr>
              <w:t>le d</w:t>
            </w:r>
            <w:r w:rsidRPr="006F727D">
              <w:rPr>
                <w:rFonts w:ascii="Arial" w:hAnsi="Arial" w:cs="Arial"/>
                <w:sz w:val="22"/>
                <w:szCs w:val="22"/>
                <w:highlight w:val="yellow"/>
                <w:lang w:val="fr-BE"/>
              </w:rPr>
              <w:t>écret du parlement wallon du 15 octobre 2020 modifiant les articles 47/15 et 47/15</w:t>
            </w:r>
            <w:r w:rsidRPr="006F727D">
              <w:rPr>
                <w:rFonts w:ascii="Arial" w:hAnsi="Arial" w:cs="Arial"/>
                <w:i/>
                <w:sz w:val="22"/>
                <w:szCs w:val="22"/>
                <w:highlight w:val="yellow"/>
                <w:lang w:val="fr-BE"/>
              </w:rPr>
              <w:t>bis</w:t>
            </w:r>
            <w:r w:rsidRPr="006F727D">
              <w:rPr>
                <w:rFonts w:ascii="Arial" w:hAnsi="Arial" w:cs="Arial"/>
                <w:sz w:val="22"/>
                <w:szCs w:val="22"/>
                <w:highlight w:val="yellow"/>
                <w:lang w:val="fr-BE"/>
              </w:rPr>
              <w:t xml:space="preserve"> du code wallon de l'action sociale et de la santé et insérant un article 47/15</w:t>
            </w:r>
            <w:r w:rsidRPr="006F727D">
              <w:rPr>
                <w:rFonts w:ascii="Arial" w:hAnsi="Arial" w:cs="Arial"/>
                <w:i/>
                <w:sz w:val="22"/>
                <w:szCs w:val="22"/>
                <w:highlight w:val="yellow"/>
                <w:lang w:val="fr-BE"/>
              </w:rPr>
              <w:t>ter</w:t>
            </w:r>
            <w:r w:rsidRPr="006F727D">
              <w:rPr>
                <w:rFonts w:ascii="Arial" w:hAnsi="Arial" w:cs="Arial"/>
                <w:sz w:val="22"/>
                <w:szCs w:val="22"/>
                <w:highlight w:val="yellow"/>
                <w:lang w:val="fr-BE"/>
              </w:rPr>
              <w:t xml:space="preserve"> en vue de prendre des mesures relatives à la crise sanitaire de la COVID-19, MB du 26 octobre.</w:t>
            </w:r>
          </w:p>
          <w:p w14:paraId="1494AD2D" w14:textId="77777777" w:rsidR="00AF7061" w:rsidRPr="006F727D" w:rsidRDefault="00AF7061" w:rsidP="00D32079">
            <w:pPr>
              <w:tabs>
                <w:tab w:val="left" w:pos="1170"/>
              </w:tabs>
              <w:jc w:val="both"/>
              <w:rPr>
                <w:rFonts w:ascii="Arial" w:hAnsi="Arial" w:cs="Arial"/>
                <w:bCs/>
                <w:sz w:val="22"/>
                <w:szCs w:val="22"/>
                <w:highlight w:val="yellow"/>
                <w:lang w:val="fr-BE"/>
              </w:rPr>
            </w:pPr>
          </w:p>
          <w:p w14:paraId="39F46911" w14:textId="51B7EEF2"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Arrêté d’exécution</w:t>
            </w:r>
            <w:r w:rsidR="00103DB7">
              <w:rPr>
                <w:rFonts w:ascii="Arial" w:hAnsi="Arial" w:cs="Arial"/>
                <w:bCs/>
                <w:sz w:val="22"/>
                <w:szCs w:val="22"/>
                <w:highlight w:val="yellow"/>
                <w:lang w:val="fr-BE"/>
              </w:rPr>
              <w:t> :</w:t>
            </w:r>
            <w:r w:rsidRPr="006F727D">
              <w:rPr>
                <w:rFonts w:ascii="Arial" w:hAnsi="Arial" w:cs="Arial"/>
                <w:bCs/>
                <w:sz w:val="22"/>
                <w:szCs w:val="22"/>
                <w:highlight w:val="yellow"/>
                <w:lang w:val="fr-BE"/>
              </w:rPr>
              <w:t xml:space="preserve"> </w:t>
            </w:r>
          </w:p>
          <w:p w14:paraId="706F7D13" w14:textId="77777777" w:rsidR="00D32079" w:rsidRPr="006F727D" w:rsidRDefault="00D32079" w:rsidP="00D32079">
            <w:pPr>
              <w:numPr>
                <w:ilvl w:val="0"/>
                <w:numId w:val="38"/>
              </w:numPr>
              <w:tabs>
                <w:tab w:val="left" w:pos="1170"/>
              </w:tabs>
              <w:jc w:val="both"/>
              <w:rPr>
                <w:rFonts w:ascii="Arial" w:hAnsi="Arial" w:cs="Arial"/>
                <w:iCs/>
                <w:sz w:val="22"/>
                <w:szCs w:val="22"/>
                <w:highlight w:val="yellow"/>
                <w:lang w:val="fr-BE"/>
              </w:rPr>
            </w:pPr>
            <w:r w:rsidRPr="006F727D">
              <w:rPr>
                <w:rFonts w:ascii="Arial" w:hAnsi="Arial" w:cs="Arial"/>
                <w:bCs/>
                <w:sz w:val="22"/>
                <w:szCs w:val="22"/>
                <w:highlight w:val="yellow"/>
                <w:lang w:val="fr-BE"/>
              </w:rPr>
              <w:t xml:space="preserve">L’arrêté du 5 mai 2020 du gouvernement wallon de pouvoirs spéciaux n° 35 organisant le « tracing socio-sanitaire » dans le cadre de la lutte contre l'épidémie COVID-19,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11 mai 2020.</w:t>
            </w:r>
          </w:p>
          <w:p w14:paraId="001E422F" w14:textId="77777777" w:rsidR="00D32079" w:rsidRPr="006F727D" w:rsidRDefault="00D32079" w:rsidP="00D32079">
            <w:pPr>
              <w:tabs>
                <w:tab w:val="left" w:pos="1170"/>
              </w:tabs>
              <w:jc w:val="both"/>
              <w:rPr>
                <w:rFonts w:ascii="Arial" w:hAnsi="Arial" w:cs="Arial"/>
                <w:sz w:val="22"/>
                <w:szCs w:val="22"/>
                <w:highlight w:val="yellow"/>
                <w:lang w:val="fr-BE"/>
              </w:rPr>
            </w:pPr>
          </w:p>
          <w:p w14:paraId="23DDB75A" w14:textId="77777777" w:rsidR="00D32079" w:rsidRPr="006F727D" w:rsidRDefault="00D32079" w:rsidP="00D32079">
            <w:pPr>
              <w:tabs>
                <w:tab w:val="left" w:pos="1170"/>
              </w:tabs>
              <w:jc w:val="both"/>
              <w:rPr>
                <w:rFonts w:ascii="Arial" w:hAnsi="Arial" w:cs="Arial"/>
                <w:sz w:val="22"/>
                <w:szCs w:val="22"/>
                <w:highlight w:val="yellow"/>
                <w:u w:val="single"/>
                <w:lang w:val="fr-BE"/>
              </w:rPr>
            </w:pPr>
          </w:p>
          <w:p w14:paraId="3DF6FCB8" w14:textId="77777777" w:rsidR="00D32079" w:rsidRPr="006F727D" w:rsidRDefault="00D32079" w:rsidP="00D32079">
            <w:pPr>
              <w:tabs>
                <w:tab w:val="left" w:pos="1170"/>
              </w:tabs>
              <w:jc w:val="both"/>
              <w:rPr>
                <w:rFonts w:ascii="Arial" w:hAnsi="Arial" w:cs="Arial"/>
                <w:sz w:val="22"/>
                <w:szCs w:val="22"/>
                <w:highlight w:val="yellow"/>
                <w:u w:val="single"/>
                <w:lang w:val="fr-BE"/>
              </w:rPr>
            </w:pPr>
            <w:r w:rsidRPr="006F727D">
              <w:rPr>
                <w:rFonts w:ascii="Arial" w:hAnsi="Arial" w:cs="Arial"/>
                <w:sz w:val="22"/>
                <w:szCs w:val="22"/>
                <w:highlight w:val="yellow"/>
                <w:u w:val="single"/>
                <w:lang w:val="fr-BE"/>
              </w:rPr>
              <w:t>Mesures de quarantaine</w:t>
            </w:r>
          </w:p>
          <w:p w14:paraId="4749E247" w14:textId="77777777" w:rsidR="00D32079" w:rsidRPr="006F727D" w:rsidRDefault="00D32079" w:rsidP="00D32079">
            <w:pPr>
              <w:tabs>
                <w:tab w:val="left" w:pos="1170"/>
              </w:tabs>
              <w:jc w:val="both"/>
              <w:rPr>
                <w:rFonts w:ascii="Arial" w:hAnsi="Arial" w:cs="Arial"/>
                <w:sz w:val="22"/>
                <w:szCs w:val="22"/>
                <w:highlight w:val="yellow"/>
                <w:u w:val="single"/>
                <w:lang w:val="fr-BE"/>
              </w:rPr>
            </w:pPr>
          </w:p>
          <w:p w14:paraId="787AA9E9" w14:textId="04D4EB76" w:rsidR="00D32079"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 xml:space="preserve">Les mesures de quarantaine </w:t>
            </w:r>
            <w:r w:rsidRPr="006F727D">
              <w:rPr>
                <w:rFonts w:ascii="Arial" w:hAnsi="Arial" w:cs="Arial"/>
                <w:bCs/>
                <w:sz w:val="22"/>
                <w:szCs w:val="22"/>
                <w:highlight w:val="yellow"/>
                <w:lang w:val="fr-BE"/>
              </w:rPr>
              <w:t>ont été insérées à l’article 47/15</w:t>
            </w:r>
            <w:r w:rsidRPr="006F727D">
              <w:rPr>
                <w:rFonts w:ascii="Arial" w:hAnsi="Arial" w:cs="Arial"/>
                <w:bCs/>
                <w:i/>
                <w:sz w:val="22"/>
                <w:szCs w:val="22"/>
                <w:highlight w:val="yellow"/>
                <w:lang w:val="fr-BE"/>
              </w:rPr>
              <w:t>bis</w:t>
            </w:r>
            <w:r w:rsidRPr="006F727D">
              <w:rPr>
                <w:rFonts w:ascii="Arial" w:hAnsi="Arial" w:cs="Arial"/>
                <w:bCs/>
                <w:sz w:val="22"/>
                <w:szCs w:val="22"/>
                <w:highlight w:val="yellow"/>
                <w:lang w:val="fr-BE"/>
              </w:rPr>
              <w:t xml:space="preserve"> </w:t>
            </w:r>
            <w:r w:rsidRPr="006F727D">
              <w:rPr>
                <w:rFonts w:ascii="Arial" w:hAnsi="Arial" w:cs="Arial"/>
                <w:sz w:val="22"/>
                <w:szCs w:val="22"/>
                <w:highlight w:val="yellow"/>
                <w:lang w:val="fr-BE"/>
              </w:rPr>
              <w:t>du code wallon de l'action sociale et de la santé par décrets du 6 juin et du 15 octobre 2020. Il s’agit d’une mesure décrétale temporaire qui sera abrogée le cinquième jour suivant la publication de l'arrêté du gouvernement wallon constatant la fin de l'état d'épidémie de la COVID-19.</w:t>
            </w:r>
            <w:r w:rsidR="00465E7B">
              <w:rPr>
                <w:rFonts w:ascii="Arial" w:hAnsi="Arial" w:cs="Arial"/>
                <w:sz w:val="22"/>
                <w:szCs w:val="22"/>
                <w:highlight w:val="yellow"/>
                <w:lang w:val="fr-BE"/>
              </w:rPr>
              <w:t> :</w:t>
            </w:r>
          </w:p>
          <w:p w14:paraId="7759B859" w14:textId="77777777" w:rsidR="00465E7B" w:rsidRPr="006F727D" w:rsidRDefault="00465E7B" w:rsidP="00D32079">
            <w:pPr>
              <w:tabs>
                <w:tab w:val="left" w:pos="1170"/>
              </w:tabs>
              <w:jc w:val="both"/>
              <w:rPr>
                <w:rFonts w:ascii="Arial" w:hAnsi="Arial" w:cs="Arial"/>
                <w:sz w:val="22"/>
                <w:szCs w:val="22"/>
                <w:highlight w:val="yellow"/>
                <w:lang w:val="fr-BE"/>
              </w:rPr>
            </w:pPr>
          </w:p>
          <w:p w14:paraId="14D553F9" w14:textId="77777777" w:rsidR="00D32079" w:rsidRPr="006F727D" w:rsidRDefault="00D32079" w:rsidP="00D32079">
            <w:pPr>
              <w:tabs>
                <w:tab w:val="left" w:pos="1170"/>
              </w:tabs>
              <w:jc w:val="both"/>
              <w:rPr>
                <w:rFonts w:ascii="Arial" w:hAnsi="Arial" w:cs="Arial"/>
                <w:sz w:val="22"/>
                <w:szCs w:val="22"/>
                <w:highlight w:val="yellow"/>
                <w:lang w:val="fr-BE"/>
              </w:rPr>
            </w:pPr>
          </w:p>
          <w:p w14:paraId="77473363" w14:textId="39C2E9BB" w:rsidR="00D95199" w:rsidRPr="006F727D" w:rsidRDefault="00465E7B" w:rsidP="00D32079">
            <w:pPr>
              <w:tabs>
                <w:tab w:val="left" w:pos="1170"/>
              </w:tabs>
              <w:jc w:val="both"/>
              <w:rPr>
                <w:rFonts w:ascii="Arial" w:hAnsi="Arial" w:cs="Arial"/>
                <w:bCs/>
                <w:i/>
                <w:sz w:val="22"/>
                <w:szCs w:val="22"/>
                <w:highlight w:val="yellow"/>
                <w:lang w:val="fr-BE"/>
              </w:rPr>
            </w:pPr>
            <w:r>
              <w:rPr>
                <w:rFonts w:ascii="Arial" w:hAnsi="Arial" w:cs="Arial"/>
                <w:bCs/>
                <w:i/>
                <w:sz w:val="22"/>
                <w:szCs w:val="22"/>
                <w:highlight w:val="yellow"/>
                <w:lang w:val="fr-BE"/>
              </w:rPr>
              <w:t>« </w:t>
            </w:r>
            <w:r w:rsidR="00D32079" w:rsidRPr="006F727D">
              <w:rPr>
                <w:rFonts w:ascii="Arial" w:hAnsi="Arial" w:cs="Arial"/>
                <w:bCs/>
                <w:i/>
                <w:sz w:val="22"/>
                <w:szCs w:val="22"/>
                <w:highlight w:val="yellow"/>
                <w:lang w:val="fr-BE"/>
              </w:rPr>
              <w:t>§ 1</w:t>
            </w:r>
            <w:r w:rsidR="00D32079" w:rsidRPr="006F727D">
              <w:rPr>
                <w:rFonts w:ascii="Arial" w:hAnsi="Arial" w:cs="Arial"/>
                <w:bCs/>
                <w:i/>
                <w:sz w:val="22"/>
                <w:szCs w:val="22"/>
                <w:highlight w:val="yellow"/>
                <w:vertAlign w:val="superscript"/>
                <w:lang w:val="fr-BE"/>
              </w:rPr>
              <w:t>er</w:t>
            </w:r>
            <w:r w:rsidR="00D32079" w:rsidRPr="006F727D">
              <w:rPr>
                <w:rFonts w:ascii="Arial" w:hAnsi="Arial" w:cs="Arial"/>
                <w:bCs/>
                <w:i/>
                <w:sz w:val="22"/>
                <w:szCs w:val="22"/>
                <w:highlight w:val="yellow"/>
                <w:lang w:val="fr-BE"/>
              </w:rPr>
              <w:t xml:space="preserve">. Au titre de mesures préventives prises dans le cadre de la crise sanitaire de la COVID-19, les personnes susceptibles d'être vecteur de la transmission de la COVID-19 sont tenues de se placer immédiatement </w:t>
            </w:r>
            <w:r w:rsidR="00D32079" w:rsidRPr="00900DCD">
              <w:rPr>
                <w:rFonts w:ascii="Arial" w:hAnsi="Arial" w:cs="Arial"/>
                <w:bCs/>
                <w:i/>
                <w:sz w:val="22"/>
                <w:szCs w:val="22"/>
                <w:highlight w:val="yellow"/>
                <w:u w:val="single"/>
                <w:lang w:val="fr-BE"/>
              </w:rPr>
              <w:t>en isolement ou quarantaine, à leur domicile ou tout autre lieu approprié à cet effet,</w:t>
            </w:r>
            <w:r w:rsidR="00D32079" w:rsidRPr="006F727D">
              <w:rPr>
                <w:rFonts w:ascii="Arial" w:hAnsi="Arial" w:cs="Arial"/>
                <w:bCs/>
                <w:i/>
                <w:sz w:val="22"/>
                <w:szCs w:val="22"/>
                <w:highlight w:val="yellow"/>
                <w:lang w:val="fr-BE"/>
              </w:rPr>
              <w:t xml:space="preserve"> </w:t>
            </w:r>
            <w:r w:rsidR="00D32079" w:rsidRPr="003E6388">
              <w:rPr>
                <w:rFonts w:ascii="Arial" w:hAnsi="Arial" w:cs="Arial"/>
                <w:bCs/>
                <w:i/>
                <w:sz w:val="22"/>
                <w:szCs w:val="22"/>
                <w:highlight w:val="yellow"/>
                <w:u w:val="single"/>
                <w:lang w:val="fr-BE"/>
              </w:rPr>
              <w:t>et de procéder à un dépistage</w:t>
            </w:r>
            <w:r w:rsidR="00D32079" w:rsidRPr="006F727D">
              <w:rPr>
                <w:rFonts w:ascii="Arial" w:hAnsi="Arial" w:cs="Arial"/>
                <w:bCs/>
                <w:i/>
                <w:sz w:val="22"/>
                <w:szCs w:val="22"/>
                <w:highlight w:val="yellow"/>
                <w:lang w:val="fr-BE"/>
              </w:rPr>
              <w:t>, selon les modalités définies par les recommandations et décisions des instances fédérales et interfédérales.</w:t>
            </w:r>
          </w:p>
          <w:p w14:paraId="5E93C9E4" w14:textId="0AAB9CC1" w:rsidR="00D32079" w:rsidRPr="006F727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br/>
              <w:t>Sur la base des recommandations et décisions des instances fédérales et interfédérales, le Gouvernement fixe les catégories de personnes susceptibles d'être vecteur de la transmission de la COVID-19 et les catégories de personnes exemptées de l'obligation d'isolement ou quarantaine et/ou de l'obligation de dépistage visées à l'alinéa 1</w:t>
            </w:r>
            <w:r w:rsidRPr="006F727D">
              <w:rPr>
                <w:rFonts w:ascii="Arial" w:hAnsi="Arial" w:cs="Arial"/>
                <w:bCs/>
                <w:i/>
                <w:sz w:val="22"/>
                <w:szCs w:val="22"/>
                <w:highlight w:val="yellow"/>
                <w:vertAlign w:val="superscript"/>
                <w:lang w:val="fr-BE"/>
              </w:rPr>
              <w:t>er</w:t>
            </w:r>
            <w:r w:rsidRPr="006F727D">
              <w:rPr>
                <w:rFonts w:ascii="Arial" w:hAnsi="Arial" w:cs="Arial"/>
                <w:bCs/>
                <w:i/>
                <w:sz w:val="22"/>
                <w:szCs w:val="22"/>
                <w:highlight w:val="yellow"/>
                <w:lang w:val="fr-BE"/>
              </w:rPr>
              <w:t xml:space="preserve">. </w:t>
            </w:r>
            <w:r w:rsidRPr="006F727D">
              <w:rPr>
                <w:rFonts w:ascii="Arial" w:hAnsi="Arial" w:cs="Arial"/>
                <w:bCs/>
                <w:i/>
                <w:sz w:val="22"/>
                <w:szCs w:val="22"/>
                <w:highlight w:val="yellow"/>
                <w:lang w:val="fr-BE"/>
              </w:rPr>
              <w:br/>
            </w:r>
            <w:r w:rsidR="00465E7B">
              <w:rPr>
                <w:rFonts w:ascii="Arial" w:hAnsi="Arial" w:cs="Arial"/>
                <w:bCs/>
                <w:i/>
                <w:sz w:val="22"/>
                <w:szCs w:val="22"/>
                <w:highlight w:val="yellow"/>
                <w:lang w:val="fr-BE"/>
              </w:rPr>
              <w:t>(</w:t>
            </w:r>
            <w:r w:rsidRPr="006F727D">
              <w:rPr>
                <w:rFonts w:ascii="Arial" w:hAnsi="Arial" w:cs="Arial"/>
                <w:bCs/>
                <w:i/>
                <w:sz w:val="22"/>
                <w:szCs w:val="22"/>
                <w:highlight w:val="yellow"/>
                <w:lang w:val="fr-BE"/>
              </w:rPr>
              <w:t>…</w:t>
            </w:r>
            <w:r w:rsidR="00465E7B">
              <w:rPr>
                <w:rFonts w:ascii="Arial" w:hAnsi="Arial" w:cs="Arial"/>
                <w:bCs/>
                <w:i/>
                <w:sz w:val="22"/>
                <w:szCs w:val="22"/>
                <w:highlight w:val="yellow"/>
                <w:lang w:val="fr-BE"/>
              </w:rPr>
              <w:t>)</w:t>
            </w:r>
          </w:p>
          <w:p w14:paraId="09E2FF53" w14:textId="616E7CEB" w:rsidR="00465E7B"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br/>
              <w:t>§ 4. Les missions et prérogatives des médecins et infirmiers visés à l'article 47/15 sont applicables aux mesures visées au présent article.</w:t>
            </w:r>
            <w:r w:rsidR="00465E7B">
              <w:rPr>
                <w:rFonts w:ascii="Arial" w:hAnsi="Arial" w:cs="Arial"/>
                <w:bCs/>
                <w:i/>
                <w:sz w:val="22"/>
                <w:szCs w:val="22"/>
                <w:highlight w:val="yellow"/>
                <w:lang w:val="fr-BE"/>
              </w:rPr>
              <w:t> »</w:t>
            </w:r>
          </w:p>
          <w:p w14:paraId="49129EDE" w14:textId="77777777" w:rsidR="00465E7B" w:rsidRDefault="00465E7B" w:rsidP="00D32079">
            <w:pPr>
              <w:tabs>
                <w:tab w:val="left" w:pos="1170"/>
              </w:tabs>
              <w:jc w:val="both"/>
              <w:rPr>
                <w:rFonts w:ascii="Arial" w:hAnsi="Arial" w:cs="Arial"/>
                <w:bCs/>
                <w:i/>
                <w:sz w:val="22"/>
                <w:szCs w:val="22"/>
                <w:highlight w:val="yellow"/>
                <w:lang w:val="fr-BE"/>
              </w:rPr>
            </w:pPr>
          </w:p>
          <w:p w14:paraId="728661C5" w14:textId="77777777" w:rsidR="00D32079" w:rsidRPr="006F727D" w:rsidRDefault="00D32079" w:rsidP="00D32079">
            <w:pPr>
              <w:tabs>
                <w:tab w:val="left" w:pos="1170"/>
              </w:tabs>
              <w:jc w:val="both"/>
              <w:rPr>
                <w:rFonts w:ascii="Arial" w:hAnsi="Arial" w:cs="Arial"/>
                <w:sz w:val="22"/>
                <w:szCs w:val="22"/>
                <w:highlight w:val="yellow"/>
                <w:u w:val="single"/>
                <w:lang w:val="fr-BE"/>
              </w:rPr>
            </w:pPr>
            <w:r w:rsidRPr="006F727D">
              <w:rPr>
                <w:rFonts w:ascii="Arial" w:hAnsi="Arial" w:cs="Arial"/>
                <w:sz w:val="22"/>
                <w:szCs w:val="22"/>
                <w:highlight w:val="yellow"/>
                <w:u w:val="single"/>
                <w:lang w:val="fr-BE"/>
              </w:rPr>
              <w:t>Sanctions pénales</w:t>
            </w:r>
          </w:p>
          <w:p w14:paraId="2861B38F" w14:textId="77777777" w:rsidR="00D32079" w:rsidRPr="006F727D" w:rsidRDefault="00D32079" w:rsidP="00D32079">
            <w:pPr>
              <w:tabs>
                <w:tab w:val="left" w:pos="1170"/>
              </w:tabs>
              <w:jc w:val="both"/>
              <w:rPr>
                <w:rFonts w:ascii="Arial" w:hAnsi="Arial" w:cs="Arial"/>
                <w:sz w:val="22"/>
                <w:szCs w:val="22"/>
                <w:highlight w:val="yellow"/>
                <w:lang w:val="fr-BE"/>
              </w:rPr>
            </w:pPr>
          </w:p>
          <w:p w14:paraId="47324B7E" w14:textId="703F8160" w:rsidR="00D32079"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 xml:space="preserve">Des sanctions pénales sont prévues en cas de non-respect de ces mesures temporaires </w:t>
            </w:r>
            <w:r w:rsidR="00465E7B">
              <w:rPr>
                <w:rFonts w:ascii="Arial" w:hAnsi="Arial" w:cs="Arial"/>
                <w:sz w:val="22"/>
                <w:szCs w:val="22"/>
                <w:highlight w:val="yellow"/>
                <w:lang w:val="fr-BE"/>
              </w:rPr>
              <w:t>(</w:t>
            </w:r>
            <w:r w:rsidRPr="006F727D">
              <w:rPr>
                <w:rFonts w:ascii="Arial" w:hAnsi="Arial" w:cs="Arial"/>
                <w:sz w:val="22"/>
                <w:szCs w:val="22"/>
                <w:highlight w:val="yellow"/>
                <w:lang w:val="fr-BE"/>
              </w:rPr>
              <w:t>l’article 47/15</w:t>
            </w:r>
            <w:r w:rsidRPr="006F727D">
              <w:rPr>
                <w:rFonts w:ascii="Arial" w:hAnsi="Arial" w:cs="Arial"/>
                <w:i/>
                <w:sz w:val="22"/>
                <w:szCs w:val="22"/>
                <w:highlight w:val="yellow"/>
                <w:lang w:val="fr-BE"/>
              </w:rPr>
              <w:t>bis</w:t>
            </w:r>
            <w:r w:rsidRPr="006F727D">
              <w:rPr>
                <w:rFonts w:ascii="Arial" w:hAnsi="Arial" w:cs="Arial"/>
                <w:sz w:val="22"/>
                <w:szCs w:val="22"/>
                <w:highlight w:val="yellow"/>
                <w:lang w:val="fr-BE"/>
              </w:rPr>
              <w:t>,</w:t>
            </w:r>
            <w:r w:rsidRPr="006F727D">
              <w:rPr>
                <w:rFonts w:ascii="Arial" w:hAnsi="Arial" w:cs="Arial"/>
                <w:iCs/>
                <w:sz w:val="22"/>
                <w:szCs w:val="22"/>
                <w:highlight w:val="yellow"/>
                <w:lang w:val="fr-BE"/>
              </w:rPr>
              <w:t xml:space="preserve"> § 5</w:t>
            </w:r>
            <w:r w:rsidR="00465E7B">
              <w:rPr>
                <w:rFonts w:ascii="Arial" w:hAnsi="Arial" w:cs="Arial"/>
                <w:sz w:val="22"/>
                <w:szCs w:val="22"/>
                <w:highlight w:val="yellow"/>
                <w:lang w:val="fr-BE"/>
              </w:rPr>
              <w:t>) :</w:t>
            </w:r>
          </w:p>
          <w:p w14:paraId="3BC86FCB" w14:textId="77777777" w:rsidR="00C4793C" w:rsidRDefault="00C4793C" w:rsidP="00D32079">
            <w:pPr>
              <w:tabs>
                <w:tab w:val="left" w:pos="1170"/>
              </w:tabs>
              <w:jc w:val="both"/>
              <w:rPr>
                <w:rFonts w:ascii="Arial" w:hAnsi="Arial" w:cs="Arial"/>
                <w:sz w:val="22"/>
                <w:szCs w:val="22"/>
                <w:highlight w:val="yellow"/>
                <w:lang w:val="fr-BE"/>
              </w:rPr>
            </w:pPr>
          </w:p>
          <w:p w14:paraId="6F86F2BE" w14:textId="42B81C41" w:rsidR="00D32079" w:rsidRDefault="00465E7B" w:rsidP="00D32079">
            <w:pPr>
              <w:tabs>
                <w:tab w:val="left" w:pos="1170"/>
              </w:tabs>
              <w:jc w:val="both"/>
              <w:rPr>
                <w:rFonts w:ascii="Arial" w:hAnsi="Arial"/>
                <w:bCs/>
                <w:i/>
                <w:sz w:val="22"/>
                <w:szCs w:val="22"/>
                <w:highlight w:val="yellow"/>
                <w:lang w:val="fr-BE"/>
              </w:rPr>
            </w:pPr>
            <w:r>
              <w:rPr>
                <w:rFonts w:ascii="Arial" w:hAnsi="Arial"/>
                <w:bCs/>
                <w:i/>
                <w:sz w:val="22"/>
                <w:szCs w:val="22"/>
                <w:highlight w:val="yellow"/>
                <w:lang w:val="fr-BE"/>
              </w:rPr>
              <w:t>« </w:t>
            </w:r>
            <w:r w:rsidRPr="006F727D">
              <w:rPr>
                <w:rFonts w:ascii="Arial" w:hAnsi="Arial"/>
                <w:bCs/>
                <w:i/>
                <w:sz w:val="22"/>
                <w:szCs w:val="22"/>
                <w:highlight w:val="yellow"/>
                <w:lang w:val="fr-BE"/>
              </w:rPr>
              <w:t xml:space="preserve">§ 5. Sans préjudice de l'application des sanctions fixées par le Code pénal, sont punis d'une amende de 1 à 500 euros et d'un emprisonnement de huit jours à six mois, ou de l'une de ces peines seulement, les personnes </w:t>
            </w:r>
            <w:r w:rsidRPr="003E6388">
              <w:rPr>
                <w:rFonts w:ascii="Arial" w:hAnsi="Arial"/>
                <w:bCs/>
                <w:i/>
                <w:sz w:val="22"/>
                <w:szCs w:val="22"/>
                <w:highlight w:val="yellow"/>
                <w:u w:val="single"/>
                <w:lang w:val="fr-BE"/>
              </w:rPr>
              <w:t>ne respectant pas le prescrit du présent article</w:t>
            </w:r>
            <w:r w:rsidRPr="006F727D">
              <w:rPr>
                <w:rFonts w:ascii="Arial" w:hAnsi="Arial"/>
                <w:bCs/>
                <w:i/>
                <w:sz w:val="22"/>
                <w:szCs w:val="22"/>
                <w:highlight w:val="yellow"/>
                <w:lang w:val="fr-BE"/>
              </w:rPr>
              <w:t>.</w:t>
            </w:r>
            <w:r>
              <w:rPr>
                <w:rFonts w:ascii="Arial" w:hAnsi="Arial"/>
                <w:bCs/>
                <w:i/>
                <w:sz w:val="22"/>
                <w:szCs w:val="22"/>
                <w:highlight w:val="yellow"/>
                <w:lang w:val="fr-BE"/>
              </w:rPr>
              <w:t> »</w:t>
            </w:r>
          </w:p>
          <w:p w14:paraId="2C20C8B3" w14:textId="77777777" w:rsidR="00465E7B" w:rsidRPr="006F727D" w:rsidRDefault="00465E7B" w:rsidP="00D32079">
            <w:pPr>
              <w:tabs>
                <w:tab w:val="left" w:pos="1170"/>
              </w:tabs>
              <w:jc w:val="both"/>
              <w:rPr>
                <w:rFonts w:ascii="Arial" w:hAnsi="Arial" w:cs="Arial"/>
                <w:i/>
                <w:iCs/>
                <w:sz w:val="22"/>
                <w:szCs w:val="22"/>
                <w:highlight w:val="yellow"/>
                <w:lang w:val="fr-BE"/>
              </w:rPr>
            </w:pPr>
          </w:p>
          <w:p w14:paraId="55050E94" w14:textId="77777777" w:rsidR="00465E7B" w:rsidRDefault="00D32079" w:rsidP="00D32079">
            <w:pPr>
              <w:tabs>
                <w:tab w:val="left" w:pos="1170"/>
              </w:tabs>
              <w:jc w:val="both"/>
              <w:rPr>
                <w:rFonts w:ascii="Arial" w:hAnsi="Arial" w:cs="Arial"/>
                <w:sz w:val="22"/>
                <w:szCs w:val="22"/>
                <w:highlight w:val="yellow"/>
                <w:lang w:val="fr-BE"/>
              </w:rPr>
            </w:pPr>
            <w:r w:rsidRPr="006F727D">
              <w:rPr>
                <w:rFonts w:ascii="Arial" w:hAnsi="Arial" w:cs="Arial"/>
                <w:iCs/>
                <w:sz w:val="22"/>
                <w:szCs w:val="22"/>
                <w:highlight w:val="yellow"/>
                <w:lang w:val="fr-BE"/>
              </w:rPr>
              <w:t xml:space="preserve">En outre, la disposition pénale générale de l’article </w:t>
            </w:r>
            <w:r w:rsidR="00465E7B">
              <w:rPr>
                <w:rFonts w:ascii="Arial" w:hAnsi="Arial" w:cs="Arial"/>
                <w:sz w:val="22"/>
                <w:szCs w:val="22"/>
                <w:highlight w:val="yellow"/>
                <w:lang w:val="fr-BE"/>
              </w:rPr>
              <w:t xml:space="preserve"> 47/16 est d’application : </w:t>
            </w:r>
          </w:p>
          <w:p w14:paraId="227C97E1" w14:textId="77777777" w:rsidR="00C4793C" w:rsidRDefault="00C4793C" w:rsidP="00D32079">
            <w:pPr>
              <w:tabs>
                <w:tab w:val="left" w:pos="1170"/>
              </w:tabs>
              <w:jc w:val="both"/>
              <w:rPr>
                <w:rFonts w:ascii="Arial" w:hAnsi="Arial" w:cs="Arial"/>
                <w:sz w:val="22"/>
                <w:szCs w:val="22"/>
                <w:highlight w:val="yellow"/>
                <w:lang w:val="fr-BE"/>
              </w:rPr>
            </w:pPr>
          </w:p>
          <w:p w14:paraId="2F878A17" w14:textId="149E8C0B" w:rsidR="00D32079" w:rsidRDefault="00465E7B" w:rsidP="00D32079">
            <w:pPr>
              <w:tabs>
                <w:tab w:val="left" w:pos="1170"/>
              </w:tabs>
              <w:jc w:val="both"/>
              <w:rPr>
                <w:rFonts w:ascii="Arial" w:hAnsi="Arial" w:cs="Arial"/>
                <w:bCs/>
                <w:i/>
                <w:sz w:val="22"/>
                <w:szCs w:val="22"/>
                <w:highlight w:val="yellow"/>
                <w:lang w:val="fr-BE"/>
              </w:rPr>
            </w:pPr>
            <w:r>
              <w:rPr>
                <w:rFonts w:ascii="Arial" w:hAnsi="Arial" w:cs="Arial"/>
                <w:sz w:val="22"/>
                <w:szCs w:val="22"/>
                <w:highlight w:val="yellow"/>
                <w:lang w:val="fr-BE"/>
              </w:rPr>
              <w:t>« S</w:t>
            </w:r>
            <w:r w:rsidR="00D32079" w:rsidRPr="006F727D">
              <w:rPr>
                <w:rFonts w:ascii="Arial" w:hAnsi="Arial" w:cs="Arial"/>
                <w:bCs/>
                <w:i/>
                <w:sz w:val="22"/>
                <w:szCs w:val="22"/>
                <w:highlight w:val="yellow"/>
                <w:lang w:val="fr-BE"/>
              </w:rPr>
              <w:t>ans préjudice de l'application des sanctions fixées par le Code pénal, sont punis d'une amende de 1 à 500 euros et d'un emprisonnement de huit jours à six mois, ou de l'une de ces p</w:t>
            </w:r>
            <w:r>
              <w:rPr>
                <w:rFonts w:ascii="Arial" w:hAnsi="Arial" w:cs="Arial"/>
                <w:bCs/>
                <w:i/>
                <w:sz w:val="22"/>
                <w:szCs w:val="22"/>
                <w:highlight w:val="yellow"/>
                <w:lang w:val="fr-BE"/>
              </w:rPr>
              <w:t>eines seulement les personnes :</w:t>
            </w:r>
          </w:p>
          <w:p w14:paraId="3C085CB8" w14:textId="77777777" w:rsidR="00465E7B"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t>   1° ne respectant pas le prescrit du présent décret en termes de déclaration obligatoire de maladie infectieu</w:t>
            </w:r>
            <w:r w:rsidR="00465E7B">
              <w:rPr>
                <w:rFonts w:ascii="Arial" w:hAnsi="Arial" w:cs="Arial"/>
                <w:bCs/>
                <w:i/>
                <w:sz w:val="22"/>
                <w:szCs w:val="22"/>
                <w:highlight w:val="yellow"/>
                <w:lang w:val="fr-BE"/>
              </w:rPr>
              <w:t>se ou entravant son exécution ;</w:t>
            </w:r>
          </w:p>
          <w:p w14:paraId="5B13BF0B" w14:textId="77777777" w:rsidR="00465E7B"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t xml:space="preserve">2° ne donnant pas suite aux mesures prévues en vertu du présent décret ou les </w:t>
            </w:r>
            <w:r w:rsidR="00465E7B">
              <w:rPr>
                <w:rFonts w:ascii="Arial" w:hAnsi="Arial" w:cs="Arial"/>
                <w:bCs/>
                <w:i/>
                <w:sz w:val="22"/>
                <w:szCs w:val="22"/>
                <w:highlight w:val="yellow"/>
                <w:lang w:val="fr-BE"/>
              </w:rPr>
              <w:t>entravant ;</w:t>
            </w:r>
          </w:p>
          <w:p w14:paraId="5F16CCB2" w14:textId="2B378AEC" w:rsidR="00D32079" w:rsidRPr="006F727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t>3° entravant l'action des médecins ou des infirmiers de l'agence en charge de la surveillance des maladies infectieuses.</w:t>
            </w:r>
            <w:r w:rsidR="00465E7B">
              <w:rPr>
                <w:rFonts w:ascii="Arial" w:hAnsi="Arial" w:cs="Arial"/>
                <w:bCs/>
                <w:i/>
                <w:sz w:val="22"/>
                <w:szCs w:val="22"/>
                <w:highlight w:val="yellow"/>
                <w:lang w:val="fr-BE"/>
              </w:rPr>
              <w:t> »</w:t>
            </w:r>
            <w:r w:rsidRPr="006F727D">
              <w:rPr>
                <w:rFonts w:ascii="Arial" w:hAnsi="Arial" w:cs="Arial"/>
                <w:bCs/>
                <w:i/>
                <w:sz w:val="22"/>
                <w:szCs w:val="22"/>
                <w:highlight w:val="yellow"/>
                <w:lang w:val="fr-BE"/>
              </w:rPr>
              <w:br/>
              <w:t>  </w:t>
            </w:r>
          </w:p>
          <w:p w14:paraId="3F1E8FE2" w14:textId="0BDE25E9" w:rsidR="00D32079" w:rsidRDefault="00D32079" w:rsidP="00D32079">
            <w:pPr>
              <w:tabs>
                <w:tab w:val="left" w:pos="1170"/>
              </w:tabs>
              <w:jc w:val="both"/>
              <w:rPr>
                <w:rFonts w:ascii="Arial" w:hAnsi="Arial" w:cs="Arial"/>
                <w:i/>
                <w:iCs/>
                <w:sz w:val="22"/>
                <w:szCs w:val="22"/>
                <w:highlight w:val="yellow"/>
                <w:lang w:val="fr-BE"/>
              </w:rPr>
            </w:pPr>
          </w:p>
          <w:p w14:paraId="1282B6EF" w14:textId="64610B5F" w:rsidR="00D32079" w:rsidRDefault="00D32079" w:rsidP="00D32079">
            <w:pPr>
              <w:tabs>
                <w:tab w:val="left" w:pos="1170"/>
              </w:tabs>
              <w:jc w:val="both"/>
              <w:rPr>
                <w:rFonts w:ascii="Arial" w:hAnsi="Arial" w:cs="Arial"/>
                <w:b/>
                <w:iCs/>
                <w:sz w:val="22"/>
                <w:szCs w:val="22"/>
                <w:highlight w:val="yellow"/>
                <w:lang w:val="fr-BE"/>
              </w:rPr>
            </w:pPr>
          </w:p>
          <w:p w14:paraId="594BFA42" w14:textId="77777777" w:rsidR="00207FE8" w:rsidRPr="006F727D" w:rsidRDefault="00207FE8" w:rsidP="00D32079">
            <w:pPr>
              <w:tabs>
                <w:tab w:val="left" w:pos="1170"/>
              </w:tabs>
              <w:jc w:val="both"/>
              <w:rPr>
                <w:rFonts w:ascii="Arial" w:hAnsi="Arial" w:cs="Arial"/>
                <w:b/>
                <w:iCs/>
                <w:sz w:val="22"/>
                <w:szCs w:val="22"/>
                <w:highlight w:val="yellow"/>
                <w:lang w:val="fr-BE"/>
              </w:rPr>
            </w:pPr>
          </w:p>
          <w:p w14:paraId="3BB09C88" w14:textId="77777777" w:rsidR="00D32079" w:rsidRPr="006F727D" w:rsidRDefault="00D32079" w:rsidP="00D32079">
            <w:pPr>
              <w:tabs>
                <w:tab w:val="left" w:pos="1170"/>
              </w:tabs>
              <w:jc w:val="both"/>
              <w:rPr>
                <w:rFonts w:ascii="Arial" w:hAnsi="Arial" w:cs="Arial"/>
                <w:b/>
                <w:iCs/>
                <w:sz w:val="22"/>
                <w:szCs w:val="22"/>
                <w:highlight w:val="yellow"/>
                <w:u w:val="single"/>
                <w:lang w:val="fr-BE"/>
              </w:rPr>
            </w:pPr>
            <w:r w:rsidRPr="006F727D">
              <w:rPr>
                <w:rFonts w:ascii="Arial" w:hAnsi="Arial" w:cs="Arial"/>
                <w:b/>
                <w:iCs/>
                <w:sz w:val="22"/>
                <w:szCs w:val="22"/>
                <w:highlight w:val="yellow"/>
                <w:u w:val="single"/>
                <w:lang w:val="fr-BE"/>
              </w:rPr>
              <w:t>III. Région de Bruxelles-Capitale</w:t>
            </w:r>
          </w:p>
          <w:p w14:paraId="62EF6F7E" w14:textId="77777777" w:rsidR="00D32079" w:rsidRPr="006F727D" w:rsidRDefault="00D32079" w:rsidP="00D32079">
            <w:pPr>
              <w:tabs>
                <w:tab w:val="left" w:pos="1170"/>
              </w:tabs>
              <w:jc w:val="both"/>
              <w:rPr>
                <w:rFonts w:ascii="Arial" w:hAnsi="Arial" w:cs="Arial"/>
                <w:bCs/>
                <w:sz w:val="22"/>
                <w:szCs w:val="22"/>
                <w:highlight w:val="yellow"/>
                <w:lang w:val="fr-BE"/>
              </w:rPr>
            </w:pPr>
          </w:p>
          <w:p w14:paraId="16950EA7" w14:textId="77777777" w:rsidR="00D32079" w:rsidRPr="006F727D" w:rsidRDefault="00D32079" w:rsidP="00D32079">
            <w:pPr>
              <w:tabs>
                <w:tab w:val="left" w:pos="1170"/>
              </w:tabs>
              <w:jc w:val="both"/>
              <w:rPr>
                <w:rFonts w:ascii="Arial" w:hAnsi="Arial" w:cs="Arial"/>
                <w:bCs/>
                <w:sz w:val="22"/>
                <w:szCs w:val="22"/>
                <w:highlight w:val="yellow"/>
                <w:u w:val="single"/>
                <w:lang w:val="fr-BE"/>
              </w:rPr>
            </w:pPr>
            <w:r w:rsidRPr="006F727D">
              <w:rPr>
                <w:rFonts w:ascii="Arial" w:hAnsi="Arial" w:cs="Arial"/>
                <w:bCs/>
                <w:sz w:val="22"/>
                <w:szCs w:val="22"/>
                <w:highlight w:val="yellow"/>
                <w:u w:val="single"/>
                <w:lang w:val="fr-BE"/>
              </w:rPr>
              <w:t>Législation</w:t>
            </w:r>
          </w:p>
          <w:p w14:paraId="6F5FDE9A" w14:textId="77777777" w:rsidR="00D32079" w:rsidRPr="006F727D" w:rsidRDefault="00D32079" w:rsidP="00D32079">
            <w:pPr>
              <w:tabs>
                <w:tab w:val="left" w:pos="1170"/>
              </w:tabs>
              <w:jc w:val="both"/>
              <w:rPr>
                <w:rFonts w:ascii="Arial" w:hAnsi="Arial" w:cs="Arial"/>
                <w:bCs/>
                <w:sz w:val="22"/>
                <w:szCs w:val="22"/>
                <w:highlight w:val="yellow"/>
                <w:lang w:val="fr-BE"/>
              </w:rPr>
            </w:pPr>
          </w:p>
          <w:p w14:paraId="4BEBB427" w14:textId="77777777" w:rsidR="00D32079" w:rsidRPr="006F727D" w:rsidRDefault="00D32079" w:rsidP="00D32079">
            <w:pPr>
              <w:tabs>
                <w:tab w:val="left" w:pos="1170"/>
              </w:tabs>
              <w:jc w:val="both"/>
              <w:rPr>
                <w:rFonts w:ascii="Arial" w:hAnsi="Arial" w:cs="Arial"/>
                <w:sz w:val="22"/>
                <w:szCs w:val="22"/>
                <w:highlight w:val="yellow"/>
                <w:lang w:val="fr-BE"/>
              </w:rPr>
            </w:pPr>
            <w:r w:rsidRPr="006F727D">
              <w:rPr>
                <w:rFonts w:ascii="Arial" w:hAnsi="Arial" w:cs="Arial"/>
                <w:sz w:val="22"/>
                <w:szCs w:val="22"/>
                <w:highlight w:val="yellow"/>
                <w:lang w:val="fr-BE"/>
              </w:rPr>
              <w:t xml:space="preserve">L’ordonnance du parlement bruxellois du 19 juillet 2007 relative à la politique de prévention en santé, </w:t>
            </w:r>
            <w:r w:rsidRPr="006F727D">
              <w:rPr>
                <w:rFonts w:ascii="Arial" w:hAnsi="Arial" w:cs="Arial"/>
                <w:i/>
                <w:sz w:val="22"/>
                <w:szCs w:val="22"/>
                <w:highlight w:val="yellow"/>
                <w:lang w:val="fr-BE"/>
              </w:rPr>
              <w:t>MB</w:t>
            </w:r>
            <w:r w:rsidRPr="006F727D">
              <w:rPr>
                <w:rFonts w:ascii="Arial" w:hAnsi="Arial" w:cs="Arial"/>
                <w:sz w:val="22"/>
                <w:szCs w:val="22"/>
                <w:highlight w:val="yellow"/>
                <w:lang w:val="fr-BE"/>
              </w:rPr>
              <w:t xml:space="preserve"> du 24 août 2007.</w:t>
            </w:r>
          </w:p>
          <w:p w14:paraId="779D41E8" w14:textId="77777777" w:rsidR="00D32079" w:rsidRPr="006F727D" w:rsidRDefault="00D32079" w:rsidP="00D32079">
            <w:pPr>
              <w:tabs>
                <w:tab w:val="left" w:pos="1170"/>
              </w:tabs>
              <w:jc w:val="both"/>
              <w:rPr>
                <w:rFonts w:ascii="Arial" w:hAnsi="Arial" w:cs="Arial"/>
                <w:bCs/>
                <w:sz w:val="22"/>
                <w:szCs w:val="22"/>
                <w:highlight w:val="yellow"/>
                <w:lang w:val="fr-BE"/>
              </w:rPr>
            </w:pPr>
          </w:p>
          <w:p w14:paraId="2C6B1FE6" w14:textId="77777777" w:rsidR="00D32079" w:rsidRPr="006F727D" w:rsidRDefault="00D32079" w:rsidP="00D32079">
            <w:pPr>
              <w:tabs>
                <w:tab w:val="left" w:pos="1170"/>
              </w:tabs>
              <w:jc w:val="both"/>
              <w:rPr>
                <w:rFonts w:ascii="Arial" w:hAnsi="Arial" w:cs="Arial"/>
                <w:bCs/>
                <w:sz w:val="22"/>
                <w:szCs w:val="22"/>
                <w:highlight w:val="yellow"/>
                <w:lang w:val="fr-BE"/>
              </w:rPr>
            </w:pPr>
          </w:p>
          <w:p w14:paraId="24B38B54" w14:textId="77777777"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 xml:space="preserve">Modifiée par l’ordonnance du 17 juillet 2020 modifiant l’ordonnance du 19 juillet 2007 relative à la politique de prévention en santé, </w:t>
            </w:r>
            <w:r w:rsidRPr="006F727D">
              <w:rPr>
                <w:rFonts w:ascii="Arial" w:hAnsi="Arial" w:cs="Arial"/>
                <w:bCs/>
                <w:i/>
                <w:sz w:val="22"/>
                <w:szCs w:val="22"/>
                <w:highlight w:val="yellow"/>
                <w:lang w:val="fr-BE"/>
              </w:rPr>
              <w:t>MB</w:t>
            </w:r>
            <w:r w:rsidRPr="006F727D">
              <w:rPr>
                <w:rFonts w:ascii="Arial" w:hAnsi="Arial" w:cs="Arial"/>
                <w:bCs/>
                <w:sz w:val="22"/>
                <w:szCs w:val="22"/>
                <w:highlight w:val="yellow"/>
                <w:lang w:val="fr-BE"/>
              </w:rPr>
              <w:t xml:space="preserve"> du 24 juillet 2020.</w:t>
            </w:r>
          </w:p>
          <w:p w14:paraId="55CB2109" w14:textId="77777777" w:rsidR="00D32079" w:rsidRPr="006F727D" w:rsidRDefault="00D32079" w:rsidP="00D32079">
            <w:pPr>
              <w:tabs>
                <w:tab w:val="left" w:pos="1170"/>
              </w:tabs>
              <w:jc w:val="both"/>
              <w:rPr>
                <w:rFonts w:ascii="Arial" w:hAnsi="Arial" w:cs="Arial"/>
                <w:bCs/>
                <w:sz w:val="22"/>
                <w:szCs w:val="22"/>
                <w:highlight w:val="yellow"/>
                <w:u w:val="single"/>
                <w:lang w:val="fr-BE"/>
              </w:rPr>
            </w:pPr>
          </w:p>
          <w:p w14:paraId="6CBF4C81" w14:textId="77777777" w:rsidR="00D32079" w:rsidRPr="006F727D" w:rsidRDefault="00D32079" w:rsidP="00D32079">
            <w:pPr>
              <w:tabs>
                <w:tab w:val="left" w:pos="1170"/>
              </w:tabs>
              <w:jc w:val="both"/>
              <w:rPr>
                <w:rFonts w:ascii="Arial" w:hAnsi="Arial" w:cs="Arial"/>
                <w:bCs/>
                <w:sz w:val="22"/>
                <w:szCs w:val="22"/>
                <w:highlight w:val="yellow"/>
                <w:lang w:val="fr-BE"/>
              </w:rPr>
            </w:pPr>
          </w:p>
          <w:p w14:paraId="01E6E2D5" w14:textId="77777777" w:rsidR="00D32079" w:rsidRPr="006F727D" w:rsidRDefault="00D32079" w:rsidP="00D32079">
            <w:pPr>
              <w:tabs>
                <w:tab w:val="left" w:pos="1170"/>
              </w:tabs>
              <w:jc w:val="both"/>
              <w:rPr>
                <w:rFonts w:ascii="Arial" w:hAnsi="Arial" w:cs="Arial"/>
                <w:bCs/>
                <w:sz w:val="22"/>
                <w:szCs w:val="22"/>
                <w:highlight w:val="yellow"/>
                <w:u w:val="single"/>
                <w:lang w:val="fr-BE"/>
              </w:rPr>
            </w:pPr>
            <w:r w:rsidRPr="006F727D">
              <w:rPr>
                <w:rFonts w:ascii="Arial" w:hAnsi="Arial" w:cs="Arial"/>
                <w:bCs/>
                <w:sz w:val="22"/>
                <w:szCs w:val="22"/>
                <w:highlight w:val="yellow"/>
                <w:u w:val="single"/>
                <w:lang w:val="fr-BE"/>
              </w:rPr>
              <w:t>Mesures de quarantaine</w:t>
            </w:r>
          </w:p>
          <w:p w14:paraId="2C90A8DF" w14:textId="77777777" w:rsidR="00D32079" w:rsidRPr="006F727D" w:rsidRDefault="00D32079" w:rsidP="00D32079">
            <w:pPr>
              <w:tabs>
                <w:tab w:val="left" w:pos="1170"/>
              </w:tabs>
              <w:jc w:val="both"/>
              <w:rPr>
                <w:rFonts w:ascii="Arial" w:hAnsi="Arial" w:cs="Arial"/>
                <w:bCs/>
                <w:sz w:val="22"/>
                <w:szCs w:val="22"/>
                <w:highlight w:val="yellow"/>
                <w:lang w:val="fr-BE"/>
              </w:rPr>
            </w:pPr>
          </w:p>
          <w:p w14:paraId="44AB334D" w14:textId="77777777"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sz w:val="22"/>
                <w:szCs w:val="22"/>
                <w:highlight w:val="yellow"/>
                <w:lang w:val="fr-BE"/>
              </w:rPr>
              <w:t xml:space="preserve">Les articles 13 et 13/1 de l’ordonnance du parlement bruxellois du 19 juillet 2007 insérés par l’ordonnance du 17 juillet 2020 modifiant l’ordonnance du 19 juillet 2007 relative à la politique de prévention en santé, </w:t>
            </w:r>
            <w:r w:rsidRPr="006F727D">
              <w:rPr>
                <w:rFonts w:ascii="Arial" w:hAnsi="Arial" w:cs="Arial"/>
                <w:i/>
                <w:sz w:val="22"/>
                <w:szCs w:val="22"/>
                <w:highlight w:val="yellow"/>
                <w:lang w:val="fr-BE"/>
              </w:rPr>
              <w:t>MB</w:t>
            </w:r>
            <w:r w:rsidRPr="006F727D">
              <w:rPr>
                <w:rFonts w:ascii="Arial" w:hAnsi="Arial" w:cs="Arial"/>
                <w:sz w:val="22"/>
                <w:szCs w:val="22"/>
                <w:highlight w:val="yellow"/>
                <w:lang w:val="fr-BE"/>
              </w:rPr>
              <w:t xml:space="preserve"> du 24 juillet 2020, disposent la mesure de quarantaine.</w:t>
            </w:r>
            <w:r w:rsidRPr="006F727D">
              <w:rPr>
                <w:rFonts w:ascii="Arial" w:hAnsi="Arial" w:cs="Arial"/>
                <w:bCs/>
                <w:sz w:val="22"/>
                <w:szCs w:val="22"/>
                <w:highlight w:val="yellow"/>
                <w:lang w:val="fr-BE"/>
              </w:rPr>
              <w:t xml:space="preserve"> </w:t>
            </w:r>
          </w:p>
          <w:p w14:paraId="76DBE4F7" w14:textId="77777777" w:rsidR="00D32079" w:rsidRPr="006F727D" w:rsidRDefault="00D32079" w:rsidP="00D32079">
            <w:pPr>
              <w:tabs>
                <w:tab w:val="left" w:pos="1170"/>
              </w:tabs>
              <w:jc w:val="both"/>
              <w:rPr>
                <w:rFonts w:ascii="Arial" w:hAnsi="Arial" w:cs="Arial"/>
                <w:bCs/>
                <w:sz w:val="22"/>
                <w:szCs w:val="22"/>
                <w:highlight w:val="yellow"/>
                <w:lang w:val="fr-BE"/>
              </w:rPr>
            </w:pPr>
          </w:p>
          <w:p w14:paraId="6CEBC952" w14:textId="4CEE2C4C"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L’article 13 porte sur les mesures générales en cas de propagation de maladies contagieuses et a été ét</w:t>
            </w:r>
            <w:r w:rsidR="00207FE8">
              <w:rPr>
                <w:rFonts w:ascii="Arial" w:hAnsi="Arial" w:cs="Arial"/>
                <w:bCs/>
                <w:sz w:val="22"/>
                <w:szCs w:val="22"/>
                <w:highlight w:val="yellow"/>
                <w:lang w:val="fr-BE"/>
              </w:rPr>
              <w:t>endu à la mesure de quarantaine :</w:t>
            </w:r>
          </w:p>
          <w:p w14:paraId="2C9736B7" w14:textId="77777777"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 xml:space="preserve">  </w:t>
            </w:r>
          </w:p>
          <w:p w14:paraId="66F64E26" w14:textId="77777777" w:rsidR="00D32079" w:rsidRPr="006F727D" w:rsidRDefault="00D32079" w:rsidP="00D32079">
            <w:pPr>
              <w:tabs>
                <w:tab w:val="left" w:pos="1170"/>
              </w:tabs>
              <w:jc w:val="both"/>
              <w:rPr>
                <w:rFonts w:ascii="Arial" w:hAnsi="Arial" w:cs="Arial"/>
                <w:bCs/>
                <w:sz w:val="22"/>
                <w:szCs w:val="22"/>
                <w:highlight w:val="yellow"/>
                <w:lang w:val="fr-BE"/>
              </w:rPr>
            </w:pPr>
          </w:p>
          <w:p w14:paraId="1221052A" w14:textId="17CBF7F2" w:rsidR="00D32079" w:rsidRPr="006F727D" w:rsidRDefault="00207FE8" w:rsidP="00D32079">
            <w:pPr>
              <w:tabs>
                <w:tab w:val="left" w:pos="1170"/>
              </w:tabs>
              <w:jc w:val="both"/>
              <w:rPr>
                <w:rFonts w:ascii="Arial" w:hAnsi="Arial" w:cs="Arial"/>
                <w:bCs/>
                <w:i/>
                <w:sz w:val="22"/>
                <w:szCs w:val="22"/>
                <w:highlight w:val="yellow"/>
                <w:lang w:val="fr-BE"/>
              </w:rPr>
            </w:pPr>
            <w:r>
              <w:rPr>
                <w:rFonts w:ascii="Arial" w:hAnsi="Arial" w:cs="Arial"/>
                <w:bCs/>
                <w:i/>
                <w:sz w:val="22"/>
                <w:szCs w:val="22"/>
                <w:highlight w:val="yellow"/>
                <w:lang w:val="fr-BE"/>
              </w:rPr>
              <w:t>« </w:t>
            </w:r>
            <w:r w:rsidR="00D32079" w:rsidRPr="006F727D">
              <w:rPr>
                <w:rFonts w:ascii="Arial" w:hAnsi="Arial" w:cs="Arial"/>
                <w:bCs/>
                <w:i/>
                <w:sz w:val="22"/>
                <w:szCs w:val="22"/>
                <w:highlight w:val="yellow"/>
                <w:lang w:val="fr-BE"/>
              </w:rPr>
              <w:t>Le médecin-inspecteur d'hygiène peut, si possible en association ou en collaboration avec le bourgmestre de la commune où la mesure doit être exécutée, et après concertation avec les médecins traitants, pour autant que cela soit possible, prendre ou faire prendre par le bourgmestre des mesures prophylactiques, telles que :</w:t>
            </w:r>
          </w:p>
          <w:p w14:paraId="57311081" w14:textId="77777777" w:rsidR="00096B79" w:rsidRDefault="00096B79" w:rsidP="00D32079">
            <w:pPr>
              <w:tabs>
                <w:tab w:val="left" w:pos="1170"/>
              </w:tabs>
              <w:jc w:val="both"/>
              <w:rPr>
                <w:rFonts w:ascii="Arial" w:hAnsi="Arial" w:cs="Arial"/>
                <w:bCs/>
                <w:i/>
                <w:sz w:val="22"/>
                <w:szCs w:val="22"/>
                <w:highlight w:val="yellow"/>
                <w:lang w:val="fr-BE"/>
              </w:rPr>
            </w:pPr>
          </w:p>
          <w:p w14:paraId="2FE31EC2" w14:textId="729F3755" w:rsidR="00D32079" w:rsidRPr="006F727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br/>
              <w:t>  1° interdire aux personnes contaminées qui peuvent transmettre l'infection, d'avoir des contacts physiques avec d'autres personnes, tant qu'elles constituent un danger particulier pour la santé publique ;</w:t>
            </w:r>
            <w:r w:rsidRPr="006F727D">
              <w:rPr>
                <w:rFonts w:ascii="Arial" w:hAnsi="Arial" w:cs="Arial"/>
                <w:bCs/>
                <w:i/>
                <w:sz w:val="22"/>
                <w:szCs w:val="22"/>
                <w:highlight w:val="yellow"/>
                <w:lang w:val="fr-BE"/>
              </w:rPr>
              <w:cr/>
              <w:t xml:space="preserve">2° faire subir un examen médical </w:t>
            </w:r>
            <w:r w:rsidRPr="006F727D">
              <w:rPr>
                <w:rFonts w:ascii="Arial" w:hAnsi="Arial" w:cs="Arial"/>
                <w:bCs/>
                <w:i/>
                <w:sz w:val="22"/>
                <w:szCs w:val="22"/>
                <w:highlight w:val="yellow"/>
                <w:u w:val="single"/>
                <w:lang w:val="fr-BE"/>
              </w:rPr>
              <w:t>ou mettre en quarantaine</w:t>
            </w:r>
            <w:r w:rsidRPr="006F727D">
              <w:rPr>
                <w:rFonts w:ascii="Arial" w:hAnsi="Arial" w:cs="Arial"/>
                <w:bCs/>
                <w:i/>
                <w:sz w:val="22"/>
                <w:szCs w:val="22"/>
                <w:highlight w:val="yellow"/>
                <w:lang w:val="fr-BE"/>
              </w:rPr>
              <w:t xml:space="preserve"> les personnes qui, après un contact avec une personne infectée ou une autre source de contamination, peuvent être contaminées et qui, par leurs contacts avec d'autres personnes, peuvent transmettre cette infection ;</w:t>
            </w:r>
            <w:r w:rsidRPr="006F727D">
              <w:rPr>
                <w:rFonts w:ascii="Arial" w:hAnsi="Arial" w:cs="Arial"/>
                <w:bCs/>
                <w:i/>
                <w:sz w:val="22"/>
                <w:szCs w:val="22"/>
                <w:highlight w:val="yellow"/>
                <w:lang w:val="fr-BE"/>
              </w:rPr>
              <w:cr/>
              <w:t>3° obliger les personnes contaminées et qui peuvent transmettre l'infection, à suivre un traitement médical approprié, afin de lutter contre cette contagion ;</w:t>
            </w:r>
            <w:r w:rsidRPr="006F727D">
              <w:rPr>
                <w:rFonts w:ascii="Arial" w:hAnsi="Arial" w:cs="Arial"/>
                <w:bCs/>
                <w:i/>
                <w:sz w:val="22"/>
                <w:szCs w:val="22"/>
                <w:highlight w:val="yellow"/>
                <w:lang w:val="fr-BE"/>
              </w:rPr>
              <w:cr/>
              <w:t>4° interdire aux personnes qui, dans l'exercice de leurs activités professionnelles, peuvent transmettre une infection, l'exercice de leurs activités ou leur faire subir un examen médical, et ce, tant qu'elles constituent un danger particulier pour la santé publique ;</w:t>
            </w:r>
            <w:r w:rsidRPr="006F727D">
              <w:rPr>
                <w:rFonts w:ascii="Arial" w:hAnsi="Arial" w:cs="Arial"/>
                <w:bCs/>
                <w:i/>
                <w:sz w:val="22"/>
                <w:szCs w:val="22"/>
                <w:highlight w:val="yellow"/>
                <w:lang w:val="fr-BE"/>
              </w:rPr>
              <w:cr/>
              <w:t>5° réquisitionner un service hospitalier, pour l'isolement des personnes contaminées ou suspectées d'être gravement contaminantes ;</w:t>
            </w:r>
            <w:r w:rsidRPr="006F727D">
              <w:rPr>
                <w:rFonts w:ascii="Arial" w:hAnsi="Arial" w:cs="Arial"/>
                <w:bCs/>
                <w:i/>
                <w:sz w:val="22"/>
                <w:szCs w:val="22"/>
                <w:highlight w:val="yellow"/>
                <w:lang w:val="fr-BE"/>
              </w:rPr>
              <w:cr/>
              <w:t>6° ordonner la désinfection des objets et locaux contaminés ;</w:t>
            </w:r>
            <w:r w:rsidRPr="006F727D">
              <w:rPr>
                <w:rFonts w:ascii="Arial" w:hAnsi="Arial" w:cs="Arial"/>
                <w:bCs/>
                <w:i/>
                <w:sz w:val="22"/>
                <w:szCs w:val="22"/>
                <w:highlight w:val="yellow"/>
                <w:lang w:val="fr-BE"/>
              </w:rPr>
              <w:cr/>
              <w:t>7° ordonner le traitement, l'isolement ou la mise à mort d'animaux qui représentent un danger pour l'homme, à l'exception du danger de contamination par consommation de ces animaux.</w:t>
            </w:r>
            <w:r w:rsidR="00F9012D">
              <w:rPr>
                <w:rFonts w:ascii="Arial" w:hAnsi="Arial" w:cs="Arial"/>
                <w:bCs/>
                <w:i/>
                <w:sz w:val="22"/>
                <w:szCs w:val="22"/>
                <w:highlight w:val="yellow"/>
                <w:lang w:val="fr-BE"/>
              </w:rPr>
              <w:t> »</w:t>
            </w:r>
          </w:p>
          <w:p w14:paraId="574AC7D6" w14:textId="1C618898" w:rsidR="00D32079" w:rsidRDefault="00D32079" w:rsidP="00D32079">
            <w:pPr>
              <w:tabs>
                <w:tab w:val="left" w:pos="1170"/>
              </w:tabs>
              <w:jc w:val="both"/>
              <w:rPr>
                <w:rFonts w:ascii="Arial" w:hAnsi="Arial" w:cs="Arial"/>
                <w:bCs/>
                <w:sz w:val="22"/>
                <w:szCs w:val="22"/>
                <w:highlight w:val="yellow"/>
                <w:lang w:val="fr-BE"/>
              </w:rPr>
            </w:pPr>
            <w:r w:rsidRPr="000A6CDD">
              <w:rPr>
                <w:rFonts w:ascii="Arial" w:hAnsi="Arial" w:cs="Arial"/>
                <w:bCs/>
                <w:i/>
                <w:sz w:val="22"/>
                <w:szCs w:val="22"/>
                <w:highlight w:val="yellow"/>
                <w:lang w:val="fr-BE"/>
              </w:rPr>
              <w:br/>
            </w:r>
          </w:p>
          <w:p w14:paraId="5E313428" w14:textId="77777777" w:rsidR="00F9012D" w:rsidRDefault="00F9012D" w:rsidP="00D32079">
            <w:pPr>
              <w:tabs>
                <w:tab w:val="left" w:pos="1170"/>
              </w:tabs>
              <w:jc w:val="both"/>
              <w:rPr>
                <w:rFonts w:ascii="Arial" w:hAnsi="Arial" w:cs="Arial"/>
                <w:bCs/>
                <w:sz w:val="22"/>
                <w:szCs w:val="22"/>
                <w:highlight w:val="yellow"/>
                <w:lang w:val="fr-BE"/>
              </w:rPr>
            </w:pPr>
          </w:p>
          <w:p w14:paraId="20AABE8C" w14:textId="77777777" w:rsidR="00F9012D" w:rsidRPr="000A6CDD" w:rsidRDefault="00F9012D" w:rsidP="00D32079">
            <w:pPr>
              <w:tabs>
                <w:tab w:val="left" w:pos="1170"/>
              </w:tabs>
              <w:jc w:val="both"/>
              <w:rPr>
                <w:rFonts w:ascii="Arial" w:hAnsi="Arial" w:cs="Arial"/>
                <w:bCs/>
                <w:sz w:val="22"/>
                <w:szCs w:val="22"/>
                <w:highlight w:val="yellow"/>
                <w:lang w:val="fr-BE"/>
              </w:rPr>
            </w:pPr>
          </w:p>
          <w:p w14:paraId="6AE12FE9" w14:textId="59BF2485"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L’article 13/1 porte spécifiquement sur la mesure de quarantaine et est une mesure temporaire insér</w:t>
            </w:r>
            <w:r w:rsidR="00F9012D">
              <w:rPr>
                <w:rFonts w:ascii="Arial" w:hAnsi="Arial" w:cs="Arial"/>
                <w:bCs/>
                <w:sz w:val="22"/>
                <w:szCs w:val="22"/>
                <w:highlight w:val="yellow"/>
                <w:lang w:val="fr-BE"/>
              </w:rPr>
              <w:t>ée pour la durée de la pandémie :</w:t>
            </w:r>
          </w:p>
          <w:p w14:paraId="53A8E221" w14:textId="02D5A5B4" w:rsidR="00F9012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sz w:val="22"/>
                <w:szCs w:val="22"/>
                <w:highlight w:val="yellow"/>
                <w:lang w:val="fr-BE"/>
              </w:rPr>
              <w:br/>
            </w:r>
            <w:r w:rsidR="00F9012D">
              <w:rPr>
                <w:rFonts w:ascii="Arial" w:hAnsi="Arial" w:cs="Arial"/>
                <w:bCs/>
                <w:i/>
                <w:sz w:val="22"/>
                <w:szCs w:val="22"/>
                <w:highlight w:val="yellow"/>
                <w:lang w:val="fr-BE"/>
              </w:rPr>
              <w:t>« </w:t>
            </w:r>
            <w:r w:rsidRPr="006F727D">
              <w:rPr>
                <w:rFonts w:ascii="Arial" w:hAnsi="Arial" w:cs="Arial"/>
                <w:bCs/>
                <w:i/>
                <w:sz w:val="22"/>
                <w:szCs w:val="22"/>
                <w:highlight w:val="yellow"/>
                <w:lang w:val="fr-BE"/>
              </w:rPr>
              <w:t>§ 1</w:t>
            </w:r>
            <w:r w:rsidRPr="006F727D">
              <w:rPr>
                <w:rFonts w:ascii="Arial" w:hAnsi="Arial" w:cs="Arial"/>
                <w:bCs/>
                <w:i/>
                <w:sz w:val="22"/>
                <w:szCs w:val="22"/>
                <w:highlight w:val="yellow"/>
                <w:vertAlign w:val="superscript"/>
                <w:lang w:val="fr-BE"/>
              </w:rPr>
              <w:t>er</w:t>
            </w:r>
            <w:r w:rsidRPr="006F727D">
              <w:rPr>
                <w:rFonts w:ascii="Arial" w:hAnsi="Arial" w:cs="Arial"/>
                <w:bCs/>
                <w:i/>
                <w:sz w:val="22"/>
                <w:szCs w:val="22"/>
                <w:highlight w:val="yellow"/>
                <w:lang w:val="fr-BE"/>
              </w:rPr>
              <w:t>. Sans préjudice de l'article 13, tant que subsistera l'état de pandémie de Covid-19 déclaré le 11 mars 2020 par l'Organisation mondiale de la santé, toute personne arrivant sur le territoire de la région bilingue de Bruxelles-Capitale, en provenance d'une ville, d'une commune, d'un arrondissement, d'une région ou d'un pays classé en zone rouge par le Service public fédéral Affaires étrangères dans le cadre de cette pandémie et toute personne considérée comme une personne de contact présentant un profil à haut risque par le médecin-inspecteur d'hygiène, est tenue :</w:t>
            </w:r>
            <w:r w:rsidRPr="006F727D">
              <w:rPr>
                <w:rFonts w:ascii="Arial" w:hAnsi="Arial" w:cs="Arial"/>
                <w:bCs/>
                <w:i/>
                <w:sz w:val="22"/>
                <w:szCs w:val="22"/>
                <w:highlight w:val="yellow"/>
                <w:lang w:val="fr-BE"/>
              </w:rPr>
              <w:br/>
              <w:t xml:space="preserve">1° de consulter, dans les plus brefs délais, son médecin traitant pour </w:t>
            </w:r>
            <w:r w:rsidRPr="00EC5E25">
              <w:rPr>
                <w:rFonts w:ascii="Arial" w:hAnsi="Arial" w:cs="Arial"/>
                <w:bCs/>
                <w:i/>
                <w:sz w:val="22"/>
                <w:szCs w:val="22"/>
                <w:highlight w:val="yellow"/>
                <w:u w:val="single"/>
                <w:lang w:val="fr-BE"/>
              </w:rPr>
              <w:t>s</w:t>
            </w:r>
            <w:r w:rsidR="00F9012D" w:rsidRPr="00EC5E25">
              <w:rPr>
                <w:rFonts w:ascii="Arial" w:hAnsi="Arial" w:cs="Arial"/>
                <w:bCs/>
                <w:i/>
                <w:sz w:val="22"/>
                <w:szCs w:val="22"/>
                <w:highlight w:val="yellow"/>
                <w:u w:val="single"/>
                <w:lang w:val="fr-BE"/>
              </w:rPr>
              <w:t>e soumettre à un dépistage</w:t>
            </w:r>
            <w:r w:rsidR="00F9012D">
              <w:rPr>
                <w:rFonts w:ascii="Arial" w:hAnsi="Arial" w:cs="Arial"/>
                <w:bCs/>
                <w:i/>
                <w:sz w:val="22"/>
                <w:szCs w:val="22"/>
                <w:highlight w:val="yellow"/>
                <w:lang w:val="fr-BE"/>
              </w:rPr>
              <w:t xml:space="preserve"> ; et</w:t>
            </w:r>
          </w:p>
          <w:p w14:paraId="1EFFC682" w14:textId="10EC4893" w:rsidR="00F9012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t xml:space="preserve">2° </w:t>
            </w:r>
            <w:r w:rsidRPr="00EC5E25">
              <w:rPr>
                <w:rFonts w:ascii="Arial" w:hAnsi="Arial" w:cs="Arial"/>
                <w:bCs/>
                <w:i/>
                <w:sz w:val="22"/>
                <w:szCs w:val="22"/>
                <w:highlight w:val="yellow"/>
                <w:u w:val="single"/>
                <w:lang w:val="fr-BE"/>
              </w:rPr>
              <w:t>de suivre</w:t>
            </w:r>
            <w:r w:rsidRPr="006F727D">
              <w:rPr>
                <w:rFonts w:ascii="Arial" w:hAnsi="Arial" w:cs="Arial"/>
                <w:bCs/>
                <w:i/>
                <w:sz w:val="22"/>
                <w:szCs w:val="22"/>
                <w:highlight w:val="yellow"/>
                <w:lang w:val="fr-BE"/>
              </w:rPr>
              <w:t xml:space="preserve"> immédiatement </w:t>
            </w:r>
            <w:r w:rsidRPr="00EC5E25">
              <w:rPr>
                <w:rFonts w:ascii="Arial" w:hAnsi="Arial" w:cs="Arial"/>
                <w:bCs/>
                <w:i/>
                <w:sz w:val="22"/>
                <w:szCs w:val="22"/>
                <w:highlight w:val="yellow"/>
                <w:u w:val="single"/>
                <w:lang w:val="fr-BE"/>
              </w:rPr>
              <w:t>une quarantaine</w:t>
            </w:r>
            <w:r w:rsidRPr="006F727D">
              <w:rPr>
                <w:rFonts w:ascii="Arial" w:hAnsi="Arial" w:cs="Arial"/>
                <w:bCs/>
                <w:i/>
                <w:sz w:val="22"/>
                <w:szCs w:val="22"/>
                <w:highlight w:val="yellow"/>
                <w:lang w:val="fr-BE"/>
              </w:rPr>
              <w:t xml:space="preserve"> dont la durée est définie par le médecin-inspecteur d'hygiène.</w:t>
            </w:r>
          </w:p>
          <w:p w14:paraId="18EDF320" w14:textId="77777777" w:rsidR="00F9012D" w:rsidRDefault="00F9012D" w:rsidP="00D32079">
            <w:pPr>
              <w:tabs>
                <w:tab w:val="left" w:pos="1170"/>
              </w:tabs>
              <w:jc w:val="both"/>
              <w:rPr>
                <w:rFonts w:ascii="Arial" w:hAnsi="Arial" w:cs="Arial"/>
                <w:bCs/>
                <w:i/>
                <w:sz w:val="22"/>
                <w:szCs w:val="22"/>
                <w:highlight w:val="yellow"/>
                <w:lang w:val="fr-BE"/>
              </w:rPr>
            </w:pPr>
          </w:p>
          <w:p w14:paraId="3B1E7C86" w14:textId="77777777" w:rsidR="00F9012D" w:rsidRDefault="00F9012D" w:rsidP="00D32079">
            <w:pPr>
              <w:tabs>
                <w:tab w:val="left" w:pos="1170"/>
              </w:tabs>
              <w:jc w:val="both"/>
              <w:rPr>
                <w:rFonts w:ascii="Arial" w:hAnsi="Arial" w:cs="Arial"/>
                <w:bCs/>
                <w:i/>
                <w:sz w:val="22"/>
                <w:szCs w:val="22"/>
                <w:highlight w:val="yellow"/>
                <w:lang w:val="fr-BE"/>
              </w:rPr>
            </w:pPr>
          </w:p>
          <w:p w14:paraId="585FFD8A" w14:textId="3208B0DC" w:rsidR="00D95199" w:rsidRPr="006F727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t>§ 2. Le Collège réuni est habilité à mettre un terme aux obligations visées au paragraphe 1</w:t>
            </w:r>
            <w:r w:rsidRPr="006F727D">
              <w:rPr>
                <w:rFonts w:ascii="Arial" w:hAnsi="Arial" w:cs="Arial"/>
                <w:bCs/>
                <w:i/>
                <w:sz w:val="22"/>
                <w:szCs w:val="22"/>
                <w:highlight w:val="yellow"/>
                <w:vertAlign w:val="superscript"/>
                <w:lang w:val="fr-BE"/>
              </w:rPr>
              <w:t>er</w:t>
            </w:r>
            <w:r w:rsidRPr="006F727D">
              <w:rPr>
                <w:rFonts w:ascii="Arial" w:hAnsi="Arial" w:cs="Arial"/>
                <w:bCs/>
                <w:i/>
                <w:sz w:val="22"/>
                <w:szCs w:val="22"/>
                <w:highlight w:val="yellow"/>
                <w:lang w:val="fr-BE"/>
              </w:rPr>
              <w:t>, 1° et 2°, si le Conseil national de sécurité estime que la situation sanitaire le permet.</w:t>
            </w:r>
          </w:p>
          <w:p w14:paraId="6F7AD2B7" w14:textId="77777777" w:rsidR="00F9012D" w:rsidRDefault="00F9012D" w:rsidP="00D32079">
            <w:pPr>
              <w:tabs>
                <w:tab w:val="left" w:pos="1170"/>
              </w:tabs>
              <w:jc w:val="both"/>
              <w:rPr>
                <w:rFonts w:ascii="Arial" w:hAnsi="Arial" w:cs="Arial"/>
                <w:bCs/>
                <w:i/>
                <w:sz w:val="22"/>
                <w:szCs w:val="22"/>
                <w:highlight w:val="yellow"/>
                <w:lang w:val="fr-BE"/>
              </w:rPr>
            </w:pPr>
          </w:p>
          <w:p w14:paraId="1BC95CBF" w14:textId="77777777" w:rsidR="00F9012D" w:rsidRDefault="00F9012D" w:rsidP="00D32079">
            <w:pPr>
              <w:tabs>
                <w:tab w:val="left" w:pos="1170"/>
              </w:tabs>
              <w:jc w:val="both"/>
              <w:rPr>
                <w:rFonts w:ascii="Arial" w:hAnsi="Arial" w:cs="Arial"/>
                <w:bCs/>
                <w:i/>
                <w:sz w:val="22"/>
                <w:szCs w:val="22"/>
                <w:highlight w:val="yellow"/>
                <w:lang w:val="fr-BE"/>
              </w:rPr>
            </w:pPr>
          </w:p>
          <w:p w14:paraId="5BF7EF4F" w14:textId="14017E7E" w:rsidR="00D32079" w:rsidRPr="006F727D" w:rsidRDefault="00D32079" w:rsidP="00D32079">
            <w:pPr>
              <w:tabs>
                <w:tab w:val="left" w:pos="1170"/>
              </w:tabs>
              <w:jc w:val="both"/>
              <w:rPr>
                <w:rFonts w:ascii="Arial" w:hAnsi="Arial" w:cs="Arial"/>
                <w:bCs/>
                <w:i/>
                <w:sz w:val="22"/>
                <w:szCs w:val="22"/>
                <w:highlight w:val="yellow"/>
                <w:lang w:val="fr-BE"/>
              </w:rPr>
            </w:pPr>
            <w:r w:rsidRPr="006F727D">
              <w:rPr>
                <w:rFonts w:ascii="Arial" w:hAnsi="Arial" w:cs="Arial"/>
                <w:bCs/>
                <w:i/>
                <w:sz w:val="22"/>
                <w:szCs w:val="22"/>
                <w:highlight w:val="yellow"/>
                <w:lang w:val="fr-BE"/>
              </w:rPr>
              <w:t>§ 3. Certaines personnes peuvent être exemptées des obligations visées au paragraphe 1</w:t>
            </w:r>
            <w:r w:rsidRPr="006F727D">
              <w:rPr>
                <w:rFonts w:ascii="Arial" w:hAnsi="Arial" w:cs="Arial"/>
                <w:bCs/>
                <w:i/>
                <w:sz w:val="22"/>
                <w:szCs w:val="22"/>
                <w:highlight w:val="yellow"/>
                <w:vertAlign w:val="superscript"/>
                <w:lang w:val="fr-BE"/>
              </w:rPr>
              <w:t>er</w:t>
            </w:r>
            <w:r w:rsidRPr="006F727D">
              <w:rPr>
                <w:rFonts w:ascii="Arial" w:hAnsi="Arial" w:cs="Arial"/>
                <w:bCs/>
                <w:i/>
                <w:sz w:val="22"/>
                <w:szCs w:val="22"/>
                <w:highlight w:val="yellow"/>
                <w:lang w:val="fr-BE"/>
              </w:rPr>
              <w:t>, 1° et 2°, en raison des circonstances de leur déplacement. Le Collège réuni détermine les cas et les modalités de ces exemptions.</w:t>
            </w:r>
            <w:r w:rsidR="00F9012D">
              <w:rPr>
                <w:rFonts w:ascii="Arial" w:hAnsi="Arial" w:cs="Arial"/>
                <w:bCs/>
                <w:i/>
                <w:sz w:val="22"/>
                <w:szCs w:val="22"/>
                <w:highlight w:val="yellow"/>
                <w:lang w:val="fr-BE"/>
              </w:rPr>
              <w:t> »</w:t>
            </w:r>
          </w:p>
          <w:p w14:paraId="6BFD766B" w14:textId="77777777" w:rsidR="00D32079" w:rsidRPr="000A6CDD" w:rsidRDefault="00D32079" w:rsidP="00D32079">
            <w:pPr>
              <w:tabs>
                <w:tab w:val="left" w:pos="1170"/>
              </w:tabs>
              <w:jc w:val="both"/>
              <w:rPr>
                <w:rFonts w:ascii="Arial" w:hAnsi="Arial" w:cs="Arial"/>
                <w:bCs/>
                <w:sz w:val="22"/>
                <w:szCs w:val="22"/>
                <w:highlight w:val="yellow"/>
                <w:u w:val="single"/>
                <w:lang w:val="fr-BE"/>
              </w:rPr>
            </w:pPr>
          </w:p>
          <w:p w14:paraId="75B4C773" w14:textId="77777777" w:rsidR="00D32079" w:rsidRPr="006F727D" w:rsidRDefault="00D32079" w:rsidP="00D32079">
            <w:pPr>
              <w:tabs>
                <w:tab w:val="left" w:pos="1170"/>
              </w:tabs>
              <w:jc w:val="both"/>
              <w:rPr>
                <w:rFonts w:ascii="Arial" w:hAnsi="Arial" w:cs="Arial"/>
                <w:bCs/>
                <w:sz w:val="22"/>
                <w:szCs w:val="22"/>
                <w:highlight w:val="yellow"/>
                <w:u w:val="single"/>
                <w:lang w:val="fr-BE"/>
              </w:rPr>
            </w:pPr>
            <w:r w:rsidRPr="006F727D">
              <w:rPr>
                <w:rFonts w:ascii="Arial" w:hAnsi="Arial" w:cs="Arial"/>
                <w:bCs/>
                <w:sz w:val="22"/>
                <w:szCs w:val="22"/>
                <w:highlight w:val="yellow"/>
                <w:u w:val="single"/>
                <w:lang w:val="fr-BE"/>
              </w:rPr>
              <w:t>Sanctions pénales</w:t>
            </w:r>
          </w:p>
          <w:p w14:paraId="33548C3A" w14:textId="77777777" w:rsidR="00D32079" w:rsidRPr="006F727D" w:rsidRDefault="00D32079" w:rsidP="00D32079">
            <w:pPr>
              <w:tabs>
                <w:tab w:val="left" w:pos="1170"/>
              </w:tabs>
              <w:jc w:val="both"/>
              <w:rPr>
                <w:rFonts w:ascii="Arial" w:hAnsi="Arial" w:cs="Arial"/>
                <w:bCs/>
                <w:sz w:val="22"/>
                <w:szCs w:val="22"/>
                <w:highlight w:val="yellow"/>
                <w:u w:val="single"/>
                <w:lang w:val="fr-BE"/>
              </w:rPr>
            </w:pPr>
          </w:p>
          <w:p w14:paraId="4D9453E1" w14:textId="7F1316EF"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sz w:val="22"/>
                <w:szCs w:val="22"/>
                <w:highlight w:val="yellow"/>
                <w:lang w:val="fr-BE"/>
              </w:rPr>
              <w:t>La sanction pénale générale (article 15), qui constitue le chapitre VII de l’ordonnance, a été étendue au non-respect des articles 13 et 1</w:t>
            </w:r>
            <w:r w:rsidR="00F9012D">
              <w:rPr>
                <w:rFonts w:ascii="Arial" w:hAnsi="Arial" w:cs="Arial"/>
                <w:bCs/>
                <w:sz w:val="22"/>
                <w:szCs w:val="22"/>
                <w:highlight w:val="yellow"/>
                <w:lang w:val="fr-BE"/>
              </w:rPr>
              <w:t>3/1 :</w:t>
            </w:r>
          </w:p>
          <w:p w14:paraId="44C4D847" w14:textId="77777777" w:rsidR="00D95199" w:rsidRPr="006F727D" w:rsidRDefault="00D95199" w:rsidP="00D32079">
            <w:pPr>
              <w:tabs>
                <w:tab w:val="left" w:pos="1170"/>
              </w:tabs>
              <w:jc w:val="both"/>
              <w:rPr>
                <w:rFonts w:ascii="Arial" w:hAnsi="Arial" w:cs="Arial"/>
                <w:bCs/>
                <w:sz w:val="22"/>
                <w:szCs w:val="22"/>
                <w:highlight w:val="yellow"/>
                <w:lang w:val="fr-BE"/>
              </w:rPr>
            </w:pPr>
          </w:p>
          <w:p w14:paraId="48A7F676" w14:textId="16C79E94" w:rsidR="00F9012D" w:rsidRDefault="00F9012D" w:rsidP="00D32079">
            <w:pPr>
              <w:tabs>
                <w:tab w:val="left" w:pos="1170"/>
              </w:tabs>
              <w:jc w:val="both"/>
              <w:rPr>
                <w:rFonts w:ascii="Arial" w:hAnsi="Arial" w:cs="Arial"/>
                <w:bCs/>
                <w:i/>
                <w:sz w:val="22"/>
                <w:szCs w:val="22"/>
                <w:highlight w:val="yellow"/>
                <w:lang w:val="fr-BE"/>
              </w:rPr>
            </w:pPr>
            <w:r>
              <w:rPr>
                <w:rFonts w:ascii="Arial" w:hAnsi="Arial" w:cs="Arial"/>
                <w:bCs/>
                <w:i/>
                <w:sz w:val="22"/>
                <w:szCs w:val="22"/>
                <w:highlight w:val="yellow"/>
                <w:lang w:val="fr-BE"/>
              </w:rPr>
              <w:t>« </w:t>
            </w:r>
            <w:r w:rsidR="00D32079" w:rsidRPr="006F727D">
              <w:rPr>
                <w:rFonts w:ascii="Arial" w:hAnsi="Arial" w:cs="Arial"/>
                <w:bCs/>
                <w:i/>
                <w:sz w:val="22"/>
                <w:szCs w:val="22"/>
                <w:highlight w:val="yellow"/>
                <w:lang w:val="fr-BE"/>
              </w:rPr>
              <w:t>Sans préjudice de l'application des sanctions fixées par le Code pénal, sont punis d'une amende de 1 à 500 EUR et d'un emprisonnement de 8 jours à 6 mois, ou de l'une de ces peines seulement:</w:t>
            </w:r>
          </w:p>
          <w:p w14:paraId="4E62AB2A" w14:textId="3E7608E4" w:rsidR="00D32079" w:rsidRPr="006F727D" w:rsidRDefault="00D32079" w:rsidP="00D32079">
            <w:pPr>
              <w:tabs>
                <w:tab w:val="left" w:pos="1170"/>
              </w:tabs>
              <w:jc w:val="both"/>
              <w:rPr>
                <w:rFonts w:ascii="Arial" w:hAnsi="Arial" w:cs="Arial"/>
                <w:bCs/>
                <w:sz w:val="22"/>
                <w:szCs w:val="22"/>
                <w:highlight w:val="yellow"/>
                <w:lang w:val="fr-BE"/>
              </w:rPr>
            </w:pPr>
            <w:r w:rsidRPr="006F727D">
              <w:rPr>
                <w:rFonts w:ascii="Arial" w:hAnsi="Arial" w:cs="Arial"/>
                <w:bCs/>
                <w:i/>
                <w:sz w:val="22"/>
                <w:szCs w:val="22"/>
                <w:highlight w:val="yellow"/>
                <w:lang w:val="fr-BE"/>
              </w:rPr>
              <w:t>1° ceux qui ne font pas de déclaration, comme prévu à l'article 12, § 1</w:t>
            </w:r>
            <w:r w:rsidRPr="006F727D">
              <w:rPr>
                <w:rFonts w:ascii="Arial" w:hAnsi="Arial" w:cs="Arial"/>
                <w:bCs/>
                <w:i/>
                <w:sz w:val="22"/>
                <w:szCs w:val="22"/>
                <w:highlight w:val="yellow"/>
                <w:vertAlign w:val="superscript"/>
                <w:lang w:val="fr-BE"/>
              </w:rPr>
              <w:t>er</w:t>
            </w:r>
            <w:r w:rsidRPr="006F727D">
              <w:rPr>
                <w:rFonts w:ascii="Arial" w:hAnsi="Arial" w:cs="Arial"/>
                <w:bCs/>
                <w:i/>
                <w:sz w:val="22"/>
                <w:szCs w:val="22"/>
                <w:highlight w:val="yellow"/>
                <w:lang w:val="fr-BE"/>
              </w:rPr>
              <w:t>, ou qui empêchent ou entravent une telle déclaration ;</w:t>
            </w:r>
            <w:r w:rsidRPr="006F727D">
              <w:rPr>
                <w:rFonts w:ascii="Arial" w:hAnsi="Arial" w:cs="Arial"/>
                <w:bCs/>
                <w:i/>
                <w:sz w:val="22"/>
                <w:szCs w:val="22"/>
                <w:highlight w:val="yellow"/>
                <w:lang w:val="fr-BE"/>
              </w:rPr>
              <w:cr/>
              <w:t xml:space="preserve">2° ceux qui ne donnent pas suite aux mesures, visées </w:t>
            </w:r>
            <w:r w:rsidRPr="006F727D">
              <w:rPr>
                <w:rFonts w:ascii="Arial" w:hAnsi="Arial" w:cs="Arial"/>
                <w:bCs/>
                <w:i/>
                <w:sz w:val="22"/>
                <w:szCs w:val="22"/>
                <w:highlight w:val="yellow"/>
                <w:u w:val="single"/>
                <w:lang w:val="fr-BE"/>
              </w:rPr>
              <w:t>aux articles 13 et 13/1</w:t>
            </w:r>
            <w:r w:rsidRPr="006F727D">
              <w:rPr>
                <w:rFonts w:ascii="Arial" w:hAnsi="Arial" w:cs="Arial"/>
                <w:bCs/>
                <w:i/>
                <w:sz w:val="22"/>
                <w:szCs w:val="22"/>
                <w:highlight w:val="yellow"/>
                <w:lang w:val="fr-BE"/>
              </w:rPr>
              <w:t>, ou qui empêchent ou entravent l'exécution de ces mesures ;</w:t>
            </w:r>
            <w:r w:rsidRPr="006F727D">
              <w:rPr>
                <w:rFonts w:ascii="Arial" w:hAnsi="Arial" w:cs="Arial"/>
                <w:bCs/>
                <w:i/>
                <w:sz w:val="22"/>
                <w:szCs w:val="22"/>
                <w:highlight w:val="yellow"/>
                <w:lang w:val="fr-BE"/>
              </w:rPr>
              <w:cr/>
              <w:t>3° ceux qui empêchent ou entravent l'exercice des compétences visées à l'article 14.</w:t>
            </w:r>
            <w:r w:rsidR="00F9012D">
              <w:rPr>
                <w:rFonts w:ascii="Arial" w:hAnsi="Arial" w:cs="Arial"/>
                <w:bCs/>
                <w:i/>
                <w:sz w:val="22"/>
                <w:szCs w:val="22"/>
                <w:highlight w:val="yellow"/>
                <w:lang w:val="fr-BE"/>
              </w:rPr>
              <w:t> »</w:t>
            </w:r>
            <w:r w:rsidRPr="006F727D">
              <w:rPr>
                <w:rFonts w:ascii="Arial" w:hAnsi="Arial" w:cs="Arial"/>
                <w:bCs/>
                <w:i/>
                <w:sz w:val="22"/>
                <w:szCs w:val="22"/>
                <w:highlight w:val="yellow"/>
                <w:lang w:val="fr-BE"/>
              </w:rPr>
              <w:br/>
            </w:r>
          </w:p>
          <w:p w14:paraId="67FD0C57" w14:textId="7AA86E46" w:rsidR="00BB2006" w:rsidRPr="006F727D" w:rsidRDefault="00BB2006" w:rsidP="00096B79">
            <w:pPr>
              <w:tabs>
                <w:tab w:val="left" w:pos="1170"/>
              </w:tabs>
              <w:jc w:val="both"/>
              <w:rPr>
                <w:rFonts w:ascii="Arial" w:hAnsi="Arial" w:cs="Arial"/>
                <w:highlight w:val="yellow"/>
                <w:lang w:val="fr-FR"/>
              </w:rPr>
            </w:pPr>
          </w:p>
        </w:tc>
        <w:tc>
          <w:tcPr>
            <w:tcW w:w="4707" w:type="dxa"/>
            <w:tcBorders>
              <w:top w:val="nil"/>
              <w:left w:val="single" w:sz="4" w:space="0" w:color="auto"/>
              <w:bottom w:val="nil"/>
              <w:right w:val="single" w:sz="4" w:space="0" w:color="auto"/>
            </w:tcBorders>
            <w:shd w:val="clear" w:color="auto" w:fill="auto"/>
          </w:tcPr>
          <w:p w14:paraId="36D90320" w14:textId="6D50343B" w:rsidR="00545DD5" w:rsidRPr="00776E58" w:rsidRDefault="00545DD5" w:rsidP="00545DD5">
            <w:pPr>
              <w:jc w:val="both"/>
              <w:rPr>
                <w:rFonts w:ascii="Arial" w:hAnsi="Arial"/>
                <w:sz w:val="22"/>
                <w:szCs w:val="22"/>
                <w:highlight w:val="green"/>
                <w:lang w:val="nl-BE"/>
              </w:rPr>
            </w:pPr>
            <w:r w:rsidRPr="00776E58">
              <w:rPr>
                <w:rFonts w:ascii="Arial" w:hAnsi="Arial"/>
                <w:sz w:val="22"/>
                <w:szCs w:val="22"/>
                <w:highlight w:val="green"/>
                <w:lang w:val="nl-BE"/>
              </w:rPr>
              <w:t xml:space="preserve">De opsporing en de controle </w:t>
            </w:r>
            <w:r w:rsidR="00010F31" w:rsidRPr="00776E58">
              <w:rPr>
                <w:rFonts w:ascii="Arial" w:hAnsi="Arial"/>
                <w:sz w:val="22"/>
                <w:szCs w:val="22"/>
                <w:highlight w:val="green"/>
                <w:lang w:val="nl-BE"/>
              </w:rPr>
              <w:t xml:space="preserve">gebeurt </w:t>
            </w:r>
            <w:r w:rsidRPr="00776E58">
              <w:rPr>
                <w:rFonts w:ascii="Arial" w:hAnsi="Arial"/>
                <w:sz w:val="22"/>
                <w:szCs w:val="22"/>
                <w:highlight w:val="green"/>
                <w:lang w:val="nl-BE"/>
              </w:rPr>
              <w:t>in eerste instantie door gemeente</w:t>
            </w:r>
            <w:r w:rsidR="00096B79" w:rsidRPr="00776E58">
              <w:rPr>
                <w:rFonts w:ascii="Arial" w:hAnsi="Arial"/>
                <w:sz w:val="22"/>
                <w:szCs w:val="22"/>
                <w:highlight w:val="green"/>
                <w:lang w:val="nl-BE"/>
              </w:rPr>
              <w:t>lijke ambtenaren.</w:t>
            </w:r>
            <w:r w:rsidRPr="00776E58">
              <w:rPr>
                <w:rFonts w:ascii="Arial" w:hAnsi="Arial"/>
                <w:sz w:val="22"/>
                <w:szCs w:val="22"/>
                <w:highlight w:val="green"/>
                <w:lang w:val="nl-BE"/>
              </w:rPr>
              <w:t xml:space="preserve"> In het kader van de handhaving zullen ze desgevallend de politie contacteren om vaststellingen te doen en een proces-verbaal op te stellen. </w:t>
            </w:r>
          </w:p>
          <w:p w14:paraId="34BEDEF1" w14:textId="6C800266" w:rsidR="00214113" w:rsidRPr="00776E58" w:rsidRDefault="00545DD5" w:rsidP="00545DD5">
            <w:pPr>
              <w:jc w:val="both"/>
              <w:rPr>
                <w:rFonts w:ascii="Arial" w:hAnsi="Arial"/>
                <w:sz w:val="22"/>
                <w:szCs w:val="22"/>
                <w:highlight w:val="green"/>
                <w:lang w:val="nl-BE"/>
              </w:rPr>
            </w:pPr>
            <w:r w:rsidRPr="00776E58">
              <w:rPr>
                <w:rFonts w:ascii="Arial" w:hAnsi="Arial"/>
                <w:sz w:val="22"/>
                <w:szCs w:val="22"/>
                <w:highlight w:val="green"/>
                <w:lang w:val="nl-BE"/>
              </w:rPr>
              <w:t xml:space="preserve"> </w:t>
            </w:r>
          </w:p>
          <w:p w14:paraId="116C8C41" w14:textId="1452B3FF" w:rsidR="00545DD5" w:rsidRPr="0039428B" w:rsidRDefault="00545DD5" w:rsidP="00545DD5">
            <w:pPr>
              <w:jc w:val="both"/>
              <w:rPr>
                <w:rFonts w:ascii="Arial" w:hAnsi="Arial"/>
                <w:sz w:val="22"/>
                <w:szCs w:val="22"/>
                <w:highlight w:val="yellow"/>
                <w:lang w:val="nl-BE"/>
              </w:rPr>
            </w:pPr>
            <w:r w:rsidRPr="00776E58">
              <w:rPr>
                <w:rFonts w:ascii="Arial" w:hAnsi="Arial"/>
                <w:sz w:val="22"/>
                <w:szCs w:val="22"/>
                <w:highlight w:val="green"/>
                <w:lang w:val="nl-BE"/>
              </w:rPr>
              <w:t xml:space="preserve">In dat verband rijst de vraag – onafgezien van de vraag of de lokale politie de capaciteit heeft voor deze opdracht – naar </w:t>
            </w:r>
            <w:r w:rsidR="001426FB" w:rsidRPr="00776E58">
              <w:rPr>
                <w:rFonts w:ascii="Arial" w:hAnsi="Arial"/>
                <w:sz w:val="22"/>
                <w:szCs w:val="22"/>
                <w:highlight w:val="green"/>
                <w:lang w:val="nl-BE"/>
              </w:rPr>
              <w:t>het</w:t>
            </w:r>
            <w:r w:rsidRPr="00776E58">
              <w:rPr>
                <w:rFonts w:ascii="Arial" w:hAnsi="Arial"/>
                <w:sz w:val="22"/>
                <w:szCs w:val="22"/>
                <w:highlight w:val="green"/>
                <w:lang w:val="nl-BE"/>
              </w:rPr>
              <w:t xml:space="preserve"> </w:t>
            </w:r>
            <w:r w:rsidR="001426FB" w:rsidRPr="00776E58">
              <w:rPr>
                <w:rFonts w:ascii="Arial" w:hAnsi="Arial"/>
                <w:sz w:val="22"/>
                <w:szCs w:val="22"/>
                <w:highlight w:val="green"/>
                <w:lang w:val="nl-BE"/>
              </w:rPr>
              <w:t>opsporings</w:t>
            </w:r>
            <w:r w:rsidRPr="00776E58">
              <w:rPr>
                <w:rFonts w:ascii="Arial" w:hAnsi="Arial"/>
                <w:sz w:val="22"/>
                <w:szCs w:val="22"/>
                <w:highlight w:val="green"/>
                <w:lang w:val="nl-BE"/>
              </w:rPr>
              <w:t xml:space="preserve">beleid bij een miskenning van de </w:t>
            </w:r>
            <w:r w:rsidR="00EC5E25" w:rsidRPr="00776E58">
              <w:rPr>
                <w:rFonts w:ascii="Arial" w:hAnsi="Arial"/>
                <w:sz w:val="22"/>
                <w:szCs w:val="22"/>
                <w:highlight w:val="green"/>
                <w:lang w:val="nl-BE"/>
              </w:rPr>
              <w:t>verplichting zich te laten testen en</w:t>
            </w:r>
            <w:r w:rsidR="00605091" w:rsidRPr="00776E58">
              <w:rPr>
                <w:rFonts w:ascii="Arial" w:hAnsi="Arial"/>
                <w:sz w:val="22"/>
                <w:szCs w:val="22"/>
                <w:highlight w:val="green"/>
                <w:lang w:val="nl-BE"/>
              </w:rPr>
              <w:t>/of</w:t>
            </w:r>
            <w:r w:rsidR="00EC5E25" w:rsidRPr="00776E58">
              <w:rPr>
                <w:rFonts w:ascii="Arial" w:hAnsi="Arial"/>
                <w:sz w:val="22"/>
                <w:szCs w:val="22"/>
                <w:highlight w:val="green"/>
                <w:lang w:val="nl-BE"/>
              </w:rPr>
              <w:t xml:space="preserve"> een quarantainemaatregel te ondergaan</w:t>
            </w:r>
            <w:r w:rsidRPr="0039428B">
              <w:rPr>
                <w:rFonts w:ascii="Arial" w:hAnsi="Arial"/>
                <w:sz w:val="22"/>
                <w:szCs w:val="22"/>
                <w:highlight w:val="yellow"/>
                <w:lang w:val="nl-BE"/>
              </w:rPr>
              <w:t>.</w:t>
            </w:r>
          </w:p>
          <w:p w14:paraId="0C4D4EBE" w14:textId="77777777" w:rsidR="00545DD5" w:rsidRPr="0039428B" w:rsidRDefault="00545DD5" w:rsidP="00545DD5">
            <w:pPr>
              <w:jc w:val="both"/>
              <w:rPr>
                <w:rFonts w:ascii="Arial" w:hAnsi="Arial"/>
                <w:sz w:val="22"/>
                <w:szCs w:val="22"/>
                <w:highlight w:val="yellow"/>
                <w:lang w:val="nl-BE"/>
              </w:rPr>
            </w:pPr>
          </w:p>
          <w:p w14:paraId="5BAD973C" w14:textId="77777777" w:rsidR="00D32079" w:rsidRPr="0039428B" w:rsidRDefault="00D32079" w:rsidP="00545DD5">
            <w:pPr>
              <w:jc w:val="both"/>
              <w:rPr>
                <w:rFonts w:ascii="Arial" w:hAnsi="Arial"/>
                <w:sz w:val="22"/>
                <w:szCs w:val="22"/>
                <w:highlight w:val="yellow"/>
                <w:lang w:val="nl-BE"/>
              </w:rPr>
            </w:pPr>
          </w:p>
          <w:p w14:paraId="021CB74E" w14:textId="41D49FC2" w:rsidR="00553BD2" w:rsidRPr="00776E58" w:rsidRDefault="00553BD2" w:rsidP="00553BD2">
            <w:pPr>
              <w:jc w:val="both"/>
              <w:rPr>
                <w:rFonts w:ascii="Arial" w:hAnsi="Arial"/>
                <w:b/>
                <w:sz w:val="22"/>
                <w:szCs w:val="22"/>
                <w:highlight w:val="green"/>
                <w:u w:val="single"/>
                <w:lang w:val="nl-BE"/>
              </w:rPr>
            </w:pPr>
            <w:proofErr w:type="spellStart"/>
            <w:r w:rsidRPr="00776E58">
              <w:rPr>
                <w:rFonts w:ascii="Arial" w:hAnsi="Arial"/>
                <w:b/>
                <w:sz w:val="22"/>
                <w:szCs w:val="22"/>
                <w:highlight w:val="green"/>
                <w:u w:val="single"/>
                <w:lang w:val="nl-BE"/>
              </w:rPr>
              <w:t>Opsporings</w:t>
            </w:r>
            <w:proofErr w:type="spellEnd"/>
            <w:r w:rsidR="00605091" w:rsidRPr="00776E58">
              <w:rPr>
                <w:rFonts w:ascii="Arial" w:hAnsi="Arial"/>
                <w:b/>
                <w:sz w:val="22"/>
                <w:szCs w:val="22"/>
                <w:highlight w:val="green"/>
                <w:u w:val="single"/>
                <w:lang w:val="nl-BE"/>
              </w:rPr>
              <w:t xml:space="preserve"> – en vervolgings</w:t>
            </w:r>
            <w:r w:rsidRPr="00776E58">
              <w:rPr>
                <w:rFonts w:ascii="Arial" w:hAnsi="Arial"/>
                <w:b/>
                <w:sz w:val="22"/>
                <w:szCs w:val="22"/>
                <w:highlight w:val="green"/>
                <w:u w:val="single"/>
                <w:lang w:val="nl-BE"/>
              </w:rPr>
              <w:t>richtlijn</w:t>
            </w:r>
            <w:r w:rsidR="00605091" w:rsidRPr="00776E58">
              <w:rPr>
                <w:rFonts w:ascii="Arial" w:hAnsi="Arial"/>
                <w:b/>
                <w:sz w:val="22"/>
                <w:szCs w:val="22"/>
                <w:highlight w:val="green"/>
                <w:u w:val="single"/>
                <w:lang w:val="nl-BE"/>
              </w:rPr>
              <w:t>en</w:t>
            </w:r>
          </w:p>
          <w:p w14:paraId="06BF87F4" w14:textId="77777777" w:rsidR="001426FB" w:rsidRPr="00776E58" w:rsidRDefault="001426FB" w:rsidP="00553BD2">
            <w:pPr>
              <w:jc w:val="both"/>
              <w:rPr>
                <w:rFonts w:ascii="Arial" w:hAnsi="Arial"/>
                <w:sz w:val="22"/>
                <w:szCs w:val="22"/>
                <w:highlight w:val="green"/>
                <w:lang w:val="nl-BE"/>
              </w:rPr>
            </w:pPr>
          </w:p>
          <w:p w14:paraId="4897B823" w14:textId="1939D967" w:rsidR="00553BD2" w:rsidRPr="00776E58" w:rsidRDefault="00553BD2" w:rsidP="00553BD2">
            <w:pPr>
              <w:jc w:val="both"/>
              <w:rPr>
                <w:rFonts w:ascii="Arial" w:hAnsi="Arial"/>
                <w:sz w:val="22"/>
                <w:szCs w:val="22"/>
                <w:highlight w:val="green"/>
                <w:lang w:val="nl-BE"/>
              </w:rPr>
            </w:pPr>
            <w:r w:rsidRPr="00776E58">
              <w:rPr>
                <w:rFonts w:ascii="Arial" w:hAnsi="Arial"/>
                <w:sz w:val="22"/>
                <w:szCs w:val="22"/>
                <w:highlight w:val="green"/>
                <w:lang w:val="nl-BE"/>
              </w:rPr>
              <w:t xml:space="preserve">Voor de opsporing van deze misdrijven </w:t>
            </w:r>
            <w:r w:rsidR="00900DCD" w:rsidRPr="00776E58">
              <w:rPr>
                <w:rFonts w:ascii="Arial" w:hAnsi="Arial"/>
                <w:sz w:val="22"/>
                <w:szCs w:val="22"/>
                <w:highlight w:val="green"/>
                <w:lang w:val="nl-BE"/>
              </w:rPr>
              <w:t xml:space="preserve">kan </w:t>
            </w:r>
            <w:r w:rsidR="00780CCF" w:rsidRPr="00776E58">
              <w:rPr>
                <w:rFonts w:ascii="Arial" w:hAnsi="Arial"/>
                <w:sz w:val="22"/>
                <w:szCs w:val="22"/>
                <w:highlight w:val="green"/>
                <w:lang w:val="nl-BE"/>
              </w:rPr>
              <w:t xml:space="preserve">de politie </w:t>
            </w:r>
            <w:r w:rsidR="00780CCF" w:rsidRPr="00776E58">
              <w:rPr>
                <w:rFonts w:ascii="Arial" w:hAnsi="Arial"/>
                <w:sz w:val="22"/>
                <w:szCs w:val="22"/>
                <w:highlight w:val="green"/>
                <w:u w:val="single"/>
                <w:lang w:val="nl-BE"/>
              </w:rPr>
              <w:t>niet</w:t>
            </w:r>
            <w:r w:rsidR="00780CCF" w:rsidRPr="00776E58">
              <w:rPr>
                <w:rFonts w:ascii="Arial" w:hAnsi="Arial"/>
                <w:sz w:val="22"/>
                <w:szCs w:val="22"/>
                <w:highlight w:val="green"/>
                <w:lang w:val="nl-BE"/>
              </w:rPr>
              <w:t xml:space="preserve"> overgaan to</w:t>
            </w:r>
            <w:r w:rsidR="001426FB" w:rsidRPr="00776E58">
              <w:rPr>
                <w:rFonts w:ascii="Arial" w:hAnsi="Arial"/>
                <w:sz w:val="22"/>
                <w:szCs w:val="22"/>
                <w:highlight w:val="green"/>
                <w:lang w:val="nl-BE"/>
              </w:rPr>
              <w:t xml:space="preserve">t </w:t>
            </w:r>
            <w:r w:rsidRPr="00776E58">
              <w:rPr>
                <w:rFonts w:ascii="Arial" w:hAnsi="Arial"/>
                <w:sz w:val="22"/>
                <w:szCs w:val="22"/>
                <w:highlight w:val="green"/>
                <w:u w:val="single"/>
                <w:lang w:val="nl-BE"/>
              </w:rPr>
              <w:t>vaststellingen op heterdaad</w:t>
            </w:r>
            <w:r w:rsidRPr="00776E58">
              <w:rPr>
                <w:rFonts w:ascii="Arial" w:hAnsi="Arial"/>
                <w:sz w:val="22"/>
                <w:szCs w:val="22"/>
                <w:highlight w:val="green"/>
                <w:lang w:val="nl-BE"/>
              </w:rPr>
              <w:t xml:space="preserve"> in </w:t>
            </w:r>
            <w:r w:rsidR="006D767C" w:rsidRPr="00776E58">
              <w:rPr>
                <w:rFonts w:ascii="Arial" w:hAnsi="Arial"/>
                <w:sz w:val="22"/>
                <w:szCs w:val="22"/>
                <w:highlight w:val="green"/>
                <w:lang w:val="nl-BE"/>
              </w:rPr>
              <w:t>de</w:t>
            </w:r>
            <w:r w:rsidRPr="00776E58">
              <w:rPr>
                <w:rFonts w:ascii="Arial" w:hAnsi="Arial"/>
                <w:sz w:val="22"/>
                <w:szCs w:val="22"/>
                <w:highlight w:val="green"/>
                <w:lang w:val="nl-BE"/>
              </w:rPr>
              <w:t xml:space="preserve"> plaats waar de betrokken </w:t>
            </w:r>
            <w:r w:rsidR="006D767C" w:rsidRPr="00776E58">
              <w:rPr>
                <w:rFonts w:ascii="Arial" w:hAnsi="Arial"/>
                <w:sz w:val="22"/>
                <w:szCs w:val="22"/>
                <w:highlight w:val="green"/>
                <w:lang w:val="nl-BE"/>
              </w:rPr>
              <w:t>persoon</w:t>
            </w:r>
            <w:r w:rsidRPr="00776E58">
              <w:rPr>
                <w:rFonts w:ascii="Arial" w:hAnsi="Arial"/>
                <w:sz w:val="22"/>
                <w:szCs w:val="22"/>
                <w:highlight w:val="green"/>
                <w:lang w:val="nl-BE"/>
              </w:rPr>
              <w:t xml:space="preserve"> geacht word</w:t>
            </w:r>
            <w:r w:rsidR="006D767C" w:rsidRPr="00776E58">
              <w:rPr>
                <w:rFonts w:ascii="Arial" w:hAnsi="Arial"/>
                <w:sz w:val="22"/>
                <w:szCs w:val="22"/>
                <w:highlight w:val="green"/>
                <w:lang w:val="nl-BE"/>
              </w:rPr>
              <w:t>t</w:t>
            </w:r>
            <w:r w:rsidRPr="00776E58">
              <w:rPr>
                <w:rFonts w:ascii="Arial" w:hAnsi="Arial"/>
                <w:sz w:val="22"/>
                <w:szCs w:val="22"/>
                <w:highlight w:val="green"/>
                <w:lang w:val="nl-BE"/>
              </w:rPr>
              <w:t xml:space="preserve"> in quarantaine te zijn. </w:t>
            </w:r>
            <w:r w:rsidR="00780CCF" w:rsidRPr="00776E58">
              <w:rPr>
                <w:rFonts w:ascii="Arial" w:hAnsi="Arial"/>
                <w:sz w:val="22"/>
                <w:szCs w:val="22"/>
                <w:highlight w:val="green"/>
                <w:lang w:val="nl-BE"/>
              </w:rPr>
              <w:t>Een dergelijke</w:t>
            </w:r>
            <w:r w:rsidR="001426FB" w:rsidRPr="00776E58">
              <w:rPr>
                <w:rFonts w:ascii="Arial" w:hAnsi="Arial"/>
                <w:sz w:val="22"/>
                <w:szCs w:val="22"/>
                <w:highlight w:val="green"/>
                <w:lang w:val="nl-BE"/>
              </w:rPr>
              <w:t xml:space="preserve"> opsporingshandeling</w:t>
            </w:r>
            <w:r w:rsidR="00780CCF" w:rsidRPr="00776E58">
              <w:rPr>
                <w:rFonts w:ascii="Arial" w:hAnsi="Arial"/>
                <w:sz w:val="22"/>
                <w:szCs w:val="22"/>
                <w:highlight w:val="green"/>
                <w:lang w:val="nl-BE"/>
              </w:rPr>
              <w:t xml:space="preserve"> zou </w:t>
            </w:r>
            <w:r w:rsidR="001426FB" w:rsidRPr="00776E58">
              <w:rPr>
                <w:rFonts w:ascii="Arial" w:hAnsi="Arial"/>
                <w:sz w:val="22"/>
                <w:szCs w:val="22"/>
                <w:highlight w:val="green"/>
                <w:lang w:val="nl-BE"/>
              </w:rPr>
              <w:t xml:space="preserve">niet </w:t>
            </w:r>
            <w:r w:rsidRPr="00776E58">
              <w:rPr>
                <w:rFonts w:ascii="Arial" w:hAnsi="Arial"/>
                <w:sz w:val="22"/>
                <w:szCs w:val="22"/>
                <w:highlight w:val="green"/>
                <w:lang w:val="nl-BE"/>
              </w:rPr>
              <w:t xml:space="preserve"> proportioneel</w:t>
            </w:r>
            <w:r w:rsidR="001426FB" w:rsidRPr="00776E58">
              <w:rPr>
                <w:rFonts w:ascii="Arial" w:hAnsi="Arial"/>
                <w:sz w:val="22"/>
                <w:szCs w:val="22"/>
                <w:highlight w:val="green"/>
                <w:lang w:val="nl-BE"/>
              </w:rPr>
              <w:t xml:space="preserve"> zijn</w:t>
            </w:r>
            <w:r w:rsidRPr="00776E58">
              <w:rPr>
                <w:rFonts w:ascii="Arial" w:hAnsi="Arial"/>
                <w:sz w:val="22"/>
                <w:szCs w:val="22"/>
                <w:highlight w:val="green"/>
                <w:lang w:val="nl-BE"/>
              </w:rPr>
              <w:t>. Vaststellingen van inbreuken die hiermee niet conform zijn, kunnen geen aanleiding geven tot vervolging. De eventueel opgestelde processen-verbaal zullen zonder gevolg worden geklasseerd.</w:t>
            </w:r>
          </w:p>
          <w:p w14:paraId="2DC9E0A0" w14:textId="77777777" w:rsidR="00FE5D41" w:rsidRPr="0039428B" w:rsidRDefault="00FE5D41" w:rsidP="00553BD2">
            <w:pPr>
              <w:jc w:val="both"/>
              <w:rPr>
                <w:rFonts w:ascii="Arial" w:hAnsi="Arial"/>
                <w:sz w:val="22"/>
                <w:szCs w:val="22"/>
                <w:highlight w:val="yellow"/>
                <w:lang w:val="nl-BE"/>
              </w:rPr>
            </w:pPr>
          </w:p>
          <w:p w14:paraId="4C30F876" w14:textId="74A361D3" w:rsidR="00EC5E25" w:rsidRPr="00776E58" w:rsidRDefault="00FD451E" w:rsidP="00553BD2">
            <w:pPr>
              <w:jc w:val="both"/>
              <w:rPr>
                <w:rFonts w:ascii="Arial" w:hAnsi="Arial"/>
                <w:sz w:val="22"/>
                <w:szCs w:val="22"/>
                <w:highlight w:val="green"/>
                <w:lang w:val="nl-BE"/>
              </w:rPr>
            </w:pPr>
            <w:r w:rsidRPr="00776E58">
              <w:rPr>
                <w:rFonts w:ascii="Arial" w:hAnsi="Arial"/>
                <w:sz w:val="22"/>
                <w:szCs w:val="22"/>
                <w:highlight w:val="green"/>
                <w:lang w:val="nl-BE"/>
              </w:rPr>
              <w:t>Indien de politie over </w:t>
            </w:r>
            <w:r w:rsidRPr="00776E58">
              <w:rPr>
                <w:rFonts w:ascii="Arial" w:hAnsi="Arial"/>
                <w:sz w:val="22"/>
                <w:szCs w:val="22"/>
                <w:highlight w:val="green"/>
                <w:u w:val="single"/>
                <w:lang w:val="nl-BE"/>
              </w:rPr>
              <w:t>voldoende aanwijzingen</w:t>
            </w:r>
            <w:r w:rsidRPr="00776E58">
              <w:rPr>
                <w:rFonts w:ascii="Arial" w:hAnsi="Arial"/>
                <w:sz w:val="22"/>
                <w:szCs w:val="22"/>
                <w:highlight w:val="green"/>
                <w:lang w:val="nl-BE"/>
              </w:rPr>
              <w:t> beschikt dat de persoon de quarantainemaatregel niet naleeft, stelt zij hiervan proces-verbaal op dat wordt overgemaakt aan het parket. Het feit dat de politie zich eenmalig aanbiedt aan de plaats waar de betrokkene geacht wordt in quarantaine te zijn en hem er niet aantreft, is geen voldoende aanwijzing op zich.</w:t>
            </w:r>
          </w:p>
          <w:p w14:paraId="0F427799" w14:textId="77777777" w:rsidR="00CE18A8" w:rsidRDefault="00CE18A8" w:rsidP="00553BD2">
            <w:pPr>
              <w:jc w:val="both"/>
              <w:rPr>
                <w:rFonts w:ascii="Arial" w:hAnsi="Arial"/>
                <w:sz w:val="22"/>
                <w:szCs w:val="22"/>
                <w:highlight w:val="yellow"/>
                <w:lang w:val="nl-BE"/>
              </w:rPr>
            </w:pPr>
          </w:p>
          <w:p w14:paraId="12354DF1" w14:textId="77777777" w:rsidR="00FD4160" w:rsidRPr="009F3A31" w:rsidRDefault="00FD4160" w:rsidP="00FD4160">
            <w:pPr>
              <w:jc w:val="center"/>
              <w:rPr>
                <w:rFonts w:ascii="Arial" w:hAnsi="Arial" w:cs="Arial"/>
                <w:bCs/>
                <w:sz w:val="22"/>
                <w:szCs w:val="22"/>
                <w:highlight w:val="yellow"/>
                <w:lang w:val="nl-BE"/>
              </w:rPr>
            </w:pPr>
            <w:r w:rsidRPr="009F3A31">
              <w:rPr>
                <w:rFonts w:ascii="Arial" w:hAnsi="Arial" w:cs="Arial"/>
                <w:bCs/>
                <w:sz w:val="22"/>
                <w:szCs w:val="22"/>
                <w:highlight w:val="yellow"/>
                <w:lang w:val="nl-BE"/>
              </w:rPr>
              <w:t xml:space="preserve">x      </w:t>
            </w:r>
            <w:proofErr w:type="spellStart"/>
            <w:r w:rsidRPr="009F3A31">
              <w:rPr>
                <w:rFonts w:ascii="Arial" w:hAnsi="Arial" w:cs="Arial"/>
                <w:bCs/>
                <w:sz w:val="22"/>
                <w:szCs w:val="22"/>
                <w:highlight w:val="yellow"/>
                <w:lang w:val="nl-BE"/>
              </w:rPr>
              <w:t>x</w:t>
            </w:r>
            <w:proofErr w:type="spellEnd"/>
          </w:p>
          <w:p w14:paraId="21FBD0EC" w14:textId="77777777" w:rsidR="00FD4160" w:rsidRPr="009F3A31" w:rsidRDefault="00FD4160" w:rsidP="00FD4160">
            <w:pPr>
              <w:jc w:val="center"/>
              <w:rPr>
                <w:rFonts w:ascii="Arial" w:hAnsi="Arial" w:cs="Arial"/>
                <w:bCs/>
                <w:sz w:val="22"/>
                <w:szCs w:val="22"/>
                <w:highlight w:val="yellow"/>
                <w:lang w:val="nl-BE"/>
              </w:rPr>
            </w:pPr>
            <w:r w:rsidRPr="009F3A31">
              <w:rPr>
                <w:rFonts w:ascii="Arial" w:hAnsi="Arial" w:cs="Arial"/>
                <w:bCs/>
                <w:sz w:val="22"/>
                <w:szCs w:val="22"/>
                <w:highlight w:val="yellow"/>
                <w:lang w:val="nl-BE"/>
              </w:rPr>
              <w:t xml:space="preserve">x </w:t>
            </w:r>
          </w:p>
          <w:p w14:paraId="35EB41B1" w14:textId="77777777" w:rsidR="00FD451E" w:rsidRPr="009F3A31" w:rsidRDefault="00FD451E" w:rsidP="00553BD2">
            <w:pPr>
              <w:jc w:val="both"/>
              <w:rPr>
                <w:rFonts w:ascii="Arial" w:hAnsi="Arial"/>
                <w:sz w:val="22"/>
                <w:szCs w:val="22"/>
                <w:highlight w:val="yellow"/>
                <w:lang w:val="nl-BE"/>
              </w:rPr>
            </w:pPr>
          </w:p>
          <w:p w14:paraId="4B151F93" w14:textId="7CA1A0B0" w:rsidR="00CF65BE" w:rsidRPr="00776E58" w:rsidRDefault="00703A42" w:rsidP="00CF65BE">
            <w:pPr>
              <w:jc w:val="both"/>
              <w:rPr>
                <w:rFonts w:ascii="Arial" w:eastAsia="Calibri" w:hAnsi="Arial" w:cs="Arial"/>
                <w:sz w:val="22"/>
                <w:szCs w:val="22"/>
                <w:highlight w:val="green"/>
                <w:lang w:val="nl-BE"/>
              </w:rPr>
            </w:pPr>
            <w:r w:rsidRPr="00776E58">
              <w:rPr>
                <w:rFonts w:ascii="Arial" w:eastAsia="Calibri" w:hAnsi="Arial" w:cs="Arial"/>
                <w:sz w:val="22"/>
                <w:szCs w:val="22"/>
                <w:highlight w:val="green"/>
                <w:lang w:val="nl-BE"/>
              </w:rPr>
              <w:t xml:space="preserve">De strafrechtelijke reactie voor </w:t>
            </w:r>
            <w:r w:rsidR="00CF65BE" w:rsidRPr="00776E58">
              <w:rPr>
                <w:rFonts w:ascii="Arial" w:eastAsia="Calibri" w:hAnsi="Arial" w:cs="Arial"/>
                <w:sz w:val="22"/>
                <w:szCs w:val="22"/>
                <w:highlight w:val="green"/>
                <w:lang w:val="nl-BE"/>
              </w:rPr>
              <w:t>deze misdrijven</w:t>
            </w:r>
            <w:r w:rsidR="00F902C6" w:rsidRPr="00776E58">
              <w:rPr>
                <w:rFonts w:ascii="Arial" w:eastAsia="Calibri" w:hAnsi="Arial" w:cs="Arial"/>
                <w:sz w:val="22"/>
                <w:szCs w:val="22"/>
                <w:highlight w:val="green"/>
                <w:lang w:val="nl-BE"/>
              </w:rPr>
              <w:t xml:space="preserve"> (de miskenning van de verplichting zich te laten testen en/of een quarantainemaatregel te ondergaan)</w:t>
            </w:r>
            <w:r w:rsidR="00CF65BE" w:rsidRPr="00776E58">
              <w:rPr>
                <w:rFonts w:ascii="Arial" w:eastAsia="Calibri" w:hAnsi="Arial" w:cs="Arial"/>
                <w:sz w:val="22"/>
                <w:szCs w:val="22"/>
                <w:highlight w:val="green"/>
                <w:lang w:val="nl-BE"/>
              </w:rPr>
              <w:t xml:space="preserve"> is dezelfde als deze voor </w:t>
            </w:r>
            <w:r w:rsidR="00E32F18" w:rsidRPr="00776E58">
              <w:rPr>
                <w:rFonts w:ascii="Arial" w:eastAsia="Calibri" w:hAnsi="Arial" w:cs="Arial"/>
                <w:sz w:val="22"/>
                <w:szCs w:val="22"/>
                <w:highlight w:val="green"/>
                <w:lang w:val="nl-BE"/>
              </w:rPr>
              <w:t xml:space="preserve">de </w:t>
            </w:r>
            <w:r w:rsidR="00CF65BE" w:rsidRPr="00776E58">
              <w:rPr>
                <w:rFonts w:ascii="Arial" w:eastAsia="Calibri" w:hAnsi="Arial" w:cs="Arial"/>
                <w:sz w:val="22"/>
                <w:szCs w:val="22"/>
                <w:highlight w:val="green"/>
                <w:lang w:val="nl-BE"/>
              </w:rPr>
              <w:t xml:space="preserve">inbreuken op het ministerieel besluit van 28 oktober 2020. </w:t>
            </w:r>
          </w:p>
          <w:p w14:paraId="534691AC" w14:textId="77777777" w:rsidR="00CF65BE" w:rsidRPr="0039428B" w:rsidRDefault="00CF65BE" w:rsidP="00CF65BE">
            <w:pPr>
              <w:jc w:val="both"/>
              <w:rPr>
                <w:rFonts w:ascii="Arial" w:eastAsia="Calibri" w:hAnsi="Arial" w:cs="Arial"/>
                <w:sz w:val="22"/>
                <w:szCs w:val="22"/>
                <w:highlight w:val="yellow"/>
                <w:lang w:val="nl-BE"/>
              </w:rPr>
            </w:pPr>
          </w:p>
          <w:p w14:paraId="778BD91D" w14:textId="752365CD" w:rsidR="00CF65BE" w:rsidRPr="00776E58" w:rsidRDefault="00CF65BE" w:rsidP="00CF65BE">
            <w:pPr>
              <w:jc w:val="both"/>
              <w:rPr>
                <w:rFonts w:ascii="Arial" w:hAnsi="Arial" w:cs="Arial"/>
                <w:bCs/>
                <w:sz w:val="22"/>
                <w:szCs w:val="22"/>
                <w:highlight w:val="green"/>
                <w:lang w:val="nl-BE"/>
              </w:rPr>
            </w:pPr>
            <w:r w:rsidRPr="00776E58">
              <w:rPr>
                <w:rFonts w:ascii="Arial" w:eastAsia="Calibri" w:hAnsi="Arial" w:cs="Arial"/>
                <w:sz w:val="22"/>
                <w:szCs w:val="22"/>
                <w:highlight w:val="green"/>
                <w:lang w:val="nl-BE"/>
              </w:rPr>
              <w:t xml:space="preserve">Zo wordt </w:t>
            </w:r>
            <w:r w:rsidR="00962958" w:rsidRPr="00776E58">
              <w:rPr>
                <w:rFonts w:ascii="Arial" w:eastAsia="Calibri" w:hAnsi="Arial" w:cs="Arial"/>
                <w:sz w:val="22"/>
                <w:szCs w:val="22"/>
                <w:highlight w:val="green"/>
                <w:lang w:val="nl-BE"/>
              </w:rPr>
              <w:t xml:space="preserve">bijvoorbeeld, </w:t>
            </w:r>
            <w:r w:rsidRPr="00776E58">
              <w:rPr>
                <w:rFonts w:ascii="Arial" w:eastAsia="Calibri" w:hAnsi="Arial" w:cs="Arial"/>
                <w:sz w:val="22"/>
                <w:szCs w:val="22"/>
                <w:highlight w:val="green"/>
                <w:lang w:val="nl-BE"/>
              </w:rPr>
              <w:t xml:space="preserve">bij de vaststelling van een eerste inbreuk een minnelijke schikking van </w:t>
            </w:r>
            <w:r w:rsidR="0033320B" w:rsidRPr="00776E58">
              <w:rPr>
                <w:rFonts w:ascii="Arial" w:hAnsi="Arial" w:cs="Arial"/>
                <w:bCs/>
                <w:sz w:val="22"/>
                <w:szCs w:val="22"/>
                <w:highlight w:val="green"/>
                <w:lang w:val="nl-BE"/>
              </w:rPr>
              <w:t>250 euro</w:t>
            </w:r>
            <w:r w:rsidRPr="00776E58">
              <w:rPr>
                <w:rFonts w:ascii="Arial" w:hAnsi="Arial" w:cs="Arial"/>
                <w:bCs/>
                <w:sz w:val="22"/>
                <w:szCs w:val="22"/>
                <w:highlight w:val="green"/>
                <w:lang w:val="nl-BE"/>
              </w:rPr>
              <w:t xml:space="preserve"> voorgesteld. </w:t>
            </w:r>
            <w:r w:rsidRPr="00776E58">
              <w:rPr>
                <w:rFonts w:ascii="Arial" w:eastAsia="Calibri" w:hAnsi="Arial" w:cs="Arial"/>
                <w:sz w:val="22"/>
                <w:szCs w:val="22"/>
                <w:highlight w:val="green"/>
                <w:lang w:val="nl-BE"/>
              </w:rPr>
              <w:t xml:space="preserve">Wanneer er sprake is van recidive, dit is na een eerste vaststelling van een inbreuk, wordt </w:t>
            </w:r>
            <w:r w:rsidRPr="00776E58">
              <w:rPr>
                <w:rFonts w:ascii="Arial" w:hAnsi="Arial" w:cs="Arial"/>
                <w:bCs/>
                <w:sz w:val="22"/>
                <w:szCs w:val="22"/>
                <w:highlight w:val="green"/>
                <w:lang w:val="nl-BE"/>
              </w:rPr>
              <w:t>overgegaan tot een rechtstreekse dagvaarding. Dit kan desgevallend gebeuren op basis van artikel 645 van het Wetboek van Strafvordering.</w:t>
            </w:r>
          </w:p>
          <w:p w14:paraId="554F65C0" w14:textId="77777777" w:rsidR="00CF65BE" w:rsidRPr="00776E58" w:rsidRDefault="00CF65BE" w:rsidP="00CF65BE">
            <w:pPr>
              <w:jc w:val="both"/>
              <w:rPr>
                <w:rFonts w:ascii="Arial" w:hAnsi="Arial" w:cs="Arial"/>
                <w:bCs/>
                <w:sz w:val="22"/>
                <w:szCs w:val="22"/>
                <w:highlight w:val="green"/>
                <w:lang w:val="nl-BE"/>
              </w:rPr>
            </w:pPr>
          </w:p>
          <w:p w14:paraId="40F22DDF" w14:textId="4232DB40" w:rsidR="007C6C41" w:rsidRPr="00776E58" w:rsidRDefault="007C6C41" w:rsidP="00553BD2">
            <w:pPr>
              <w:jc w:val="both"/>
              <w:rPr>
                <w:rFonts w:ascii="Arial" w:hAnsi="Arial"/>
                <w:sz w:val="22"/>
                <w:szCs w:val="22"/>
                <w:highlight w:val="green"/>
                <w:lang w:val="nl-BE"/>
              </w:rPr>
            </w:pPr>
            <w:r w:rsidRPr="00776E58">
              <w:rPr>
                <w:rFonts w:ascii="Arial" w:hAnsi="Arial"/>
                <w:sz w:val="22"/>
                <w:szCs w:val="22"/>
                <w:highlight w:val="green"/>
                <w:lang w:val="nl-BE"/>
              </w:rPr>
              <w:t>De onmiddellijke minnelijke schikking kan niet worden toegepast.</w:t>
            </w:r>
          </w:p>
          <w:p w14:paraId="25D68BDF" w14:textId="77777777" w:rsidR="007C6C41" w:rsidRPr="00776E58" w:rsidRDefault="007C6C41" w:rsidP="00553BD2">
            <w:pPr>
              <w:jc w:val="both"/>
              <w:rPr>
                <w:rFonts w:ascii="Arial" w:hAnsi="Arial"/>
                <w:sz w:val="22"/>
                <w:szCs w:val="22"/>
                <w:highlight w:val="green"/>
                <w:lang w:val="nl-BE"/>
              </w:rPr>
            </w:pPr>
          </w:p>
          <w:p w14:paraId="4CFFBEDF" w14:textId="3B10F349" w:rsidR="00545DD5" w:rsidRPr="00776E58" w:rsidRDefault="00553BD2" w:rsidP="00553BD2">
            <w:pPr>
              <w:jc w:val="both"/>
              <w:rPr>
                <w:rFonts w:ascii="Arial" w:hAnsi="Arial"/>
                <w:sz w:val="22"/>
                <w:szCs w:val="22"/>
                <w:highlight w:val="green"/>
                <w:lang w:val="nl-BE"/>
              </w:rPr>
            </w:pPr>
            <w:r w:rsidRPr="00776E58">
              <w:rPr>
                <w:rFonts w:ascii="Arial" w:hAnsi="Arial"/>
                <w:sz w:val="22"/>
                <w:szCs w:val="22"/>
                <w:highlight w:val="green"/>
                <w:lang w:val="nl-BE"/>
              </w:rPr>
              <w:t xml:space="preserve">Ten slotte, </w:t>
            </w:r>
            <w:r w:rsidR="00AF7061" w:rsidRPr="00776E58">
              <w:rPr>
                <w:rFonts w:ascii="Arial" w:hAnsi="Arial"/>
                <w:sz w:val="22"/>
                <w:szCs w:val="22"/>
                <w:highlight w:val="green"/>
                <w:lang w:val="nl-BE"/>
              </w:rPr>
              <w:t xml:space="preserve">wordt </w:t>
            </w:r>
            <w:r w:rsidRPr="00776E58">
              <w:rPr>
                <w:rFonts w:ascii="Arial" w:hAnsi="Arial"/>
                <w:sz w:val="22"/>
                <w:szCs w:val="22"/>
                <w:highlight w:val="green"/>
                <w:lang w:val="nl-BE"/>
              </w:rPr>
              <w:t xml:space="preserve">de aandacht er op getrokken dat deze misdrijven wanbedrijven zijn en dat derhalve de </w:t>
            </w:r>
            <w:r w:rsidRPr="00776E58">
              <w:rPr>
                <w:rFonts w:ascii="Arial" w:hAnsi="Arial"/>
                <w:sz w:val="22"/>
                <w:szCs w:val="22"/>
                <w:highlight w:val="green"/>
                <w:u w:val="single"/>
                <w:lang w:val="nl-BE"/>
              </w:rPr>
              <w:t>correctionele rechtbanken</w:t>
            </w:r>
            <w:r w:rsidRPr="00776E58">
              <w:rPr>
                <w:rFonts w:ascii="Arial" w:hAnsi="Arial"/>
                <w:sz w:val="22"/>
                <w:szCs w:val="22"/>
                <w:highlight w:val="green"/>
                <w:lang w:val="nl-BE"/>
              </w:rPr>
              <w:t xml:space="preserve"> bevoegd zijn.</w:t>
            </w:r>
          </w:p>
          <w:p w14:paraId="71DEF645" w14:textId="77777777" w:rsidR="00553BD2" w:rsidRPr="00776E58" w:rsidRDefault="00553BD2" w:rsidP="00545DD5">
            <w:pPr>
              <w:jc w:val="both"/>
              <w:rPr>
                <w:rFonts w:ascii="Arial" w:hAnsi="Arial"/>
                <w:sz w:val="22"/>
                <w:szCs w:val="22"/>
                <w:highlight w:val="green"/>
                <w:lang w:val="nl-BE"/>
              </w:rPr>
            </w:pPr>
          </w:p>
          <w:p w14:paraId="0A4A5678" w14:textId="6D7A2AB5" w:rsidR="00545DD5" w:rsidRPr="00776E58" w:rsidRDefault="00545DD5" w:rsidP="00545DD5">
            <w:pPr>
              <w:jc w:val="both"/>
              <w:rPr>
                <w:rFonts w:ascii="Arial" w:hAnsi="Arial"/>
                <w:sz w:val="22"/>
                <w:szCs w:val="22"/>
                <w:highlight w:val="green"/>
                <w:lang w:val="nl-BE"/>
              </w:rPr>
            </w:pPr>
            <w:r w:rsidRPr="00776E58">
              <w:rPr>
                <w:rFonts w:ascii="Arial" w:hAnsi="Arial"/>
                <w:sz w:val="22"/>
                <w:szCs w:val="22"/>
                <w:highlight w:val="green"/>
                <w:lang w:val="nl-BE"/>
              </w:rPr>
              <w:t xml:space="preserve">Hierna </w:t>
            </w:r>
            <w:r w:rsidR="00370BD6" w:rsidRPr="00776E58">
              <w:rPr>
                <w:rFonts w:ascii="Arial" w:hAnsi="Arial"/>
                <w:sz w:val="22"/>
                <w:szCs w:val="22"/>
                <w:highlight w:val="green"/>
                <w:lang w:val="nl-BE"/>
              </w:rPr>
              <w:t xml:space="preserve">wordt </w:t>
            </w:r>
            <w:r w:rsidRPr="00776E58">
              <w:rPr>
                <w:rFonts w:ascii="Arial" w:hAnsi="Arial"/>
                <w:sz w:val="22"/>
                <w:szCs w:val="22"/>
                <w:highlight w:val="green"/>
                <w:lang w:val="nl-BE"/>
              </w:rPr>
              <w:t xml:space="preserve">een overzicht </w:t>
            </w:r>
            <w:r w:rsidR="00370BD6" w:rsidRPr="00776E58">
              <w:rPr>
                <w:rFonts w:ascii="Arial" w:hAnsi="Arial"/>
                <w:sz w:val="22"/>
                <w:szCs w:val="22"/>
                <w:highlight w:val="green"/>
                <w:lang w:val="nl-BE"/>
              </w:rPr>
              <w:t xml:space="preserve">geboden </w:t>
            </w:r>
            <w:r w:rsidRPr="00776E58">
              <w:rPr>
                <w:rFonts w:ascii="Arial" w:hAnsi="Arial"/>
                <w:sz w:val="22"/>
                <w:szCs w:val="22"/>
                <w:highlight w:val="green"/>
                <w:lang w:val="nl-BE"/>
              </w:rPr>
              <w:t>van de wetgeving in Vlaanderen (I), Wallonië (II) en Brussel (III).</w:t>
            </w:r>
          </w:p>
          <w:p w14:paraId="22B46118" w14:textId="69F21D8A" w:rsidR="00545DD5" w:rsidRPr="00776E58" w:rsidRDefault="00545DD5" w:rsidP="00545DD5">
            <w:pPr>
              <w:jc w:val="both"/>
              <w:rPr>
                <w:rFonts w:ascii="Arial" w:hAnsi="Arial"/>
                <w:bCs/>
                <w:i/>
                <w:sz w:val="22"/>
                <w:szCs w:val="22"/>
                <w:highlight w:val="green"/>
                <w:lang w:val="nl-BE"/>
              </w:rPr>
            </w:pPr>
          </w:p>
          <w:p w14:paraId="7D4BC873" w14:textId="77777777" w:rsidR="00D32079" w:rsidRPr="006F727D" w:rsidRDefault="00D32079" w:rsidP="00545DD5">
            <w:pPr>
              <w:jc w:val="both"/>
              <w:rPr>
                <w:rFonts w:ascii="Arial" w:hAnsi="Arial"/>
                <w:bCs/>
                <w:i/>
                <w:sz w:val="22"/>
                <w:szCs w:val="22"/>
                <w:highlight w:val="yellow"/>
                <w:lang w:val="nl-BE"/>
              </w:rPr>
            </w:pPr>
          </w:p>
          <w:p w14:paraId="7CFD9149" w14:textId="6ACD49BD" w:rsidR="00545DD5" w:rsidRPr="00776E58" w:rsidRDefault="00545DD5" w:rsidP="00817ECD">
            <w:pPr>
              <w:pStyle w:val="Lijstalinea"/>
              <w:numPr>
                <w:ilvl w:val="0"/>
                <w:numId w:val="42"/>
              </w:numPr>
              <w:jc w:val="both"/>
              <w:rPr>
                <w:rFonts w:ascii="Arial" w:hAnsi="Arial"/>
                <w:b/>
                <w:sz w:val="22"/>
                <w:szCs w:val="22"/>
                <w:highlight w:val="green"/>
                <w:u w:val="single"/>
                <w:lang w:val="nl-BE"/>
              </w:rPr>
            </w:pPr>
            <w:r w:rsidRPr="00776E58">
              <w:rPr>
                <w:rFonts w:ascii="Arial" w:hAnsi="Arial"/>
                <w:b/>
                <w:sz w:val="22"/>
                <w:szCs w:val="22"/>
                <w:highlight w:val="green"/>
                <w:u w:val="single"/>
                <w:lang w:val="nl-BE"/>
              </w:rPr>
              <w:t>Vlaanderen</w:t>
            </w:r>
          </w:p>
          <w:p w14:paraId="26BB86DF" w14:textId="77777777" w:rsidR="00545DD5" w:rsidRPr="00776E58" w:rsidRDefault="00545DD5" w:rsidP="00545DD5">
            <w:pPr>
              <w:jc w:val="both"/>
              <w:rPr>
                <w:rFonts w:ascii="Arial" w:hAnsi="Arial"/>
                <w:sz w:val="22"/>
                <w:szCs w:val="22"/>
                <w:highlight w:val="green"/>
                <w:lang w:val="nl-BE"/>
              </w:rPr>
            </w:pPr>
          </w:p>
          <w:p w14:paraId="0331DB7A" w14:textId="77777777" w:rsidR="00545DD5" w:rsidRPr="00776E58" w:rsidRDefault="00545DD5" w:rsidP="00545DD5">
            <w:pPr>
              <w:jc w:val="both"/>
              <w:rPr>
                <w:rFonts w:ascii="Arial" w:hAnsi="Arial"/>
                <w:bCs/>
                <w:sz w:val="22"/>
                <w:szCs w:val="22"/>
                <w:highlight w:val="green"/>
                <w:u w:val="single"/>
                <w:lang w:val="nl-BE"/>
              </w:rPr>
            </w:pPr>
            <w:r w:rsidRPr="00776E58">
              <w:rPr>
                <w:rFonts w:ascii="Arial" w:hAnsi="Arial"/>
                <w:bCs/>
                <w:sz w:val="22"/>
                <w:szCs w:val="22"/>
                <w:highlight w:val="green"/>
                <w:u w:val="single"/>
                <w:lang w:val="nl-BE"/>
              </w:rPr>
              <w:t xml:space="preserve">Wetgeving </w:t>
            </w:r>
          </w:p>
          <w:p w14:paraId="2ABD8F38" w14:textId="77777777" w:rsidR="00545DD5" w:rsidRPr="00776E58" w:rsidRDefault="00545DD5" w:rsidP="00545DD5">
            <w:pPr>
              <w:jc w:val="both"/>
              <w:rPr>
                <w:rFonts w:ascii="Arial" w:hAnsi="Arial"/>
                <w:bCs/>
                <w:sz w:val="22"/>
                <w:szCs w:val="22"/>
                <w:highlight w:val="green"/>
                <w:lang w:val="nl-BE"/>
              </w:rPr>
            </w:pPr>
          </w:p>
          <w:p w14:paraId="452C1E27" w14:textId="77777777" w:rsidR="00545DD5" w:rsidRPr="00776E58" w:rsidRDefault="00545DD5" w:rsidP="00545DD5">
            <w:pPr>
              <w:jc w:val="both"/>
              <w:rPr>
                <w:rFonts w:ascii="Arial" w:hAnsi="Arial"/>
                <w:bCs/>
                <w:sz w:val="22"/>
                <w:szCs w:val="22"/>
                <w:highlight w:val="green"/>
                <w:lang w:val="nl-BE"/>
              </w:rPr>
            </w:pPr>
            <w:r w:rsidRPr="00776E58">
              <w:rPr>
                <w:rFonts w:ascii="Arial" w:hAnsi="Arial"/>
                <w:bCs/>
                <w:sz w:val="22"/>
                <w:szCs w:val="22"/>
                <w:highlight w:val="green"/>
                <w:lang w:val="nl-BE"/>
              </w:rPr>
              <w:t xml:space="preserve">Decreet Vl. </w:t>
            </w:r>
            <w:proofErr w:type="spellStart"/>
            <w:r w:rsidRPr="00776E58">
              <w:rPr>
                <w:rFonts w:ascii="Arial" w:hAnsi="Arial"/>
                <w:bCs/>
                <w:sz w:val="22"/>
                <w:szCs w:val="22"/>
                <w:highlight w:val="green"/>
                <w:lang w:val="nl-BE"/>
              </w:rPr>
              <w:t>Parl</w:t>
            </w:r>
            <w:proofErr w:type="spellEnd"/>
            <w:r w:rsidRPr="00776E58">
              <w:rPr>
                <w:rFonts w:ascii="Arial" w:hAnsi="Arial"/>
                <w:bCs/>
                <w:sz w:val="22"/>
                <w:szCs w:val="22"/>
                <w:highlight w:val="green"/>
                <w:lang w:val="nl-BE"/>
              </w:rPr>
              <w:t>. 21 november 2003 betreffende het preventieve gezondheidsbeleid, BS 03.02.2004.</w:t>
            </w:r>
          </w:p>
          <w:p w14:paraId="02C564F5" w14:textId="77777777" w:rsidR="00370BD6" w:rsidRPr="00776E58" w:rsidRDefault="00370BD6" w:rsidP="00545DD5">
            <w:pPr>
              <w:jc w:val="both"/>
              <w:rPr>
                <w:rFonts w:ascii="Arial" w:hAnsi="Arial"/>
                <w:bCs/>
                <w:sz w:val="22"/>
                <w:szCs w:val="22"/>
                <w:highlight w:val="green"/>
                <w:lang w:val="nl-BE"/>
              </w:rPr>
            </w:pPr>
          </w:p>
          <w:p w14:paraId="488DA199" w14:textId="77777777" w:rsidR="00545DD5" w:rsidRPr="00776E58" w:rsidRDefault="00545DD5" w:rsidP="00545DD5">
            <w:pPr>
              <w:jc w:val="both"/>
              <w:rPr>
                <w:rFonts w:ascii="Arial" w:hAnsi="Arial"/>
                <w:bCs/>
                <w:sz w:val="22"/>
                <w:szCs w:val="22"/>
                <w:highlight w:val="green"/>
                <w:lang w:val="nl-BE"/>
              </w:rPr>
            </w:pPr>
            <w:r w:rsidRPr="00776E58">
              <w:rPr>
                <w:rFonts w:ascii="Arial" w:hAnsi="Arial"/>
                <w:bCs/>
                <w:sz w:val="22"/>
                <w:szCs w:val="22"/>
                <w:highlight w:val="green"/>
                <w:lang w:val="nl-BE"/>
              </w:rPr>
              <w:t xml:space="preserve">Decreet Vl. </w:t>
            </w:r>
            <w:proofErr w:type="spellStart"/>
            <w:r w:rsidRPr="00776E58">
              <w:rPr>
                <w:rFonts w:ascii="Arial" w:hAnsi="Arial"/>
                <w:bCs/>
                <w:sz w:val="22"/>
                <w:szCs w:val="22"/>
                <w:highlight w:val="green"/>
                <w:lang w:val="nl-BE"/>
              </w:rPr>
              <w:t>Parl</w:t>
            </w:r>
            <w:proofErr w:type="spellEnd"/>
            <w:r w:rsidRPr="00776E58">
              <w:rPr>
                <w:rFonts w:ascii="Arial" w:hAnsi="Arial"/>
                <w:bCs/>
                <w:sz w:val="22"/>
                <w:szCs w:val="22"/>
                <w:highlight w:val="green"/>
                <w:lang w:val="nl-BE"/>
              </w:rPr>
              <w:t>. 29 mei 2020 tot organisatie van de meldingsplicht en het contactonderzoek in het kader van COVID-19, BS 02.06.2020</w:t>
            </w:r>
          </w:p>
          <w:p w14:paraId="7C7D45D7" w14:textId="77777777" w:rsidR="00545DD5" w:rsidRPr="00776E58" w:rsidRDefault="00545DD5" w:rsidP="00545DD5">
            <w:pPr>
              <w:jc w:val="both"/>
              <w:rPr>
                <w:rFonts w:ascii="Arial" w:hAnsi="Arial"/>
                <w:bCs/>
                <w:sz w:val="22"/>
                <w:szCs w:val="22"/>
                <w:highlight w:val="green"/>
                <w:lang w:val="nl-BE"/>
              </w:rPr>
            </w:pPr>
          </w:p>
          <w:p w14:paraId="6CED5272" w14:textId="77777777" w:rsidR="00545DD5" w:rsidRPr="00776E58" w:rsidRDefault="00545DD5" w:rsidP="00545DD5">
            <w:pPr>
              <w:jc w:val="both"/>
              <w:rPr>
                <w:rFonts w:ascii="Arial" w:hAnsi="Arial"/>
                <w:bCs/>
                <w:sz w:val="22"/>
                <w:szCs w:val="22"/>
                <w:highlight w:val="green"/>
                <w:lang w:val="nl-BE"/>
              </w:rPr>
            </w:pPr>
            <w:r w:rsidRPr="00776E58">
              <w:rPr>
                <w:rFonts w:ascii="Arial" w:hAnsi="Arial"/>
                <w:bCs/>
                <w:sz w:val="22"/>
                <w:szCs w:val="22"/>
                <w:highlight w:val="green"/>
                <w:lang w:val="nl-BE"/>
              </w:rPr>
              <w:t xml:space="preserve">Decreten gewijzigd door respectievelijk : </w:t>
            </w:r>
          </w:p>
          <w:p w14:paraId="6780DDAB" w14:textId="77777777" w:rsidR="00545DD5" w:rsidRPr="00776E58" w:rsidRDefault="00545DD5" w:rsidP="00545DD5">
            <w:pPr>
              <w:numPr>
                <w:ilvl w:val="0"/>
                <w:numId w:val="40"/>
              </w:numPr>
              <w:jc w:val="both"/>
              <w:rPr>
                <w:rFonts w:ascii="Arial" w:hAnsi="Arial"/>
                <w:bCs/>
                <w:sz w:val="22"/>
                <w:szCs w:val="22"/>
                <w:highlight w:val="green"/>
                <w:lang w:val="nl-BE"/>
              </w:rPr>
            </w:pPr>
            <w:r w:rsidRPr="00776E58">
              <w:rPr>
                <w:rFonts w:ascii="Arial" w:hAnsi="Arial"/>
                <w:bCs/>
                <w:sz w:val="22"/>
                <w:szCs w:val="22"/>
                <w:highlight w:val="green"/>
                <w:lang w:val="nl-BE"/>
              </w:rPr>
              <w:t xml:space="preserve">Decreet Vl. </w:t>
            </w:r>
            <w:proofErr w:type="spellStart"/>
            <w:r w:rsidRPr="00776E58">
              <w:rPr>
                <w:rFonts w:ascii="Arial" w:hAnsi="Arial"/>
                <w:bCs/>
                <w:sz w:val="22"/>
                <w:szCs w:val="22"/>
                <w:highlight w:val="green"/>
                <w:lang w:val="nl-BE"/>
              </w:rPr>
              <w:t>Parl</w:t>
            </w:r>
            <w:proofErr w:type="spellEnd"/>
            <w:r w:rsidRPr="00776E58">
              <w:rPr>
                <w:rFonts w:ascii="Arial" w:hAnsi="Arial"/>
                <w:bCs/>
                <w:sz w:val="22"/>
                <w:szCs w:val="22"/>
                <w:highlight w:val="green"/>
                <w:lang w:val="nl-BE"/>
              </w:rPr>
              <w:t xml:space="preserve">. </w:t>
            </w:r>
            <w:r w:rsidRPr="00776E58">
              <w:rPr>
                <w:rFonts w:ascii="Arial" w:hAnsi="Arial"/>
                <w:sz w:val="22"/>
                <w:szCs w:val="22"/>
                <w:highlight w:val="green"/>
                <w:lang w:val="nl-BE"/>
              </w:rPr>
              <w:t>10 juli 2020 tot wijziging van artikel 47 en 81 van het decreet van 21 november 2003 betreffende het preventieve gezondheidsbeleid, BS 13.07.2020</w:t>
            </w:r>
          </w:p>
          <w:p w14:paraId="55C4C582" w14:textId="77777777" w:rsidR="00545DD5" w:rsidRPr="00776E58" w:rsidRDefault="00545DD5" w:rsidP="00545DD5">
            <w:pPr>
              <w:numPr>
                <w:ilvl w:val="0"/>
                <w:numId w:val="40"/>
              </w:numPr>
              <w:jc w:val="both"/>
              <w:rPr>
                <w:rFonts w:ascii="Arial" w:hAnsi="Arial"/>
                <w:bCs/>
                <w:sz w:val="22"/>
                <w:szCs w:val="22"/>
                <w:highlight w:val="green"/>
                <w:lang w:val="nl-BE"/>
              </w:rPr>
            </w:pPr>
            <w:r w:rsidRPr="00776E58">
              <w:rPr>
                <w:rFonts w:ascii="Arial" w:hAnsi="Arial"/>
                <w:bCs/>
                <w:sz w:val="22"/>
                <w:szCs w:val="22"/>
                <w:highlight w:val="green"/>
                <w:lang w:val="nl-BE"/>
              </w:rPr>
              <w:t xml:space="preserve">Decreet Vl. </w:t>
            </w:r>
            <w:proofErr w:type="spellStart"/>
            <w:r w:rsidRPr="00776E58">
              <w:rPr>
                <w:rFonts w:ascii="Arial" w:hAnsi="Arial"/>
                <w:bCs/>
                <w:sz w:val="22"/>
                <w:szCs w:val="22"/>
                <w:highlight w:val="green"/>
                <w:lang w:val="nl-BE"/>
              </w:rPr>
              <w:t>Parl</w:t>
            </w:r>
            <w:proofErr w:type="spellEnd"/>
            <w:r w:rsidRPr="00776E58">
              <w:rPr>
                <w:rFonts w:ascii="Arial" w:hAnsi="Arial"/>
                <w:bCs/>
                <w:sz w:val="22"/>
                <w:szCs w:val="22"/>
                <w:highlight w:val="green"/>
                <w:lang w:val="nl-BE"/>
              </w:rPr>
              <w:t xml:space="preserve">. 18 december 2020 </w:t>
            </w:r>
            <w:r w:rsidRPr="00776E58">
              <w:rPr>
                <w:rFonts w:ascii="Arial" w:hAnsi="Arial"/>
                <w:sz w:val="22"/>
                <w:szCs w:val="22"/>
                <w:highlight w:val="green"/>
                <w:lang w:val="nl-BE"/>
              </w:rPr>
              <w:t>tot wijziging van het decreet van 21 november 2003 betreffende het preventieve gezondheidsbeleid en van het decreet van 29 mei 2020 tot organisatie van de meldingsplicht en het contactonderzoek in het kader van COVID-19</w:t>
            </w:r>
            <w:r w:rsidRPr="00776E58">
              <w:rPr>
                <w:rFonts w:ascii="Arial" w:hAnsi="Arial"/>
                <w:bCs/>
                <w:sz w:val="22"/>
                <w:szCs w:val="22"/>
                <w:highlight w:val="green"/>
                <w:lang w:val="nl-BE"/>
              </w:rPr>
              <w:t xml:space="preserve">, BS 28.12.2020. </w:t>
            </w:r>
          </w:p>
          <w:p w14:paraId="78D9E4A4" w14:textId="77777777" w:rsidR="00545DD5" w:rsidRPr="00776E58" w:rsidRDefault="00545DD5" w:rsidP="00545DD5">
            <w:pPr>
              <w:jc w:val="both"/>
              <w:rPr>
                <w:rFonts w:ascii="Arial" w:hAnsi="Arial"/>
                <w:bCs/>
                <w:i/>
                <w:sz w:val="22"/>
                <w:szCs w:val="22"/>
                <w:highlight w:val="green"/>
                <w:lang w:val="nl-BE"/>
              </w:rPr>
            </w:pPr>
          </w:p>
          <w:p w14:paraId="5A254E4E" w14:textId="77777777" w:rsidR="00545DD5" w:rsidRPr="00776E58" w:rsidRDefault="00545DD5" w:rsidP="00545DD5">
            <w:pPr>
              <w:jc w:val="both"/>
              <w:rPr>
                <w:rFonts w:ascii="Arial" w:hAnsi="Arial"/>
                <w:bCs/>
                <w:sz w:val="22"/>
                <w:szCs w:val="22"/>
                <w:highlight w:val="green"/>
                <w:lang w:val="nl-BE"/>
              </w:rPr>
            </w:pPr>
            <w:r w:rsidRPr="00776E58">
              <w:rPr>
                <w:rFonts w:ascii="Arial" w:hAnsi="Arial"/>
                <w:bCs/>
                <w:sz w:val="22"/>
                <w:szCs w:val="22"/>
                <w:highlight w:val="green"/>
                <w:lang w:val="nl-BE"/>
              </w:rPr>
              <w:t>Door het decreet van 18 december 2020 worden de gemeenten bevoegd voor het raadplegen van persoonsgegevens (nieuw artikel 34/1) en worden nieuwe quarantainemaatregelen genomen (nieuw artikel 47/1). Miskenning wordt strafrechtelijk gesanctioneerd (uitbreiding van art. 79, telkens van het decreet van 21 november 2003 betreffende het preventieve gezondheidsbeleid).</w:t>
            </w:r>
          </w:p>
          <w:p w14:paraId="5F55DC09" w14:textId="77777777" w:rsidR="00D32079" w:rsidRPr="00776E58" w:rsidRDefault="00D32079" w:rsidP="00545DD5">
            <w:pPr>
              <w:jc w:val="both"/>
              <w:rPr>
                <w:rFonts w:ascii="Arial" w:hAnsi="Arial"/>
                <w:bCs/>
                <w:sz w:val="22"/>
                <w:szCs w:val="22"/>
                <w:highlight w:val="green"/>
                <w:lang w:val="nl-BE"/>
              </w:rPr>
            </w:pPr>
          </w:p>
          <w:p w14:paraId="1B87EDF4" w14:textId="77777777" w:rsidR="00545DD5" w:rsidRPr="00776E58" w:rsidRDefault="00545DD5" w:rsidP="00545DD5">
            <w:pPr>
              <w:jc w:val="both"/>
              <w:rPr>
                <w:rFonts w:ascii="Arial" w:hAnsi="Arial"/>
                <w:bCs/>
                <w:sz w:val="22"/>
                <w:szCs w:val="22"/>
                <w:highlight w:val="green"/>
                <w:lang w:val="nl-BE"/>
              </w:rPr>
            </w:pPr>
            <w:r w:rsidRPr="00776E58">
              <w:rPr>
                <w:rFonts w:ascii="Arial" w:hAnsi="Arial"/>
                <w:bCs/>
                <w:sz w:val="22"/>
                <w:szCs w:val="22"/>
                <w:highlight w:val="green"/>
                <w:lang w:val="nl-BE"/>
              </w:rPr>
              <w:t>Uitvoeringsbesluiten</w:t>
            </w:r>
          </w:p>
          <w:p w14:paraId="48C06775" w14:textId="77777777" w:rsidR="00545DD5" w:rsidRPr="00776E58" w:rsidRDefault="00545DD5" w:rsidP="00545DD5">
            <w:pPr>
              <w:numPr>
                <w:ilvl w:val="0"/>
                <w:numId w:val="39"/>
              </w:numPr>
              <w:jc w:val="both"/>
              <w:rPr>
                <w:rFonts w:ascii="Arial" w:hAnsi="Arial"/>
                <w:bCs/>
                <w:sz w:val="22"/>
                <w:szCs w:val="22"/>
                <w:highlight w:val="green"/>
                <w:lang w:val="nl-BE"/>
              </w:rPr>
            </w:pPr>
            <w:r w:rsidRPr="00776E58">
              <w:rPr>
                <w:rFonts w:ascii="Arial" w:hAnsi="Arial"/>
                <w:bCs/>
                <w:sz w:val="22"/>
                <w:szCs w:val="22"/>
                <w:highlight w:val="green"/>
                <w:lang w:val="nl-BE"/>
              </w:rPr>
              <w:t>Besluit van de Vl. Reg. van 12 juni 2020 tot uitvoering van het decreet van 29 mei 2020 tot organisatie van de meldingsplicht en het contactonderzoek in het kader van COVID-19, BS 23.06.2020</w:t>
            </w:r>
          </w:p>
          <w:p w14:paraId="7BE733A3" w14:textId="77777777" w:rsidR="00D32079" w:rsidRPr="00776E58" w:rsidRDefault="00D32079" w:rsidP="00D32079">
            <w:pPr>
              <w:ind w:left="720"/>
              <w:jc w:val="both"/>
              <w:rPr>
                <w:rFonts w:ascii="Arial" w:hAnsi="Arial"/>
                <w:bCs/>
                <w:sz w:val="22"/>
                <w:szCs w:val="22"/>
                <w:highlight w:val="green"/>
                <w:lang w:val="nl-BE"/>
              </w:rPr>
            </w:pPr>
          </w:p>
          <w:p w14:paraId="184DC7BA" w14:textId="77777777" w:rsidR="00545DD5" w:rsidRPr="00776E58" w:rsidRDefault="00545DD5" w:rsidP="00545DD5">
            <w:pPr>
              <w:numPr>
                <w:ilvl w:val="0"/>
                <w:numId w:val="39"/>
              </w:numPr>
              <w:jc w:val="both"/>
              <w:rPr>
                <w:rFonts w:ascii="Arial" w:hAnsi="Arial"/>
                <w:bCs/>
                <w:sz w:val="22"/>
                <w:szCs w:val="22"/>
                <w:highlight w:val="green"/>
                <w:lang w:val="nl-BE"/>
              </w:rPr>
            </w:pPr>
            <w:r w:rsidRPr="00776E58">
              <w:rPr>
                <w:rFonts w:ascii="Arial" w:hAnsi="Arial"/>
                <w:bCs/>
                <w:sz w:val="22"/>
                <w:szCs w:val="22"/>
                <w:highlight w:val="green"/>
                <w:lang w:val="nl-BE"/>
              </w:rPr>
              <w:t xml:space="preserve">Besluit van de </w:t>
            </w:r>
            <w:proofErr w:type="spellStart"/>
            <w:r w:rsidRPr="00776E58">
              <w:rPr>
                <w:rFonts w:ascii="Arial" w:hAnsi="Arial"/>
                <w:bCs/>
                <w:sz w:val="22"/>
                <w:szCs w:val="22"/>
                <w:highlight w:val="green"/>
                <w:lang w:val="nl-BE"/>
              </w:rPr>
              <w:t>Vl</w:t>
            </w:r>
            <w:proofErr w:type="spellEnd"/>
            <w:r w:rsidRPr="00776E58">
              <w:rPr>
                <w:rFonts w:ascii="Arial" w:hAnsi="Arial"/>
                <w:bCs/>
                <w:sz w:val="22"/>
                <w:szCs w:val="22"/>
                <w:highlight w:val="green"/>
                <w:lang w:val="nl-BE"/>
              </w:rPr>
              <w:t xml:space="preserve"> .Reg. 8 januari 2021 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 BS 11.01.2021 (</w:t>
            </w:r>
            <w:proofErr w:type="spellStart"/>
            <w:r w:rsidRPr="00776E58">
              <w:rPr>
                <w:rFonts w:ascii="Arial" w:hAnsi="Arial"/>
                <w:bCs/>
                <w:sz w:val="22"/>
                <w:szCs w:val="22"/>
                <w:highlight w:val="green"/>
                <w:lang w:val="nl-BE"/>
              </w:rPr>
              <w:t>iw</w:t>
            </w:r>
            <w:proofErr w:type="spellEnd"/>
            <w:r w:rsidRPr="00776E58">
              <w:rPr>
                <w:rFonts w:ascii="Arial" w:hAnsi="Arial"/>
                <w:bCs/>
                <w:sz w:val="22"/>
                <w:szCs w:val="22"/>
                <w:highlight w:val="green"/>
                <w:lang w:val="nl-BE"/>
              </w:rPr>
              <w:t xml:space="preserve"> 11/01/2021)</w:t>
            </w:r>
          </w:p>
          <w:p w14:paraId="7AF3E456" w14:textId="77777777" w:rsidR="00545DD5" w:rsidRPr="00776E58" w:rsidRDefault="00545DD5" w:rsidP="00545DD5">
            <w:pPr>
              <w:jc w:val="both"/>
              <w:rPr>
                <w:rFonts w:ascii="Arial" w:hAnsi="Arial"/>
                <w:bCs/>
                <w:sz w:val="22"/>
                <w:szCs w:val="22"/>
                <w:highlight w:val="green"/>
                <w:lang w:val="nl-BE"/>
              </w:rPr>
            </w:pPr>
          </w:p>
          <w:p w14:paraId="798BB92A" w14:textId="77777777" w:rsidR="00545DD5" w:rsidRPr="00776E58" w:rsidRDefault="00545DD5" w:rsidP="00545DD5">
            <w:pPr>
              <w:jc w:val="both"/>
              <w:rPr>
                <w:rFonts w:ascii="Arial" w:hAnsi="Arial"/>
                <w:bCs/>
                <w:sz w:val="22"/>
                <w:szCs w:val="22"/>
                <w:highlight w:val="green"/>
                <w:lang w:val="nl-BE"/>
              </w:rPr>
            </w:pPr>
          </w:p>
          <w:p w14:paraId="004B7F44" w14:textId="77777777" w:rsidR="00545DD5" w:rsidRPr="00776E58" w:rsidRDefault="00545DD5" w:rsidP="00545DD5">
            <w:pPr>
              <w:jc w:val="both"/>
              <w:rPr>
                <w:rFonts w:ascii="Arial" w:hAnsi="Arial"/>
                <w:bCs/>
                <w:sz w:val="22"/>
                <w:szCs w:val="22"/>
                <w:highlight w:val="green"/>
                <w:u w:val="single"/>
                <w:lang w:val="nl-BE"/>
              </w:rPr>
            </w:pPr>
            <w:r w:rsidRPr="00776E58">
              <w:rPr>
                <w:rFonts w:ascii="Arial" w:hAnsi="Arial"/>
                <w:bCs/>
                <w:sz w:val="22"/>
                <w:szCs w:val="22"/>
                <w:highlight w:val="green"/>
                <w:u w:val="single"/>
                <w:lang w:val="nl-BE"/>
              </w:rPr>
              <w:t>Quarantainemaatregelen</w:t>
            </w:r>
          </w:p>
          <w:p w14:paraId="6B5E02AE" w14:textId="77777777" w:rsidR="00545DD5" w:rsidRPr="00776E58" w:rsidRDefault="00545DD5" w:rsidP="00545DD5">
            <w:pPr>
              <w:jc w:val="both"/>
              <w:rPr>
                <w:rFonts w:ascii="Arial" w:hAnsi="Arial"/>
                <w:bCs/>
                <w:sz w:val="22"/>
                <w:szCs w:val="22"/>
                <w:highlight w:val="green"/>
                <w:lang w:val="nl-BE"/>
              </w:rPr>
            </w:pPr>
          </w:p>
          <w:p w14:paraId="1099C926" w14:textId="77777777" w:rsidR="00545DD5" w:rsidRPr="00776E58" w:rsidRDefault="00545DD5" w:rsidP="00545DD5">
            <w:pPr>
              <w:jc w:val="both"/>
              <w:rPr>
                <w:rFonts w:ascii="Arial" w:hAnsi="Arial"/>
                <w:bCs/>
                <w:sz w:val="22"/>
                <w:szCs w:val="22"/>
                <w:highlight w:val="green"/>
                <w:lang w:val="nl-BE"/>
              </w:rPr>
            </w:pPr>
            <w:r w:rsidRPr="00776E58">
              <w:rPr>
                <w:rFonts w:ascii="Arial" w:hAnsi="Arial"/>
                <w:bCs/>
                <w:sz w:val="22"/>
                <w:szCs w:val="22"/>
                <w:highlight w:val="green"/>
                <w:lang w:val="nl-BE"/>
              </w:rPr>
              <w:t>De actuele quarantainemaatregel wordt ingevoegd in art. 47/1 van het decreet betreffende het preventieve gezondheidsbeleid (ingevoegd door het decreet 18 december 2020)</w:t>
            </w:r>
          </w:p>
          <w:p w14:paraId="76C662EF" w14:textId="77777777" w:rsidR="00545DD5" w:rsidRPr="00776E58" w:rsidRDefault="00545DD5" w:rsidP="00545DD5">
            <w:pPr>
              <w:jc w:val="both"/>
              <w:rPr>
                <w:rFonts w:ascii="Arial" w:hAnsi="Arial"/>
                <w:b/>
                <w:bCs/>
                <w:sz w:val="22"/>
                <w:szCs w:val="22"/>
                <w:highlight w:val="green"/>
                <w:lang w:val="nl-BE"/>
              </w:rPr>
            </w:pPr>
            <w:r w:rsidRPr="00776E58">
              <w:rPr>
                <w:rFonts w:ascii="Arial" w:hAnsi="Arial"/>
                <w:b/>
                <w:bCs/>
                <w:sz w:val="22"/>
                <w:szCs w:val="22"/>
                <w:highlight w:val="green"/>
                <w:lang w:val="nl-BE"/>
              </w:rPr>
              <w:t> </w:t>
            </w:r>
          </w:p>
          <w:p w14:paraId="7D11BFD0" w14:textId="1F025767" w:rsidR="00EC17EA" w:rsidRPr="00776E58" w:rsidRDefault="00523319"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w:t>
            </w:r>
            <w:r w:rsidR="00545DD5" w:rsidRPr="00776E58">
              <w:rPr>
                <w:rFonts w:ascii="Arial" w:hAnsi="Arial"/>
                <w:bCs/>
                <w:i/>
                <w:sz w:val="22"/>
                <w:szCs w:val="22"/>
                <w:highlight w:val="green"/>
                <w:lang w:val="nl-BE"/>
              </w:rPr>
              <w:t xml:space="preserve"> </w:t>
            </w:r>
            <w:r w:rsidRPr="00776E58">
              <w:rPr>
                <w:rFonts w:ascii="Arial" w:hAnsi="Arial"/>
                <w:bCs/>
                <w:i/>
                <w:sz w:val="22"/>
                <w:szCs w:val="22"/>
                <w:highlight w:val="green"/>
                <w:lang w:val="nl-BE"/>
              </w:rPr>
              <w:t xml:space="preserve">Art. </w:t>
            </w:r>
            <w:r w:rsidR="00545DD5" w:rsidRPr="00776E58">
              <w:rPr>
                <w:rFonts w:ascii="Arial" w:hAnsi="Arial"/>
                <w:bCs/>
                <w:i/>
                <w:sz w:val="22"/>
                <w:szCs w:val="22"/>
                <w:highlight w:val="green"/>
                <w:lang w:val="nl-BE"/>
              </w:rPr>
              <w:t xml:space="preserve">47/1. § 1. In afwijking van artikel 47, § 1, 1°, gaat iedere persoon van wie bewezen is dat hij besmet is met COVID-19 of van wie de arts een ernstig vermoeden heeft dat hij besmet is met COVID-19, onmiddellijk </w:t>
            </w:r>
            <w:r w:rsidR="00545DD5" w:rsidRPr="00776E58">
              <w:rPr>
                <w:rFonts w:ascii="Arial" w:hAnsi="Arial"/>
                <w:bCs/>
                <w:i/>
                <w:sz w:val="22"/>
                <w:szCs w:val="22"/>
                <w:highlight w:val="green"/>
                <w:u w:val="single"/>
                <w:lang w:val="nl-BE"/>
              </w:rPr>
              <w:t>in</w:t>
            </w:r>
            <w:r w:rsidR="00545DD5" w:rsidRPr="00776E58">
              <w:rPr>
                <w:rFonts w:ascii="Arial" w:hAnsi="Arial"/>
                <w:bCs/>
                <w:i/>
                <w:sz w:val="22"/>
                <w:szCs w:val="22"/>
                <w:highlight w:val="green"/>
                <w:lang w:val="nl-BE"/>
              </w:rPr>
              <w:t xml:space="preserve"> </w:t>
            </w:r>
            <w:r w:rsidR="00545DD5" w:rsidRPr="00776E58">
              <w:rPr>
                <w:rFonts w:ascii="Arial" w:hAnsi="Arial"/>
                <w:bCs/>
                <w:i/>
                <w:sz w:val="22"/>
                <w:szCs w:val="22"/>
                <w:highlight w:val="green"/>
                <w:u w:val="single"/>
                <w:lang w:val="nl-BE"/>
              </w:rPr>
              <w:t>tijdelijke afzondering, hetzij op zijn hoofdverblijfplaats, hetzij op een and</w:t>
            </w:r>
            <w:r w:rsidR="00370BD6" w:rsidRPr="00776E58">
              <w:rPr>
                <w:rFonts w:ascii="Arial" w:hAnsi="Arial"/>
                <w:bCs/>
                <w:i/>
                <w:sz w:val="22"/>
                <w:szCs w:val="22"/>
                <w:highlight w:val="green"/>
                <w:u w:val="single"/>
                <w:lang w:val="nl-BE"/>
              </w:rPr>
              <w:t>ere gepaste plaats</w:t>
            </w:r>
            <w:r w:rsidR="00370BD6" w:rsidRPr="00776E58">
              <w:rPr>
                <w:rFonts w:ascii="Arial" w:hAnsi="Arial"/>
                <w:bCs/>
                <w:i/>
                <w:sz w:val="22"/>
                <w:szCs w:val="22"/>
                <w:highlight w:val="green"/>
                <w:lang w:val="nl-BE"/>
              </w:rPr>
              <w:t>.</w:t>
            </w:r>
          </w:p>
          <w:p w14:paraId="322997B7" w14:textId="5436C1A5" w:rsidR="00370BD6" w:rsidRPr="00776E58" w:rsidRDefault="00370BD6" w:rsidP="00545DD5">
            <w:pPr>
              <w:jc w:val="both"/>
              <w:rPr>
                <w:rFonts w:ascii="Arial" w:hAnsi="Arial"/>
                <w:bCs/>
                <w:i/>
                <w:sz w:val="22"/>
                <w:szCs w:val="22"/>
                <w:highlight w:val="green"/>
                <w:lang w:val="nl-BE"/>
              </w:rPr>
            </w:pPr>
          </w:p>
          <w:p w14:paraId="2FEE3EBE" w14:textId="77777777" w:rsidR="00370BD6"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De Vlaamse Regering bepaalt de termijn van de tijdelijke afzondering, vermeld in het eerste lid, op basis van de wetenschappelijke inzichten over de besmettelijkheid van COVID-19.</w:t>
            </w:r>
          </w:p>
          <w:p w14:paraId="53AFB965" w14:textId="2254732D"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br/>
              <w:t xml:space="preserve"> § 2. In afwijking van artikel 47, § 1, 1°, gaat iedere persoon die in een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xml:space="preserve"> is geweest, onmiddellijk bij zijn aankomst in het Nederlandse taalgebied </w:t>
            </w:r>
            <w:r w:rsidRPr="00776E58">
              <w:rPr>
                <w:rFonts w:ascii="Arial" w:hAnsi="Arial"/>
                <w:bCs/>
                <w:i/>
                <w:sz w:val="22"/>
                <w:szCs w:val="22"/>
                <w:highlight w:val="green"/>
                <w:u w:val="single"/>
                <w:lang w:val="nl-BE"/>
              </w:rPr>
              <w:t>in tijdelijke afzondering, hetzij op zijn hoofdverblijfplaats, hetzij op een andere gepaste plaats</w:t>
            </w:r>
            <w:r w:rsidRPr="00776E58">
              <w:rPr>
                <w:rFonts w:ascii="Arial" w:hAnsi="Arial"/>
                <w:bCs/>
                <w:i/>
                <w:sz w:val="22"/>
                <w:szCs w:val="22"/>
                <w:highlight w:val="green"/>
                <w:lang w:val="nl-BE"/>
              </w:rPr>
              <w:t>.</w:t>
            </w:r>
          </w:p>
          <w:p w14:paraId="478CF340" w14:textId="17239356" w:rsidR="00370BD6"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w:t>
            </w:r>
          </w:p>
          <w:p w14:paraId="4AD7F6D3"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xml:space="preserve">De persoon, vermeld in het eerste lid, die terugkeert uit een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xml:space="preserve">, is verplicht om zich na zijn terugkeer onmiddellijk te melden bij een COVID-19-test- centrum, bij een triagecentrum of bij zijn behandelend arts met de mededeling dat hij uit een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xml:space="preserve"> is teruggekeerd, </w:t>
            </w:r>
            <w:r w:rsidRPr="00776E58">
              <w:rPr>
                <w:rFonts w:ascii="Arial" w:hAnsi="Arial"/>
                <w:bCs/>
                <w:i/>
                <w:sz w:val="22"/>
                <w:szCs w:val="22"/>
                <w:highlight w:val="green"/>
                <w:u w:val="single"/>
                <w:lang w:val="nl-BE"/>
              </w:rPr>
              <w:t>zodat hij een COVID-19-test kan ondergaan.</w:t>
            </w:r>
          </w:p>
          <w:p w14:paraId="03A3499A" w14:textId="52B58C67" w:rsidR="00370BD6"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w:t>
            </w:r>
          </w:p>
          <w:p w14:paraId="0602DDFD"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De Vlaamse Regering bepaalt de termijn van de tijdelijke afzondering, vermeld in het eerste lid, op basis van de wetenschappelijke inzichten over de incubatietijd van COVID-19.</w:t>
            </w:r>
          </w:p>
          <w:p w14:paraId="19D81D8B" w14:textId="39B9442E"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De termijn van tijdelijke afzondering loopt af als uit een onderzoek blijkt dat de persoon geen gevaar vormt voor de volksgezondheid.</w:t>
            </w:r>
          </w:p>
          <w:p w14:paraId="7347E84A" w14:textId="6BF4ECF4" w:rsidR="00370BD6"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w:t>
            </w:r>
          </w:p>
          <w:p w14:paraId="03450BCF" w14:textId="77777777" w:rsidR="00370BD6"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In afwijking van het eerste lid kan de Vlaamse Regering een vrijstelling van de tijdelijke afzondering of van de verplichting om zich bij een COVID-19-testcentrum, triagecentrum of behandelend arts te melden, vermeld in het tweede lid, verlenen aan:</w:t>
            </w:r>
          </w:p>
          <w:p w14:paraId="5BA03BAD"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xml:space="preserve">  1° een persoon die maar voor een beperkte duur in een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xml:space="preserve"> is geweest;</w:t>
            </w:r>
          </w:p>
          <w:p w14:paraId="41970315" w14:textId="7B630E14"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xml:space="preserve">  2° een persoon bij wie de kans op besmetting door zijn gedrag in een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xml:space="preserve"> laag wordt ingeschat;</w:t>
            </w:r>
          </w:p>
          <w:p w14:paraId="5D1B27DC"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xml:space="preserve">  3° een persoon die om essentiële redenen in een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xml:space="preserve"> is geweest.</w:t>
            </w:r>
          </w:p>
          <w:p w14:paraId="7F1331CF" w14:textId="065EFD1C"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w:t>
            </w:r>
          </w:p>
          <w:p w14:paraId="405AAF1E"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De Vlaamse Regering bepaalt de nadere regels van die afwijking, bepaalt wat onder beperkte duur wordt verstaan en bepaalt de manier waarop de kans op besmetting wordt ingeschat, en legt de essentiële redenen vast waarvoor de tijdelijke afzondering, vermeld in het eerste lid, of de verplichting om zich bij een COVID-19-testcentrum, een triagecentrum of de b</w:t>
            </w:r>
            <w:r w:rsidR="00EC17EA" w:rsidRPr="00776E58">
              <w:rPr>
                <w:rFonts w:ascii="Arial" w:hAnsi="Arial"/>
                <w:bCs/>
                <w:i/>
                <w:sz w:val="22"/>
                <w:szCs w:val="22"/>
                <w:highlight w:val="green"/>
                <w:lang w:val="nl-BE"/>
              </w:rPr>
              <w:t>ehandelend arts te melden, ver</w:t>
            </w:r>
            <w:r w:rsidRPr="00776E58">
              <w:rPr>
                <w:rFonts w:ascii="Arial" w:hAnsi="Arial"/>
                <w:bCs/>
                <w:i/>
                <w:sz w:val="22"/>
                <w:szCs w:val="22"/>
                <w:highlight w:val="green"/>
                <w:lang w:val="nl-BE"/>
              </w:rPr>
              <w:t>meld in het tweede lid, niet gelden.</w:t>
            </w:r>
          </w:p>
          <w:p w14:paraId="63C9D08F" w14:textId="0E96473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w:t>
            </w:r>
          </w:p>
          <w:p w14:paraId="22201E3D"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xml:space="preserve">In deze paragraaf wordt verstaan onder </w:t>
            </w:r>
            <w:proofErr w:type="spellStart"/>
            <w:r w:rsidRPr="00776E58">
              <w:rPr>
                <w:rFonts w:ascii="Arial" w:hAnsi="Arial"/>
                <w:bCs/>
                <w:i/>
                <w:sz w:val="22"/>
                <w:szCs w:val="22"/>
                <w:highlight w:val="green"/>
                <w:lang w:val="nl-BE"/>
              </w:rPr>
              <w:t>hoogrisicogebied</w:t>
            </w:r>
            <w:proofErr w:type="spellEnd"/>
            <w:r w:rsidRPr="00776E58">
              <w:rPr>
                <w:rFonts w:ascii="Arial" w:hAnsi="Arial"/>
                <w:bCs/>
                <w:i/>
                <w:sz w:val="22"/>
                <w:szCs w:val="22"/>
                <w:highlight w:val="green"/>
                <w:lang w:val="nl-BE"/>
              </w:rPr>
              <w:t>: een gebied dat de bevoegde federale dienst heeft aangeduid als een gebied met een zeer hoog risico op besmetting met COVID-19.</w:t>
            </w:r>
          </w:p>
          <w:p w14:paraId="7ECDA06E" w14:textId="4F5C0041" w:rsidR="00545DD5" w:rsidRPr="00776E58" w:rsidRDefault="00EC17EA"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br/>
            </w:r>
            <w:r w:rsidR="00545DD5" w:rsidRPr="00776E58">
              <w:rPr>
                <w:rFonts w:ascii="Arial" w:hAnsi="Arial"/>
                <w:bCs/>
                <w:i/>
                <w:sz w:val="22"/>
                <w:szCs w:val="22"/>
                <w:highlight w:val="green"/>
                <w:lang w:val="nl-BE"/>
              </w:rPr>
              <w:t xml:space="preserve">§ 3. In afwijking van artikel 47, § 1, 1°, gaat iedere andere persoon dan de personen, vermeld in paragraaf 1 en 2, die een verhoogd risico heeft op COVID-19, onmiddellijk </w:t>
            </w:r>
            <w:r w:rsidR="00545DD5" w:rsidRPr="00776E58">
              <w:rPr>
                <w:rFonts w:ascii="Arial" w:hAnsi="Arial"/>
                <w:bCs/>
                <w:i/>
                <w:sz w:val="22"/>
                <w:szCs w:val="22"/>
                <w:highlight w:val="green"/>
                <w:u w:val="single"/>
                <w:lang w:val="nl-BE"/>
              </w:rPr>
              <w:t>in tijdelijke afzondering</w:t>
            </w:r>
            <w:r w:rsidR="00545DD5" w:rsidRPr="00776E58">
              <w:rPr>
                <w:rFonts w:ascii="Arial" w:hAnsi="Arial"/>
                <w:bCs/>
                <w:i/>
                <w:sz w:val="22"/>
                <w:szCs w:val="22"/>
                <w:highlight w:val="green"/>
                <w:lang w:val="nl-BE"/>
              </w:rPr>
              <w:t xml:space="preserve"> als hij op de hoogte is gebracht van het feit dat hij een verhoogd risico heeft op COVID-19, </w:t>
            </w:r>
            <w:r w:rsidR="00545DD5" w:rsidRPr="00776E58">
              <w:rPr>
                <w:rFonts w:ascii="Arial" w:hAnsi="Arial"/>
                <w:bCs/>
                <w:i/>
                <w:sz w:val="22"/>
                <w:szCs w:val="22"/>
                <w:highlight w:val="green"/>
                <w:u w:val="single"/>
                <w:lang w:val="nl-BE"/>
              </w:rPr>
              <w:t>hetzij op zijn hoofdverblijfplaats, hetzij op een andere aangepaste plaats</w:t>
            </w:r>
            <w:r w:rsidR="00545DD5" w:rsidRPr="00776E58">
              <w:rPr>
                <w:rFonts w:ascii="Arial" w:hAnsi="Arial"/>
                <w:bCs/>
                <w:i/>
                <w:sz w:val="22"/>
                <w:szCs w:val="22"/>
                <w:highlight w:val="green"/>
                <w:lang w:val="nl-BE"/>
              </w:rPr>
              <w:t>.</w:t>
            </w:r>
          </w:p>
          <w:p w14:paraId="13795ED9" w14:textId="77777777" w:rsidR="00EC17EA" w:rsidRPr="00776E58" w:rsidRDefault="00EC17EA" w:rsidP="00545DD5">
            <w:pPr>
              <w:jc w:val="both"/>
              <w:rPr>
                <w:rFonts w:ascii="Arial" w:hAnsi="Arial"/>
                <w:bCs/>
                <w:i/>
                <w:sz w:val="22"/>
                <w:szCs w:val="22"/>
                <w:highlight w:val="green"/>
                <w:lang w:val="nl-BE"/>
              </w:rPr>
            </w:pPr>
          </w:p>
          <w:p w14:paraId="6A98E647"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 xml:space="preserve">De persoon, vermeld in het eerste lid, is verplicht om zich onmiddellijk nadat hij kennis heeft genomen van het feit dat hij een verhoogd risico heeft op COVID- 19, te melden bij een COVID-19-testcentrum, bij een triagecentrum of bij zijn behandelend arts, </w:t>
            </w:r>
            <w:r w:rsidRPr="00776E58">
              <w:rPr>
                <w:rFonts w:ascii="Arial" w:hAnsi="Arial"/>
                <w:bCs/>
                <w:i/>
                <w:sz w:val="22"/>
                <w:szCs w:val="22"/>
                <w:highlight w:val="green"/>
                <w:u w:val="single"/>
                <w:lang w:val="nl-BE"/>
              </w:rPr>
              <w:t>zodat hij een COVID-19-test kan ondergaan</w:t>
            </w:r>
            <w:r w:rsidRPr="00776E58">
              <w:rPr>
                <w:rFonts w:ascii="Arial" w:hAnsi="Arial"/>
                <w:bCs/>
                <w:i/>
                <w:sz w:val="22"/>
                <w:szCs w:val="22"/>
                <w:highlight w:val="green"/>
                <w:lang w:val="nl-BE"/>
              </w:rPr>
              <w:t>.</w:t>
            </w:r>
          </w:p>
          <w:p w14:paraId="656740DF" w14:textId="77777777" w:rsidR="00EC17EA" w:rsidRPr="00776E58" w:rsidRDefault="00EC17EA" w:rsidP="00545DD5">
            <w:pPr>
              <w:jc w:val="both"/>
              <w:rPr>
                <w:rFonts w:ascii="Arial" w:hAnsi="Arial"/>
                <w:bCs/>
                <w:i/>
                <w:sz w:val="22"/>
                <w:szCs w:val="22"/>
                <w:highlight w:val="green"/>
                <w:lang w:val="nl-BE"/>
              </w:rPr>
            </w:pPr>
          </w:p>
          <w:p w14:paraId="5E1EE613" w14:textId="77777777"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De Vlaamse Regering bepaalt de termijn van de tijdelijke afzondering, vermeld in het eerste lid, op basis van de wetenschappelijke inzichten over de incubatietijd van COVID-19. De termijn van tijdelijke afzondering loopt af als uit een onderzoek blijkt dat de persoon geen gevaar vormt voor de volksgezondheid.</w:t>
            </w:r>
          </w:p>
          <w:p w14:paraId="19D3ECFB" w14:textId="77777777" w:rsidR="00214113" w:rsidRPr="00776E58" w:rsidRDefault="00214113" w:rsidP="00545DD5">
            <w:pPr>
              <w:jc w:val="both"/>
              <w:rPr>
                <w:rFonts w:ascii="Arial" w:hAnsi="Arial"/>
                <w:bCs/>
                <w:i/>
                <w:sz w:val="22"/>
                <w:szCs w:val="22"/>
                <w:highlight w:val="green"/>
                <w:lang w:val="nl-BE"/>
              </w:rPr>
            </w:pPr>
          </w:p>
          <w:p w14:paraId="2867216E" w14:textId="453B1D93" w:rsidR="00EC17EA"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De Vlaamse Regering bepaalt nader op welke manier de persoon, vermeld in het eerste lid, op de hoogte wordt gebracht van het feit dat hij een verho</w:t>
            </w:r>
            <w:r w:rsidR="00EC17EA" w:rsidRPr="00776E58">
              <w:rPr>
                <w:rFonts w:ascii="Arial" w:hAnsi="Arial"/>
                <w:bCs/>
                <w:i/>
                <w:sz w:val="22"/>
                <w:szCs w:val="22"/>
                <w:highlight w:val="green"/>
                <w:lang w:val="nl-BE"/>
              </w:rPr>
              <w:t>ogd risico heeft op COVID-19.</w:t>
            </w:r>
          </w:p>
          <w:p w14:paraId="7DD26394" w14:textId="498282C2" w:rsidR="00EC17EA" w:rsidRPr="00776E58" w:rsidRDefault="00EC17EA" w:rsidP="00545DD5">
            <w:pPr>
              <w:jc w:val="both"/>
              <w:rPr>
                <w:rFonts w:ascii="Arial" w:hAnsi="Arial"/>
                <w:bCs/>
                <w:i/>
                <w:sz w:val="22"/>
                <w:szCs w:val="22"/>
                <w:highlight w:val="green"/>
                <w:lang w:val="nl-BE"/>
              </w:rPr>
            </w:pPr>
          </w:p>
          <w:p w14:paraId="33CE6A81" w14:textId="6A7DFBF6" w:rsidR="00545DD5" w:rsidRPr="00776E58" w:rsidRDefault="00545DD5" w:rsidP="00545DD5">
            <w:pPr>
              <w:jc w:val="both"/>
              <w:rPr>
                <w:rFonts w:ascii="Arial" w:hAnsi="Arial"/>
                <w:bCs/>
                <w:i/>
                <w:sz w:val="22"/>
                <w:szCs w:val="22"/>
                <w:highlight w:val="green"/>
                <w:lang w:val="nl-BE"/>
              </w:rPr>
            </w:pPr>
            <w:r w:rsidRPr="00776E58">
              <w:rPr>
                <w:rFonts w:ascii="Arial" w:hAnsi="Arial"/>
                <w:bCs/>
                <w:i/>
                <w:sz w:val="22"/>
                <w:szCs w:val="22"/>
                <w:highlight w:val="green"/>
                <w:lang w:val="nl-BE"/>
              </w:rPr>
              <w:t>Het verhoogde risico op COVID-19, vermeld in het eerste lid, wordt door de Vlaamse Regering vastgesteld op basis van de richtlijnen van de bevoegde federale di</w:t>
            </w:r>
            <w:r w:rsidR="00523319" w:rsidRPr="00776E58">
              <w:rPr>
                <w:rFonts w:ascii="Arial" w:hAnsi="Arial"/>
                <w:bCs/>
                <w:i/>
                <w:sz w:val="22"/>
                <w:szCs w:val="22"/>
                <w:highlight w:val="green"/>
                <w:lang w:val="nl-BE"/>
              </w:rPr>
              <w:t>enst."</w:t>
            </w:r>
          </w:p>
          <w:p w14:paraId="10D89E20" w14:textId="77777777" w:rsidR="00545DD5" w:rsidRPr="00776E58" w:rsidRDefault="00545DD5" w:rsidP="00545DD5">
            <w:pPr>
              <w:jc w:val="both"/>
              <w:rPr>
                <w:rFonts w:ascii="Arial" w:hAnsi="Arial"/>
                <w:sz w:val="22"/>
                <w:szCs w:val="22"/>
                <w:highlight w:val="green"/>
                <w:lang w:val="nl-BE"/>
              </w:rPr>
            </w:pPr>
          </w:p>
          <w:p w14:paraId="6136DB22" w14:textId="77777777" w:rsidR="00545DD5" w:rsidRPr="00776E58" w:rsidRDefault="00545DD5" w:rsidP="00545DD5">
            <w:pPr>
              <w:jc w:val="both"/>
              <w:rPr>
                <w:rFonts w:ascii="Arial" w:hAnsi="Arial"/>
                <w:sz w:val="22"/>
                <w:szCs w:val="22"/>
                <w:highlight w:val="green"/>
                <w:lang w:val="nl-BE"/>
              </w:rPr>
            </w:pPr>
          </w:p>
          <w:p w14:paraId="10819952" w14:textId="77777777" w:rsidR="00545DD5" w:rsidRPr="00776E58" w:rsidRDefault="00545DD5" w:rsidP="00545DD5">
            <w:pPr>
              <w:jc w:val="both"/>
              <w:rPr>
                <w:rFonts w:ascii="Arial" w:hAnsi="Arial"/>
                <w:sz w:val="22"/>
                <w:szCs w:val="22"/>
                <w:highlight w:val="green"/>
                <w:lang w:val="nl-BE"/>
              </w:rPr>
            </w:pPr>
            <w:r w:rsidRPr="00776E58">
              <w:rPr>
                <w:rFonts w:ascii="Arial" w:hAnsi="Arial"/>
                <w:sz w:val="22"/>
                <w:szCs w:val="22"/>
                <w:highlight w:val="green"/>
                <w:u w:val="single"/>
                <w:lang w:val="nl-BE"/>
              </w:rPr>
              <w:t>Strafsancties</w:t>
            </w:r>
            <w:r w:rsidRPr="00776E58">
              <w:rPr>
                <w:rFonts w:ascii="Arial" w:hAnsi="Arial"/>
                <w:sz w:val="22"/>
                <w:szCs w:val="22"/>
                <w:highlight w:val="green"/>
                <w:lang w:val="nl-BE"/>
              </w:rPr>
              <w:t xml:space="preserve"> </w:t>
            </w:r>
          </w:p>
          <w:p w14:paraId="56E39CD4" w14:textId="77777777" w:rsidR="00545DD5" w:rsidRPr="00776E58" w:rsidRDefault="00545DD5" w:rsidP="00545DD5">
            <w:pPr>
              <w:jc w:val="both"/>
              <w:rPr>
                <w:rFonts w:ascii="Arial" w:hAnsi="Arial"/>
                <w:sz w:val="22"/>
                <w:szCs w:val="22"/>
                <w:highlight w:val="green"/>
                <w:lang w:val="nl-BE"/>
              </w:rPr>
            </w:pPr>
          </w:p>
          <w:p w14:paraId="4302EAD9" w14:textId="6663DCCF" w:rsidR="00545DD5" w:rsidRPr="00776E58" w:rsidRDefault="00545DD5" w:rsidP="00545DD5">
            <w:pPr>
              <w:jc w:val="both"/>
              <w:rPr>
                <w:rFonts w:ascii="Arial" w:hAnsi="Arial"/>
                <w:sz w:val="22"/>
                <w:szCs w:val="22"/>
                <w:highlight w:val="green"/>
                <w:lang w:val="nl-BE"/>
              </w:rPr>
            </w:pPr>
            <w:r w:rsidRPr="00776E58">
              <w:rPr>
                <w:rFonts w:ascii="Arial" w:hAnsi="Arial"/>
                <w:sz w:val="22"/>
                <w:szCs w:val="22"/>
                <w:highlight w:val="green"/>
                <w:lang w:val="nl-BE"/>
              </w:rPr>
              <w:t xml:space="preserve">Art. 79 </w:t>
            </w:r>
            <w:r w:rsidRPr="00776E58">
              <w:rPr>
                <w:rFonts w:ascii="Arial" w:hAnsi="Arial"/>
                <w:bCs/>
                <w:sz w:val="22"/>
                <w:szCs w:val="22"/>
                <w:highlight w:val="green"/>
                <w:lang w:val="nl-BE"/>
              </w:rPr>
              <w:t>van het decreet betreffende het preventieve gezondheidsbeleid bevat de strafsancties. D</w:t>
            </w:r>
            <w:r w:rsidRPr="00776E58">
              <w:rPr>
                <w:rFonts w:ascii="Arial" w:hAnsi="Arial"/>
                <w:sz w:val="22"/>
                <w:szCs w:val="22"/>
                <w:highlight w:val="green"/>
                <w:lang w:val="nl-BE"/>
              </w:rPr>
              <w:t>eze bepaling werd uitgebreid tot de miskenning van art. 47/1 (door art. 6 decreet 18 december 2020)</w:t>
            </w:r>
            <w:r w:rsidR="00EC17EA" w:rsidRPr="00776E58">
              <w:rPr>
                <w:rFonts w:ascii="Arial" w:hAnsi="Arial"/>
                <w:sz w:val="22"/>
                <w:szCs w:val="22"/>
                <w:highlight w:val="green"/>
                <w:lang w:val="nl-BE"/>
              </w:rPr>
              <w:t>:</w:t>
            </w:r>
          </w:p>
          <w:p w14:paraId="01758E3B" w14:textId="77777777" w:rsidR="00EC17EA" w:rsidRPr="00776E58" w:rsidRDefault="00EC17EA" w:rsidP="00545DD5">
            <w:pPr>
              <w:jc w:val="both"/>
              <w:rPr>
                <w:rFonts w:ascii="Arial" w:hAnsi="Arial"/>
                <w:sz w:val="22"/>
                <w:szCs w:val="22"/>
                <w:highlight w:val="green"/>
                <w:lang w:val="nl-BE"/>
              </w:rPr>
            </w:pPr>
          </w:p>
          <w:p w14:paraId="61F863AB" w14:textId="20675E66" w:rsidR="00545DD5" w:rsidRPr="00776E58" w:rsidRDefault="00523319" w:rsidP="00545DD5">
            <w:pPr>
              <w:jc w:val="both"/>
              <w:rPr>
                <w:rFonts w:ascii="Arial" w:hAnsi="Arial"/>
                <w:i/>
                <w:sz w:val="22"/>
                <w:szCs w:val="22"/>
                <w:highlight w:val="green"/>
                <w:lang w:val="nl-BE"/>
              </w:rPr>
            </w:pPr>
            <w:r w:rsidRPr="00776E58">
              <w:rPr>
                <w:rFonts w:ascii="Arial" w:hAnsi="Arial"/>
                <w:i/>
                <w:sz w:val="22"/>
                <w:szCs w:val="22"/>
                <w:highlight w:val="green"/>
                <w:lang w:val="nl-BE"/>
              </w:rPr>
              <w:t>“</w:t>
            </w:r>
            <w:r w:rsidR="00545DD5" w:rsidRPr="00776E58">
              <w:rPr>
                <w:rFonts w:ascii="Arial" w:hAnsi="Arial"/>
                <w:i/>
                <w:sz w:val="22"/>
                <w:szCs w:val="22"/>
                <w:highlight w:val="green"/>
                <w:lang w:val="nl-BE"/>
              </w:rPr>
              <w:t xml:space="preserve">Onverminderd de toepassing van de in het Strafwetboek gestelde straffen, worden gestraft met een geldboete van 26 tot 500 euro en met een gevangenisstraf van acht dagen tot zes maanden of met een van deze straffen alleen: </w:t>
            </w:r>
          </w:p>
          <w:p w14:paraId="111472FD" w14:textId="77777777" w:rsidR="00545DD5" w:rsidRPr="00776E58" w:rsidRDefault="00545DD5" w:rsidP="00545DD5">
            <w:pPr>
              <w:jc w:val="both"/>
              <w:rPr>
                <w:rFonts w:ascii="Arial" w:hAnsi="Arial"/>
                <w:i/>
                <w:sz w:val="22"/>
                <w:szCs w:val="22"/>
                <w:highlight w:val="green"/>
                <w:lang w:val="nl-BE"/>
              </w:rPr>
            </w:pPr>
            <w:r w:rsidRPr="00776E58">
              <w:rPr>
                <w:rFonts w:ascii="Arial" w:hAnsi="Arial"/>
                <w:i/>
                <w:sz w:val="22"/>
                <w:szCs w:val="22"/>
                <w:highlight w:val="green"/>
                <w:lang w:val="nl-BE"/>
              </w:rPr>
              <w:t xml:space="preserve">1° degenen die geen gevolg geven aan de dwangmaatregelen, vermeld in artikel 41, § 1, § 5 en § 6, artikel 47 </w:t>
            </w:r>
            <w:r w:rsidRPr="00776E58">
              <w:rPr>
                <w:rFonts w:ascii="Arial" w:hAnsi="Arial"/>
                <w:i/>
                <w:sz w:val="22"/>
                <w:szCs w:val="22"/>
                <w:highlight w:val="green"/>
                <w:u w:val="single"/>
                <w:lang w:val="nl-BE"/>
              </w:rPr>
              <w:t>en artikel 47/1</w:t>
            </w:r>
            <w:r w:rsidRPr="00776E58">
              <w:rPr>
                <w:rFonts w:ascii="Arial" w:hAnsi="Arial"/>
                <w:i/>
                <w:sz w:val="22"/>
                <w:szCs w:val="22"/>
                <w:highlight w:val="green"/>
                <w:lang w:val="nl-BE"/>
              </w:rPr>
              <w:t xml:space="preserve">, of die de uitvoering of naleving ervan verhinderen of belemmeren; </w:t>
            </w:r>
          </w:p>
          <w:p w14:paraId="588BFB8C" w14:textId="77777777" w:rsidR="00545DD5" w:rsidRPr="00776E58" w:rsidRDefault="00545DD5" w:rsidP="00545DD5">
            <w:pPr>
              <w:jc w:val="both"/>
              <w:rPr>
                <w:rFonts w:ascii="Arial" w:hAnsi="Arial"/>
                <w:i/>
                <w:sz w:val="22"/>
                <w:szCs w:val="22"/>
                <w:highlight w:val="green"/>
                <w:lang w:val="nl-BE"/>
              </w:rPr>
            </w:pPr>
            <w:r w:rsidRPr="00776E58">
              <w:rPr>
                <w:rFonts w:ascii="Arial" w:hAnsi="Arial"/>
                <w:i/>
                <w:sz w:val="22"/>
                <w:szCs w:val="22"/>
                <w:highlight w:val="green"/>
                <w:lang w:val="nl-BE"/>
              </w:rPr>
              <w:t xml:space="preserve">2° degenen die de toegang, bedoeld in artikel 41, § 3, en in artikel 46, 2°, verhinderen of belemmeren; </w:t>
            </w:r>
          </w:p>
          <w:p w14:paraId="0D3E0713" w14:textId="77777777" w:rsidR="00545DD5" w:rsidRPr="00776E58" w:rsidRDefault="00545DD5" w:rsidP="00545DD5">
            <w:pPr>
              <w:jc w:val="both"/>
              <w:rPr>
                <w:rFonts w:ascii="Arial" w:hAnsi="Arial"/>
                <w:i/>
                <w:sz w:val="22"/>
                <w:szCs w:val="22"/>
                <w:highlight w:val="green"/>
                <w:lang w:val="nl-BE"/>
              </w:rPr>
            </w:pPr>
            <w:r w:rsidRPr="00776E58">
              <w:rPr>
                <w:rFonts w:ascii="Arial" w:hAnsi="Arial"/>
                <w:i/>
                <w:sz w:val="22"/>
                <w:szCs w:val="22"/>
                <w:highlight w:val="green"/>
                <w:lang w:val="nl-BE"/>
              </w:rPr>
              <w:t xml:space="preserve">3° degenen die de uitoefening van de bevoegdheden van de ambtenaar verhinderen of belemmeren of die de ambtenaar verhinderen of belemmeren bij de uitvoering van artikel 41, § 4 en 46, 3°; </w:t>
            </w:r>
          </w:p>
          <w:p w14:paraId="1FA215E2" w14:textId="63A49E56" w:rsidR="00545DD5" w:rsidRPr="00776E58" w:rsidRDefault="00545DD5" w:rsidP="00545DD5">
            <w:pPr>
              <w:jc w:val="both"/>
              <w:rPr>
                <w:rFonts w:ascii="Arial" w:hAnsi="Arial"/>
                <w:i/>
                <w:sz w:val="22"/>
                <w:szCs w:val="22"/>
                <w:highlight w:val="green"/>
                <w:lang w:val="nl-BE"/>
              </w:rPr>
            </w:pPr>
            <w:r w:rsidRPr="00776E58">
              <w:rPr>
                <w:rFonts w:ascii="Arial" w:hAnsi="Arial"/>
                <w:i/>
                <w:sz w:val="22"/>
                <w:szCs w:val="22"/>
                <w:highlight w:val="green"/>
                <w:lang w:val="nl-BE"/>
              </w:rPr>
              <w:t>4° degenen die de beslissing na beroep, vermeld in artikel 81, § 3, niet uitvoeren of niet naleven, of die de uitvoering of de naleving ervan verhinderen of belemmeren.</w:t>
            </w:r>
            <w:r w:rsidR="00523319" w:rsidRPr="00776E58">
              <w:rPr>
                <w:rFonts w:ascii="Arial" w:hAnsi="Arial"/>
                <w:i/>
                <w:sz w:val="22"/>
                <w:szCs w:val="22"/>
                <w:highlight w:val="green"/>
                <w:lang w:val="nl-BE"/>
              </w:rPr>
              <w:t>”</w:t>
            </w:r>
          </w:p>
          <w:p w14:paraId="282E3880" w14:textId="77777777" w:rsidR="00545DD5" w:rsidRPr="00776E58" w:rsidRDefault="00545DD5" w:rsidP="00545DD5">
            <w:pPr>
              <w:jc w:val="both"/>
              <w:rPr>
                <w:rFonts w:ascii="Arial" w:hAnsi="Arial"/>
                <w:sz w:val="22"/>
                <w:szCs w:val="22"/>
                <w:highlight w:val="green"/>
                <w:lang w:val="nl-BE"/>
              </w:rPr>
            </w:pPr>
          </w:p>
          <w:p w14:paraId="0F2C5C7A" w14:textId="2A5FE8FF" w:rsidR="00545DD5" w:rsidRPr="006F727D" w:rsidRDefault="002910DD" w:rsidP="00545DD5">
            <w:pPr>
              <w:jc w:val="both"/>
              <w:rPr>
                <w:rFonts w:ascii="Arial" w:hAnsi="Arial"/>
                <w:sz w:val="22"/>
                <w:szCs w:val="22"/>
                <w:highlight w:val="yellow"/>
                <w:lang w:val="nl-BE"/>
              </w:rPr>
            </w:pPr>
            <w:r>
              <w:rPr>
                <w:rFonts w:ascii="Arial" w:hAnsi="Arial"/>
                <w:sz w:val="22"/>
                <w:szCs w:val="22"/>
                <w:highlight w:val="yellow"/>
                <w:lang w:val="nl-BE"/>
              </w:rPr>
              <w:t>u</w:t>
            </w:r>
            <w:bookmarkStart w:id="0" w:name="_GoBack"/>
            <w:bookmarkEnd w:id="0"/>
            <w:r w:rsidR="00545DD5" w:rsidRPr="006F727D">
              <w:rPr>
                <w:rFonts w:ascii="Arial" w:hAnsi="Arial"/>
                <w:sz w:val="22"/>
                <w:szCs w:val="22"/>
                <w:highlight w:val="yellow"/>
                <w:lang w:val="nl-BE"/>
              </w:rPr>
              <w:br w:type="page"/>
            </w:r>
          </w:p>
          <w:p w14:paraId="33E45D88" w14:textId="77777777" w:rsidR="00545DD5" w:rsidRPr="000A6CDD" w:rsidRDefault="00545DD5" w:rsidP="00545DD5">
            <w:pPr>
              <w:jc w:val="both"/>
              <w:rPr>
                <w:rFonts w:ascii="Arial" w:hAnsi="Arial"/>
                <w:b/>
                <w:sz w:val="22"/>
                <w:szCs w:val="22"/>
                <w:highlight w:val="yellow"/>
                <w:u w:val="single"/>
                <w:lang w:val="nl-BE"/>
              </w:rPr>
            </w:pPr>
            <w:r w:rsidRPr="000A6CDD">
              <w:rPr>
                <w:rFonts w:ascii="Arial" w:hAnsi="Arial"/>
                <w:b/>
                <w:sz w:val="22"/>
                <w:szCs w:val="22"/>
                <w:highlight w:val="yellow"/>
                <w:u w:val="single"/>
                <w:lang w:val="nl-BE"/>
              </w:rPr>
              <w:t>II. Wallonië</w:t>
            </w:r>
          </w:p>
          <w:p w14:paraId="1E50FD07" w14:textId="77777777" w:rsidR="00545DD5" w:rsidRPr="000A6CDD" w:rsidRDefault="00545DD5" w:rsidP="00545DD5">
            <w:pPr>
              <w:jc w:val="both"/>
              <w:rPr>
                <w:rFonts w:ascii="Arial" w:hAnsi="Arial"/>
                <w:sz w:val="22"/>
                <w:szCs w:val="22"/>
                <w:highlight w:val="yellow"/>
                <w:u w:val="single"/>
                <w:lang w:val="nl-BE"/>
              </w:rPr>
            </w:pPr>
          </w:p>
          <w:p w14:paraId="2407B6CF" w14:textId="77777777" w:rsidR="00545DD5" w:rsidRPr="000A6CDD" w:rsidRDefault="00545DD5" w:rsidP="00545DD5">
            <w:pPr>
              <w:jc w:val="both"/>
              <w:rPr>
                <w:rFonts w:ascii="Arial" w:hAnsi="Arial"/>
                <w:sz w:val="22"/>
                <w:szCs w:val="22"/>
                <w:highlight w:val="yellow"/>
                <w:u w:val="single"/>
                <w:lang w:val="nl-BE"/>
              </w:rPr>
            </w:pPr>
            <w:r w:rsidRPr="000A6CDD">
              <w:rPr>
                <w:rFonts w:ascii="Arial" w:hAnsi="Arial"/>
                <w:sz w:val="22"/>
                <w:szCs w:val="22"/>
                <w:highlight w:val="yellow"/>
                <w:u w:val="single"/>
                <w:lang w:val="nl-BE"/>
              </w:rPr>
              <w:t xml:space="preserve">Wetgeving </w:t>
            </w:r>
          </w:p>
          <w:p w14:paraId="56FCDEB1" w14:textId="77777777" w:rsidR="00545DD5" w:rsidRPr="000A6CDD" w:rsidRDefault="00545DD5" w:rsidP="00545DD5">
            <w:pPr>
              <w:jc w:val="both"/>
              <w:rPr>
                <w:rFonts w:ascii="Arial" w:hAnsi="Arial"/>
                <w:sz w:val="22"/>
                <w:szCs w:val="22"/>
                <w:highlight w:val="yellow"/>
                <w:lang w:val="nl-BE"/>
              </w:rPr>
            </w:pPr>
          </w:p>
          <w:p w14:paraId="3DF80EAF" w14:textId="30331912" w:rsidR="00545DD5" w:rsidRPr="006F727D" w:rsidRDefault="00545DD5" w:rsidP="00545DD5">
            <w:pPr>
              <w:jc w:val="both"/>
              <w:rPr>
                <w:rFonts w:ascii="Arial" w:hAnsi="Arial"/>
                <w:sz w:val="22"/>
                <w:szCs w:val="22"/>
                <w:highlight w:val="yellow"/>
                <w:lang w:val="nl-BE"/>
              </w:rPr>
            </w:pPr>
            <w:r w:rsidRPr="006F727D">
              <w:rPr>
                <w:rFonts w:ascii="Arial" w:hAnsi="Arial"/>
                <w:sz w:val="22"/>
                <w:szCs w:val="22"/>
                <w:highlight w:val="yellow"/>
                <w:lang w:val="nl-BE"/>
              </w:rPr>
              <w:t xml:space="preserve">Waals </w:t>
            </w:r>
            <w:r w:rsidR="00465E7B">
              <w:rPr>
                <w:rFonts w:ascii="Arial" w:hAnsi="Arial"/>
                <w:sz w:val="22"/>
                <w:szCs w:val="22"/>
                <w:highlight w:val="yellow"/>
                <w:lang w:val="nl-BE"/>
              </w:rPr>
              <w:t>w</w:t>
            </w:r>
            <w:r w:rsidRPr="006F727D">
              <w:rPr>
                <w:rFonts w:ascii="Arial" w:hAnsi="Arial"/>
                <w:sz w:val="22"/>
                <w:szCs w:val="22"/>
                <w:highlight w:val="yellow"/>
                <w:lang w:val="nl-BE"/>
              </w:rPr>
              <w:t xml:space="preserve">etboek van </w:t>
            </w:r>
            <w:r w:rsidR="00465E7B">
              <w:rPr>
                <w:rFonts w:ascii="Arial" w:hAnsi="Arial"/>
                <w:sz w:val="22"/>
                <w:szCs w:val="22"/>
                <w:highlight w:val="yellow"/>
                <w:lang w:val="nl-BE"/>
              </w:rPr>
              <w:t>s</w:t>
            </w:r>
            <w:r w:rsidRPr="006F727D">
              <w:rPr>
                <w:rFonts w:ascii="Arial" w:hAnsi="Arial"/>
                <w:sz w:val="22"/>
                <w:szCs w:val="22"/>
                <w:highlight w:val="yellow"/>
                <w:lang w:val="nl-BE"/>
              </w:rPr>
              <w:t xml:space="preserve">ociale </w:t>
            </w:r>
            <w:r w:rsidR="00465E7B">
              <w:rPr>
                <w:rFonts w:ascii="Arial" w:hAnsi="Arial"/>
                <w:sz w:val="22"/>
                <w:szCs w:val="22"/>
                <w:highlight w:val="yellow"/>
                <w:lang w:val="nl-BE"/>
              </w:rPr>
              <w:t>a</w:t>
            </w:r>
            <w:r w:rsidRPr="006F727D">
              <w:rPr>
                <w:rFonts w:ascii="Arial" w:hAnsi="Arial"/>
                <w:sz w:val="22"/>
                <w:szCs w:val="22"/>
                <w:highlight w:val="yellow"/>
                <w:lang w:val="nl-BE"/>
              </w:rPr>
              <w:t xml:space="preserve">ctie en </w:t>
            </w:r>
            <w:r w:rsidR="00465E7B">
              <w:rPr>
                <w:rFonts w:ascii="Arial" w:hAnsi="Arial"/>
                <w:sz w:val="22"/>
                <w:szCs w:val="22"/>
                <w:highlight w:val="yellow"/>
                <w:lang w:val="nl-BE"/>
              </w:rPr>
              <w:t>g</w:t>
            </w:r>
            <w:r w:rsidRPr="006F727D">
              <w:rPr>
                <w:rFonts w:ascii="Arial" w:hAnsi="Arial"/>
                <w:sz w:val="22"/>
                <w:szCs w:val="22"/>
                <w:highlight w:val="yellow"/>
                <w:lang w:val="nl-BE"/>
              </w:rPr>
              <w:t>ezondheid (BS 21.12.2011), deel II, voorafgaande titel (zoals ingevoegd door</w:t>
            </w:r>
            <w:r w:rsidR="00103DB7">
              <w:rPr>
                <w:rFonts w:ascii="Arial" w:hAnsi="Arial"/>
                <w:sz w:val="22"/>
                <w:szCs w:val="22"/>
                <w:highlight w:val="yellow"/>
                <w:lang w:val="nl-BE"/>
              </w:rPr>
              <w:t xml:space="preserve"> het </w:t>
            </w:r>
            <w:r w:rsidR="00D3201A" w:rsidRPr="006F727D">
              <w:rPr>
                <w:rFonts w:ascii="Arial" w:hAnsi="Arial"/>
                <w:bCs/>
                <w:sz w:val="22"/>
                <w:szCs w:val="22"/>
                <w:highlight w:val="yellow"/>
                <w:lang w:val="nl-BE"/>
              </w:rPr>
              <w:t xml:space="preserve">Decreet tot wijziging van het Waalse </w:t>
            </w:r>
            <w:r w:rsidR="00465E7B">
              <w:rPr>
                <w:rFonts w:ascii="Arial" w:hAnsi="Arial"/>
                <w:bCs/>
                <w:sz w:val="22"/>
                <w:szCs w:val="22"/>
                <w:highlight w:val="yellow"/>
                <w:lang w:val="nl-BE"/>
              </w:rPr>
              <w:t>wetboek van sociale actie en g</w:t>
            </w:r>
            <w:r w:rsidR="00D3201A" w:rsidRPr="006F727D">
              <w:rPr>
                <w:rFonts w:ascii="Arial" w:hAnsi="Arial"/>
                <w:bCs/>
                <w:sz w:val="22"/>
                <w:szCs w:val="22"/>
                <w:highlight w:val="yellow"/>
                <w:lang w:val="nl-BE"/>
              </w:rPr>
              <w:t>ezondheid wat betreft de preventie en de bevordering van de gezondheid</w:t>
            </w:r>
            <w:r w:rsidRPr="006F727D">
              <w:rPr>
                <w:rFonts w:ascii="Arial" w:hAnsi="Arial"/>
                <w:sz w:val="22"/>
                <w:szCs w:val="22"/>
                <w:highlight w:val="yellow"/>
                <w:lang w:val="nl-BE"/>
              </w:rPr>
              <w:t>, BS 14.10.2019).</w:t>
            </w:r>
          </w:p>
          <w:p w14:paraId="70581601" w14:textId="77777777" w:rsidR="00545DD5" w:rsidRPr="006F727D" w:rsidRDefault="00545DD5" w:rsidP="00545DD5">
            <w:pPr>
              <w:jc w:val="both"/>
              <w:rPr>
                <w:rFonts w:ascii="Arial" w:hAnsi="Arial"/>
                <w:sz w:val="22"/>
                <w:szCs w:val="22"/>
                <w:highlight w:val="yellow"/>
                <w:lang w:val="nl-BE"/>
              </w:rPr>
            </w:pPr>
          </w:p>
          <w:p w14:paraId="7E511AAC" w14:textId="3C676AE1" w:rsidR="00545DD5" w:rsidRPr="006F727D" w:rsidRDefault="00103DB7" w:rsidP="00545DD5">
            <w:pPr>
              <w:jc w:val="both"/>
              <w:rPr>
                <w:rFonts w:ascii="Arial" w:hAnsi="Arial"/>
                <w:iCs/>
                <w:sz w:val="22"/>
                <w:szCs w:val="22"/>
                <w:highlight w:val="yellow"/>
                <w:lang w:val="nl-BE"/>
              </w:rPr>
            </w:pPr>
            <w:r>
              <w:rPr>
                <w:rFonts w:ascii="Arial" w:hAnsi="Arial"/>
                <w:iCs/>
                <w:sz w:val="22"/>
                <w:szCs w:val="22"/>
                <w:highlight w:val="yellow"/>
                <w:lang w:val="nl-BE"/>
              </w:rPr>
              <w:t>Gewijzigd door :</w:t>
            </w:r>
          </w:p>
          <w:p w14:paraId="0879317F" w14:textId="5C93330F" w:rsidR="00545DD5" w:rsidRPr="006F727D" w:rsidRDefault="00545DD5" w:rsidP="00545DD5">
            <w:pPr>
              <w:numPr>
                <w:ilvl w:val="0"/>
                <w:numId w:val="37"/>
              </w:numPr>
              <w:jc w:val="both"/>
              <w:rPr>
                <w:rFonts w:ascii="Arial" w:hAnsi="Arial"/>
                <w:iCs/>
                <w:sz w:val="22"/>
                <w:szCs w:val="22"/>
                <w:highlight w:val="yellow"/>
                <w:lang w:val="nl-BE"/>
              </w:rPr>
            </w:pPr>
            <w:r w:rsidRPr="006F727D">
              <w:rPr>
                <w:rFonts w:ascii="Arial" w:hAnsi="Arial"/>
                <w:bCs/>
                <w:sz w:val="22"/>
                <w:szCs w:val="22"/>
                <w:highlight w:val="yellow"/>
                <w:lang w:val="nl-BE"/>
              </w:rPr>
              <w:t xml:space="preserve">het </w:t>
            </w:r>
            <w:r w:rsidRPr="006F727D">
              <w:rPr>
                <w:rFonts w:ascii="Arial" w:hAnsi="Arial" w:cs="Arial"/>
                <w:bCs/>
                <w:sz w:val="22"/>
                <w:szCs w:val="22"/>
                <w:highlight w:val="yellow"/>
                <w:lang w:val="nl-BE"/>
              </w:rPr>
              <w:t xml:space="preserve">decreet </w:t>
            </w:r>
            <w:r w:rsidR="00F84E20" w:rsidRPr="006F727D">
              <w:rPr>
                <w:rFonts w:ascii="Arial" w:hAnsi="Arial" w:cs="Arial"/>
                <w:bCs/>
                <w:sz w:val="22"/>
                <w:szCs w:val="22"/>
                <w:highlight w:val="yellow"/>
                <w:lang w:val="nl-BE"/>
              </w:rPr>
              <w:t xml:space="preserve">W. </w:t>
            </w:r>
            <w:proofErr w:type="spellStart"/>
            <w:r w:rsidR="00F84E20" w:rsidRPr="006F727D">
              <w:rPr>
                <w:rFonts w:ascii="Arial" w:hAnsi="Arial" w:cs="Arial"/>
                <w:bCs/>
                <w:sz w:val="22"/>
                <w:szCs w:val="22"/>
                <w:highlight w:val="yellow"/>
                <w:lang w:val="nl-BE"/>
              </w:rPr>
              <w:t>Parl</w:t>
            </w:r>
            <w:proofErr w:type="spellEnd"/>
            <w:r w:rsidR="00F84E20" w:rsidRPr="006F727D">
              <w:rPr>
                <w:rFonts w:ascii="Arial" w:hAnsi="Arial" w:cs="Arial"/>
                <w:bCs/>
                <w:sz w:val="22"/>
                <w:szCs w:val="22"/>
                <w:highlight w:val="yellow"/>
                <w:lang w:val="nl-BE"/>
              </w:rPr>
              <w:t xml:space="preserve">. </w:t>
            </w:r>
            <w:r w:rsidRPr="006F727D">
              <w:rPr>
                <w:rFonts w:ascii="Arial" w:hAnsi="Arial" w:cs="Arial"/>
                <w:bCs/>
                <w:sz w:val="22"/>
                <w:szCs w:val="22"/>
                <w:highlight w:val="yellow"/>
                <w:lang w:val="nl-BE"/>
              </w:rPr>
              <w:t>van</w:t>
            </w:r>
            <w:r w:rsidRPr="006F727D">
              <w:rPr>
                <w:rFonts w:ascii="Arial" w:hAnsi="Arial"/>
                <w:bCs/>
                <w:sz w:val="22"/>
                <w:szCs w:val="22"/>
                <w:highlight w:val="yellow"/>
                <w:lang w:val="nl-BE"/>
              </w:rPr>
              <w:t xml:space="preserve"> </w:t>
            </w:r>
            <w:r w:rsidR="00791691" w:rsidRPr="006F727D">
              <w:rPr>
                <w:rFonts w:ascii="Arial" w:hAnsi="Arial"/>
                <w:bCs/>
                <w:sz w:val="22"/>
                <w:szCs w:val="22"/>
                <w:highlight w:val="yellow"/>
                <w:lang w:val="nl-BE"/>
              </w:rPr>
              <w:t>1</w:t>
            </w:r>
            <w:r w:rsidRPr="006F727D">
              <w:rPr>
                <w:rFonts w:ascii="Arial" w:hAnsi="Arial"/>
                <w:bCs/>
                <w:sz w:val="22"/>
                <w:szCs w:val="22"/>
                <w:highlight w:val="yellow"/>
                <w:lang w:val="nl-BE"/>
              </w:rPr>
              <w:t xml:space="preserve">6 juli 2020 tot wijziging van artikel 47/15 van het Waalse </w:t>
            </w:r>
            <w:r w:rsidR="00465E7B">
              <w:rPr>
                <w:rFonts w:ascii="Arial" w:hAnsi="Arial"/>
                <w:bCs/>
                <w:sz w:val="22"/>
                <w:szCs w:val="22"/>
                <w:highlight w:val="yellow"/>
                <w:lang w:val="nl-BE"/>
              </w:rPr>
              <w:t>w</w:t>
            </w:r>
            <w:r w:rsidRPr="006F727D">
              <w:rPr>
                <w:rFonts w:ascii="Arial" w:hAnsi="Arial"/>
                <w:bCs/>
                <w:sz w:val="22"/>
                <w:szCs w:val="22"/>
                <w:highlight w:val="yellow"/>
                <w:lang w:val="nl-BE"/>
              </w:rPr>
              <w:t xml:space="preserve">etboek van </w:t>
            </w:r>
            <w:r w:rsidR="00465E7B">
              <w:rPr>
                <w:rFonts w:ascii="Arial" w:hAnsi="Arial"/>
                <w:bCs/>
                <w:sz w:val="22"/>
                <w:szCs w:val="22"/>
                <w:highlight w:val="yellow"/>
                <w:lang w:val="nl-BE"/>
              </w:rPr>
              <w:t>s</w:t>
            </w:r>
            <w:r w:rsidRPr="006F727D">
              <w:rPr>
                <w:rFonts w:ascii="Arial" w:hAnsi="Arial"/>
                <w:bCs/>
                <w:sz w:val="22"/>
                <w:szCs w:val="22"/>
                <w:highlight w:val="yellow"/>
                <w:lang w:val="nl-BE"/>
              </w:rPr>
              <w:t xml:space="preserve">ociale </w:t>
            </w:r>
            <w:r w:rsidR="00465E7B">
              <w:rPr>
                <w:rFonts w:ascii="Arial" w:hAnsi="Arial"/>
                <w:bCs/>
                <w:sz w:val="22"/>
                <w:szCs w:val="22"/>
                <w:highlight w:val="yellow"/>
                <w:lang w:val="nl-BE"/>
              </w:rPr>
              <w:t>a</w:t>
            </w:r>
            <w:r w:rsidRPr="006F727D">
              <w:rPr>
                <w:rFonts w:ascii="Arial" w:hAnsi="Arial"/>
                <w:bCs/>
                <w:sz w:val="22"/>
                <w:szCs w:val="22"/>
                <w:highlight w:val="yellow"/>
                <w:lang w:val="nl-BE"/>
              </w:rPr>
              <w:t xml:space="preserve">ctie en </w:t>
            </w:r>
            <w:r w:rsidR="00465E7B">
              <w:rPr>
                <w:rFonts w:ascii="Arial" w:hAnsi="Arial"/>
                <w:bCs/>
                <w:sz w:val="22"/>
                <w:szCs w:val="22"/>
                <w:highlight w:val="yellow"/>
                <w:lang w:val="nl-BE"/>
              </w:rPr>
              <w:t>g</w:t>
            </w:r>
            <w:r w:rsidRPr="006F727D">
              <w:rPr>
                <w:rFonts w:ascii="Arial" w:hAnsi="Arial"/>
                <w:bCs/>
                <w:sz w:val="22"/>
                <w:szCs w:val="22"/>
                <w:highlight w:val="yellow"/>
                <w:lang w:val="nl-BE"/>
              </w:rPr>
              <w:t>ezondheid en tot invoeging van een artikel 47/15bis om de maatregelen betreffende de gezondheidscrisis in verband met COVID-19 te nemen, BS 22.07.2020</w:t>
            </w:r>
          </w:p>
          <w:p w14:paraId="2C6C961A" w14:textId="01A65490" w:rsidR="00545DD5" w:rsidRPr="006F727D" w:rsidRDefault="00545DD5" w:rsidP="00545DD5">
            <w:pPr>
              <w:numPr>
                <w:ilvl w:val="0"/>
                <w:numId w:val="37"/>
              </w:numPr>
              <w:jc w:val="both"/>
              <w:rPr>
                <w:rFonts w:ascii="Arial" w:hAnsi="Arial"/>
                <w:iCs/>
                <w:sz w:val="22"/>
                <w:szCs w:val="22"/>
                <w:highlight w:val="yellow"/>
                <w:lang w:val="nl-BE"/>
              </w:rPr>
            </w:pPr>
            <w:r w:rsidRPr="006F727D">
              <w:rPr>
                <w:rFonts w:ascii="Arial" w:hAnsi="Arial"/>
                <w:iCs/>
                <w:sz w:val="22"/>
                <w:szCs w:val="22"/>
                <w:highlight w:val="yellow"/>
                <w:lang w:val="nl-BE"/>
              </w:rPr>
              <w:t xml:space="preserve">het </w:t>
            </w:r>
            <w:r w:rsidRPr="006F727D">
              <w:rPr>
                <w:rFonts w:ascii="Arial" w:hAnsi="Arial" w:cs="Arial"/>
                <w:iCs/>
                <w:sz w:val="22"/>
                <w:szCs w:val="22"/>
                <w:highlight w:val="yellow"/>
                <w:lang w:val="nl-BE"/>
              </w:rPr>
              <w:t>d</w:t>
            </w:r>
            <w:r w:rsidRPr="006F727D">
              <w:rPr>
                <w:rFonts w:ascii="Arial" w:hAnsi="Arial" w:cs="Arial"/>
                <w:sz w:val="22"/>
                <w:szCs w:val="22"/>
                <w:highlight w:val="yellow"/>
                <w:lang w:val="nl-BE"/>
              </w:rPr>
              <w:t xml:space="preserve">ecreet </w:t>
            </w:r>
            <w:r w:rsidR="00F84E20" w:rsidRPr="006F727D">
              <w:rPr>
                <w:rFonts w:ascii="Arial" w:hAnsi="Arial" w:cs="Arial"/>
                <w:bCs/>
                <w:sz w:val="22"/>
                <w:szCs w:val="22"/>
                <w:highlight w:val="yellow"/>
                <w:lang w:val="nl-BE"/>
              </w:rPr>
              <w:t xml:space="preserve">W. </w:t>
            </w:r>
            <w:proofErr w:type="spellStart"/>
            <w:r w:rsidR="00F84E20" w:rsidRPr="006F727D">
              <w:rPr>
                <w:rFonts w:ascii="Arial" w:hAnsi="Arial" w:cs="Arial"/>
                <w:bCs/>
                <w:sz w:val="22"/>
                <w:szCs w:val="22"/>
                <w:highlight w:val="yellow"/>
                <w:lang w:val="nl-BE"/>
              </w:rPr>
              <w:t>Parl</w:t>
            </w:r>
            <w:proofErr w:type="spellEnd"/>
            <w:r w:rsidR="00F84E20" w:rsidRPr="006F727D">
              <w:rPr>
                <w:rFonts w:ascii="Arial" w:hAnsi="Arial" w:cs="Arial"/>
                <w:bCs/>
                <w:sz w:val="22"/>
                <w:szCs w:val="22"/>
                <w:highlight w:val="yellow"/>
                <w:lang w:val="nl-BE"/>
              </w:rPr>
              <w:t xml:space="preserve">. </w:t>
            </w:r>
            <w:r w:rsidRPr="006F727D">
              <w:rPr>
                <w:rFonts w:ascii="Arial" w:hAnsi="Arial" w:cs="Arial"/>
                <w:sz w:val="22"/>
                <w:szCs w:val="22"/>
                <w:highlight w:val="yellow"/>
                <w:lang w:val="nl-BE"/>
              </w:rPr>
              <w:t>van 15</w:t>
            </w:r>
            <w:r w:rsidRPr="006F727D">
              <w:rPr>
                <w:rFonts w:ascii="Arial" w:hAnsi="Arial"/>
                <w:sz w:val="22"/>
                <w:szCs w:val="22"/>
                <w:highlight w:val="yellow"/>
                <w:lang w:val="nl-BE"/>
              </w:rPr>
              <w:t xml:space="preserve"> oktober 2020 tot wijziging van artikel 47/15 en 47/15bis van het Waalse </w:t>
            </w:r>
            <w:r w:rsidR="00465E7B">
              <w:rPr>
                <w:rFonts w:ascii="Arial" w:hAnsi="Arial"/>
                <w:sz w:val="22"/>
                <w:szCs w:val="22"/>
                <w:highlight w:val="yellow"/>
                <w:lang w:val="nl-BE"/>
              </w:rPr>
              <w:t>w</w:t>
            </w:r>
            <w:r w:rsidRPr="006F727D">
              <w:rPr>
                <w:rFonts w:ascii="Arial" w:hAnsi="Arial"/>
                <w:sz w:val="22"/>
                <w:szCs w:val="22"/>
                <w:highlight w:val="yellow"/>
                <w:lang w:val="nl-BE"/>
              </w:rPr>
              <w:t xml:space="preserve">etboek van </w:t>
            </w:r>
            <w:r w:rsidR="00465E7B">
              <w:rPr>
                <w:rFonts w:ascii="Arial" w:hAnsi="Arial"/>
                <w:sz w:val="22"/>
                <w:szCs w:val="22"/>
                <w:highlight w:val="yellow"/>
                <w:lang w:val="nl-BE"/>
              </w:rPr>
              <w:t>s</w:t>
            </w:r>
            <w:r w:rsidRPr="006F727D">
              <w:rPr>
                <w:rFonts w:ascii="Arial" w:hAnsi="Arial"/>
                <w:sz w:val="22"/>
                <w:szCs w:val="22"/>
                <w:highlight w:val="yellow"/>
                <w:lang w:val="nl-BE"/>
              </w:rPr>
              <w:t xml:space="preserve">ociale </w:t>
            </w:r>
            <w:r w:rsidR="00465E7B">
              <w:rPr>
                <w:rFonts w:ascii="Arial" w:hAnsi="Arial"/>
                <w:sz w:val="22"/>
                <w:szCs w:val="22"/>
                <w:highlight w:val="yellow"/>
                <w:lang w:val="nl-BE"/>
              </w:rPr>
              <w:t>a</w:t>
            </w:r>
            <w:r w:rsidRPr="006F727D">
              <w:rPr>
                <w:rFonts w:ascii="Arial" w:hAnsi="Arial"/>
                <w:sz w:val="22"/>
                <w:szCs w:val="22"/>
                <w:highlight w:val="yellow"/>
                <w:lang w:val="nl-BE"/>
              </w:rPr>
              <w:t xml:space="preserve">ctie en </w:t>
            </w:r>
            <w:r w:rsidR="00465E7B">
              <w:rPr>
                <w:rFonts w:ascii="Arial" w:hAnsi="Arial"/>
                <w:sz w:val="22"/>
                <w:szCs w:val="22"/>
                <w:highlight w:val="yellow"/>
                <w:lang w:val="nl-BE"/>
              </w:rPr>
              <w:t>g</w:t>
            </w:r>
            <w:r w:rsidRPr="006F727D">
              <w:rPr>
                <w:rFonts w:ascii="Arial" w:hAnsi="Arial"/>
                <w:sz w:val="22"/>
                <w:szCs w:val="22"/>
                <w:highlight w:val="yellow"/>
                <w:lang w:val="nl-BE"/>
              </w:rPr>
              <w:t>ezondheid en tot invoeging van een artikel 47/15ter om maatregelen betreffende de gezondheidscrisis in verband met COVID−19 te nemen, BS 26.10.2020.</w:t>
            </w:r>
          </w:p>
          <w:p w14:paraId="5CC7296D" w14:textId="77777777" w:rsidR="00545DD5" w:rsidRPr="006F727D" w:rsidRDefault="00545DD5" w:rsidP="00545DD5">
            <w:pPr>
              <w:jc w:val="both"/>
              <w:rPr>
                <w:rFonts w:ascii="Arial" w:hAnsi="Arial"/>
                <w:bCs/>
                <w:sz w:val="22"/>
                <w:szCs w:val="22"/>
                <w:highlight w:val="yellow"/>
                <w:lang w:val="nl-BE"/>
              </w:rPr>
            </w:pPr>
          </w:p>
          <w:p w14:paraId="5F8D2D76" w14:textId="667C0963"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Uitvoeringsbesluit</w:t>
            </w:r>
            <w:r w:rsidR="00103DB7">
              <w:rPr>
                <w:rFonts w:ascii="Arial" w:hAnsi="Arial"/>
                <w:bCs/>
                <w:sz w:val="22"/>
                <w:szCs w:val="22"/>
                <w:highlight w:val="yellow"/>
                <w:lang w:val="nl-BE"/>
              </w:rPr>
              <w:t>:</w:t>
            </w:r>
            <w:r w:rsidRPr="006F727D">
              <w:rPr>
                <w:rFonts w:ascii="Arial" w:hAnsi="Arial"/>
                <w:bCs/>
                <w:sz w:val="22"/>
                <w:szCs w:val="22"/>
                <w:highlight w:val="yellow"/>
                <w:lang w:val="nl-BE"/>
              </w:rPr>
              <w:t xml:space="preserve"> </w:t>
            </w:r>
          </w:p>
          <w:p w14:paraId="4615F32A" w14:textId="5234C580" w:rsidR="00545DD5" w:rsidRPr="006F727D" w:rsidRDefault="00545DD5" w:rsidP="00545DD5">
            <w:pPr>
              <w:numPr>
                <w:ilvl w:val="0"/>
                <w:numId w:val="38"/>
              </w:numPr>
              <w:jc w:val="both"/>
              <w:rPr>
                <w:rFonts w:ascii="Arial" w:hAnsi="Arial"/>
                <w:iCs/>
                <w:sz w:val="22"/>
                <w:szCs w:val="22"/>
                <w:highlight w:val="yellow"/>
                <w:lang w:val="nl-BE"/>
              </w:rPr>
            </w:pPr>
            <w:r w:rsidRPr="006F727D">
              <w:rPr>
                <w:rFonts w:ascii="Arial" w:hAnsi="Arial"/>
                <w:bCs/>
                <w:sz w:val="22"/>
                <w:szCs w:val="22"/>
                <w:highlight w:val="yellow"/>
                <w:lang w:val="nl-BE"/>
              </w:rPr>
              <w:t xml:space="preserve">Besluit van de Waalse </w:t>
            </w:r>
            <w:r w:rsidR="00465E7B">
              <w:rPr>
                <w:rFonts w:ascii="Arial" w:hAnsi="Arial"/>
                <w:bCs/>
                <w:sz w:val="22"/>
                <w:szCs w:val="22"/>
                <w:highlight w:val="yellow"/>
                <w:lang w:val="nl-BE"/>
              </w:rPr>
              <w:t>r</w:t>
            </w:r>
            <w:r w:rsidRPr="006F727D">
              <w:rPr>
                <w:rFonts w:ascii="Arial" w:hAnsi="Arial"/>
                <w:bCs/>
                <w:sz w:val="22"/>
                <w:szCs w:val="22"/>
                <w:highlight w:val="yellow"/>
                <w:lang w:val="nl-BE"/>
              </w:rPr>
              <w:t xml:space="preserve">egering </w:t>
            </w:r>
            <w:r w:rsidR="00F84E20" w:rsidRPr="006F727D">
              <w:rPr>
                <w:rFonts w:ascii="Arial" w:hAnsi="Arial"/>
                <w:bCs/>
                <w:sz w:val="22"/>
                <w:szCs w:val="22"/>
                <w:highlight w:val="yellow"/>
                <w:lang w:val="nl-BE"/>
              </w:rPr>
              <w:t xml:space="preserve">van 5 mei 2020 </w:t>
            </w:r>
            <w:r w:rsidRPr="006F727D">
              <w:rPr>
                <w:rFonts w:ascii="Arial" w:hAnsi="Arial"/>
                <w:bCs/>
                <w:sz w:val="22"/>
                <w:szCs w:val="22"/>
                <w:highlight w:val="yellow"/>
                <w:lang w:val="nl-BE"/>
              </w:rPr>
              <w:t xml:space="preserve">van bijzondere machten nr. 35 houdende organisatie van de ’contact </w:t>
            </w:r>
            <w:proofErr w:type="spellStart"/>
            <w:r w:rsidRPr="006F727D">
              <w:rPr>
                <w:rFonts w:ascii="Arial" w:hAnsi="Arial"/>
                <w:bCs/>
                <w:sz w:val="22"/>
                <w:szCs w:val="22"/>
                <w:highlight w:val="yellow"/>
                <w:lang w:val="nl-BE"/>
              </w:rPr>
              <w:t>tracing</w:t>
            </w:r>
            <w:proofErr w:type="spellEnd"/>
            <w:r w:rsidRPr="006F727D">
              <w:rPr>
                <w:rFonts w:ascii="Arial" w:hAnsi="Arial"/>
                <w:bCs/>
                <w:sz w:val="22"/>
                <w:szCs w:val="22"/>
                <w:highlight w:val="yellow"/>
                <w:lang w:val="nl-BE"/>
              </w:rPr>
              <w:t>’ in het kader van de bestrijding van de COVID−19-epidemie, BS 11.05.2020</w:t>
            </w:r>
          </w:p>
          <w:p w14:paraId="531E704B" w14:textId="77777777" w:rsidR="00545DD5" w:rsidRPr="006F727D" w:rsidRDefault="00545DD5" w:rsidP="00545DD5">
            <w:pPr>
              <w:jc w:val="both"/>
              <w:rPr>
                <w:rFonts w:ascii="Arial" w:hAnsi="Arial"/>
                <w:sz w:val="22"/>
                <w:szCs w:val="22"/>
                <w:highlight w:val="yellow"/>
                <w:lang w:val="nl-BE"/>
              </w:rPr>
            </w:pPr>
          </w:p>
          <w:p w14:paraId="66662285" w14:textId="77777777" w:rsidR="00D95199" w:rsidRPr="006F727D" w:rsidRDefault="00D95199" w:rsidP="00545DD5">
            <w:pPr>
              <w:jc w:val="both"/>
              <w:rPr>
                <w:rFonts w:ascii="Arial" w:hAnsi="Arial"/>
                <w:sz w:val="22"/>
                <w:szCs w:val="22"/>
                <w:highlight w:val="yellow"/>
                <w:u w:val="single"/>
                <w:lang w:val="nl-BE"/>
              </w:rPr>
            </w:pPr>
          </w:p>
          <w:p w14:paraId="37856B72" w14:textId="77777777" w:rsidR="00545DD5" w:rsidRPr="006F727D" w:rsidRDefault="00545DD5" w:rsidP="00545DD5">
            <w:pPr>
              <w:jc w:val="both"/>
              <w:rPr>
                <w:rFonts w:ascii="Arial" w:hAnsi="Arial"/>
                <w:sz w:val="22"/>
                <w:szCs w:val="22"/>
                <w:highlight w:val="yellow"/>
                <w:u w:val="single"/>
                <w:lang w:val="nl-BE"/>
              </w:rPr>
            </w:pPr>
            <w:r w:rsidRPr="006F727D">
              <w:rPr>
                <w:rFonts w:ascii="Arial" w:hAnsi="Arial"/>
                <w:sz w:val="22"/>
                <w:szCs w:val="22"/>
                <w:highlight w:val="yellow"/>
                <w:u w:val="single"/>
                <w:lang w:val="nl-BE"/>
              </w:rPr>
              <w:t>Quarantainemaatregelen</w:t>
            </w:r>
          </w:p>
          <w:p w14:paraId="1477BAC6" w14:textId="77777777" w:rsidR="00545DD5" w:rsidRPr="006F727D" w:rsidRDefault="00545DD5" w:rsidP="00545DD5">
            <w:pPr>
              <w:jc w:val="both"/>
              <w:rPr>
                <w:rFonts w:ascii="Arial" w:hAnsi="Arial"/>
                <w:sz w:val="22"/>
                <w:szCs w:val="22"/>
                <w:highlight w:val="yellow"/>
                <w:u w:val="single"/>
                <w:lang w:val="nl-BE"/>
              </w:rPr>
            </w:pPr>
          </w:p>
          <w:p w14:paraId="504506E9" w14:textId="5AEB8BAC" w:rsidR="00545DD5" w:rsidRPr="006F727D" w:rsidRDefault="00465E7B" w:rsidP="00545DD5">
            <w:pPr>
              <w:jc w:val="both"/>
              <w:rPr>
                <w:rFonts w:ascii="Arial" w:hAnsi="Arial"/>
                <w:sz w:val="22"/>
                <w:szCs w:val="22"/>
                <w:highlight w:val="yellow"/>
                <w:lang w:val="nl-BE"/>
              </w:rPr>
            </w:pPr>
            <w:r>
              <w:rPr>
                <w:rFonts w:ascii="Arial" w:hAnsi="Arial"/>
                <w:sz w:val="22"/>
                <w:szCs w:val="22"/>
                <w:highlight w:val="yellow"/>
                <w:lang w:val="nl-BE"/>
              </w:rPr>
              <w:t xml:space="preserve">De quarantainemaatregelen </w:t>
            </w:r>
            <w:r w:rsidR="00545DD5" w:rsidRPr="006F727D">
              <w:rPr>
                <w:rFonts w:ascii="Arial" w:hAnsi="Arial"/>
                <w:bCs/>
                <w:sz w:val="22"/>
                <w:szCs w:val="22"/>
                <w:highlight w:val="yellow"/>
                <w:lang w:val="nl-BE"/>
              </w:rPr>
              <w:t xml:space="preserve">werden ingeschreven in art. 47/15bis </w:t>
            </w:r>
            <w:r w:rsidR="00545DD5" w:rsidRPr="006F727D">
              <w:rPr>
                <w:rFonts w:ascii="Arial" w:hAnsi="Arial"/>
                <w:sz w:val="22"/>
                <w:szCs w:val="22"/>
                <w:highlight w:val="yellow"/>
                <w:lang w:val="nl-BE"/>
              </w:rPr>
              <w:t xml:space="preserve">Waals </w:t>
            </w:r>
            <w:r>
              <w:rPr>
                <w:rFonts w:ascii="Arial" w:hAnsi="Arial"/>
                <w:sz w:val="22"/>
                <w:szCs w:val="22"/>
                <w:highlight w:val="yellow"/>
                <w:lang w:val="nl-BE"/>
              </w:rPr>
              <w:t>w</w:t>
            </w:r>
            <w:r w:rsidR="00545DD5" w:rsidRPr="006F727D">
              <w:rPr>
                <w:rFonts w:ascii="Arial" w:hAnsi="Arial"/>
                <w:sz w:val="22"/>
                <w:szCs w:val="22"/>
                <w:highlight w:val="yellow"/>
                <w:lang w:val="nl-BE"/>
              </w:rPr>
              <w:t xml:space="preserve">etboek van </w:t>
            </w:r>
            <w:r>
              <w:rPr>
                <w:rFonts w:ascii="Arial" w:hAnsi="Arial"/>
                <w:sz w:val="22"/>
                <w:szCs w:val="22"/>
                <w:highlight w:val="yellow"/>
                <w:lang w:val="nl-BE"/>
              </w:rPr>
              <w:t>s</w:t>
            </w:r>
            <w:r w:rsidR="00545DD5" w:rsidRPr="006F727D">
              <w:rPr>
                <w:rFonts w:ascii="Arial" w:hAnsi="Arial"/>
                <w:sz w:val="22"/>
                <w:szCs w:val="22"/>
                <w:highlight w:val="yellow"/>
                <w:lang w:val="nl-BE"/>
              </w:rPr>
              <w:t xml:space="preserve">ociale </w:t>
            </w:r>
            <w:r>
              <w:rPr>
                <w:rFonts w:ascii="Arial" w:hAnsi="Arial"/>
                <w:sz w:val="22"/>
                <w:szCs w:val="22"/>
                <w:highlight w:val="yellow"/>
                <w:lang w:val="nl-BE"/>
              </w:rPr>
              <w:t>a</w:t>
            </w:r>
            <w:r w:rsidR="00545DD5" w:rsidRPr="006F727D">
              <w:rPr>
                <w:rFonts w:ascii="Arial" w:hAnsi="Arial"/>
                <w:sz w:val="22"/>
                <w:szCs w:val="22"/>
                <w:highlight w:val="yellow"/>
                <w:lang w:val="nl-BE"/>
              </w:rPr>
              <w:t xml:space="preserve">ctie en </w:t>
            </w:r>
            <w:r>
              <w:rPr>
                <w:rFonts w:ascii="Arial" w:hAnsi="Arial"/>
                <w:sz w:val="22"/>
                <w:szCs w:val="22"/>
                <w:highlight w:val="yellow"/>
                <w:lang w:val="nl-BE"/>
              </w:rPr>
              <w:t>g</w:t>
            </w:r>
            <w:r w:rsidR="00545DD5" w:rsidRPr="006F727D">
              <w:rPr>
                <w:rFonts w:ascii="Arial" w:hAnsi="Arial"/>
                <w:sz w:val="22"/>
                <w:szCs w:val="22"/>
                <w:highlight w:val="yellow"/>
                <w:lang w:val="nl-BE"/>
              </w:rPr>
              <w:t xml:space="preserve">ezondheid bij decreten van 6 juli en 15 oktober 2020. </w:t>
            </w:r>
            <w:r>
              <w:rPr>
                <w:rFonts w:ascii="Arial" w:hAnsi="Arial"/>
                <w:sz w:val="22"/>
                <w:szCs w:val="22"/>
                <w:highlight w:val="yellow"/>
                <w:lang w:val="nl-BE"/>
              </w:rPr>
              <w:t>Het</w:t>
            </w:r>
            <w:r w:rsidR="00545DD5" w:rsidRPr="006F727D">
              <w:rPr>
                <w:rFonts w:ascii="Arial" w:hAnsi="Arial"/>
                <w:sz w:val="22"/>
                <w:szCs w:val="22"/>
                <w:highlight w:val="yellow"/>
                <w:lang w:val="nl-BE"/>
              </w:rPr>
              <w:t xml:space="preserve"> betreft een tijdelijke decretale maatregel die </w:t>
            </w:r>
            <w:r>
              <w:rPr>
                <w:rFonts w:ascii="Arial" w:hAnsi="Arial"/>
                <w:sz w:val="22"/>
                <w:szCs w:val="22"/>
                <w:highlight w:val="yellow"/>
                <w:lang w:val="nl-BE"/>
              </w:rPr>
              <w:t>zal worden</w:t>
            </w:r>
            <w:r w:rsidR="00545DD5" w:rsidRPr="006F727D">
              <w:rPr>
                <w:rFonts w:ascii="Arial" w:hAnsi="Arial"/>
                <w:sz w:val="22"/>
                <w:szCs w:val="22"/>
                <w:highlight w:val="yellow"/>
                <w:lang w:val="nl-BE"/>
              </w:rPr>
              <w:t xml:space="preserve"> opgeheven de </w:t>
            </w:r>
            <w:r>
              <w:rPr>
                <w:rFonts w:ascii="Arial" w:hAnsi="Arial"/>
                <w:sz w:val="22"/>
                <w:szCs w:val="22"/>
                <w:highlight w:val="yellow"/>
                <w:lang w:val="nl-BE"/>
              </w:rPr>
              <w:t xml:space="preserve">vijfde dag na de publicatie van het besluit van de Waalse </w:t>
            </w:r>
            <w:r w:rsidR="00F67AD7">
              <w:rPr>
                <w:rFonts w:ascii="Arial" w:hAnsi="Arial"/>
                <w:sz w:val="22"/>
                <w:szCs w:val="22"/>
                <w:highlight w:val="yellow"/>
                <w:lang w:val="nl-BE"/>
              </w:rPr>
              <w:t>R</w:t>
            </w:r>
            <w:r>
              <w:rPr>
                <w:rFonts w:ascii="Arial" w:hAnsi="Arial"/>
                <w:sz w:val="22"/>
                <w:szCs w:val="22"/>
                <w:highlight w:val="yellow"/>
                <w:lang w:val="nl-BE"/>
              </w:rPr>
              <w:t xml:space="preserve">egering tot vaststelling van </w:t>
            </w:r>
            <w:r w:rsidR="00545DD5" w:rsidRPr="006F727D">
              <w:rPr>
                <w:rFonts w:ascii="Arial" w:hAnsi="Arial"/>
                <w:sz w:val="22"/>
                <w:szCs w:val="22"/>
                <w:highlight w:val="yellow"/>
                <w:lang w:val="nl-BE"/>
              </w:rPr>
              <w:t>het einde van de C</w:t>
            </w:r>
            <w:r>
              <w:rPr>
                <w:rFonts w:ascii="Arial" w:hAnsi="Arial"/>
                <w:sz w:val="22"/>
                <w:szCs w:val="22"/>
                <w:highlight w:val="yellow"/>
                <w:lang w:val="nl-BE"/>
              </w:rPr>
              <w:t>OVID-epidemie:</w:t>
            </w:r>
          </w:p>
          <w:p w14:paraId="0326EF57" w14:textId="77777777" w:rsidR="00545DD5" w:rsidRPr="006F727D" w:rsidRDefault="00545DD5" w:rsidP="00545DD5">
            <w:pPr>
              <w:jc w:val="both"/>
              <w:rPr>
                <w:rFonts w:ascii="Arial" w:hAnsi="Arial"/>
                <w:sz w:val="22"/>
                <w:szCs w:val="22"/>
                <w:highlight w:val="yellow"/>
                <w:lang w:val="nl-BE"/>
              </w:rPr>
            </w:pPr>
          </w:p>
          <w:p w14:paraId="22717464" w14:textId="2EEE060B" w:rsidR="00D95199" w:rsidRPr="006F727D" w:rsidRDefault="00465E7B" w:rsidP="00D95199">
            <w:pPr>
              <w:jc w:val="both"/>
              <w:rPr>
                <w:rFonts w:ascii="Arial" w:hAnsi="Arial"/>
                <w:bCs/>
                <w:i/>
                <w:sz w:val="22"/>
                <w:szCs w:val="22"/>
                <w:highlight w:val="yellow"/>
                <w:lang w:val="fr-BE"/>
              </w:rPr>
            </w:pPr>
            <w:r>
              <w:rPr>
                <w:rFonts w:ascii="Arial" w:hAnsi="Arial"/>
                <w:bCs/>
                <w:i/>
                <w:sz w:val="22"/>
                <w:szCs w:val="22"/>
                <w:highlight w:val="yellow"/>
                <w:lang w:val="fr-BE"/>
              </w:rPr>
              <w:t>« </w:t>
            </w:r>
            <w:r w:rsidR="00D95199" w:rsidRPr="006F727D">
              <w:rPr>
                <w:rFonts w:ascii="Arial" w:hAnsi="Arial"/>
                <w:bCs/>
                <w:i/>
                <w:sz w:val="22"/>
                <w:szCs w:val="22"/>
                <w:highlight w:val="yellow"/>
                <w:lang w:val="fr-BE"/>
              </w:rPr>
              <w:t>§ 1</w:t>
            </w:r>
            <w:r w:rsidR="00D95199" w:rsidRPr="006F727D">
              <w:rPr>
                <w:rFonts w:ascii="Arial" w:hAnsi="Arial"/>
                <w:bCs/>
                <w:i/>
                <w:sz w:val="22"/>
                <w:szCs w:val="22"/>
                <w:highlight w:val="yellow"/>
                <w:vertAlign w:val="superscript"/>
                <w:lang w:val="fr-BE"/>
              </w:rPr>
              <w:t>er</w:t>
            </w:r>
            <w:r w:rsidR="00D95199" w:rsidRPr="006F727D">
              <w:rPr>
                <w:rFonts w:ascii="Arial" w:hAnsi="Arial"/>
                <w:bCs/>
                <w:i/>
                <w:sz w:val="22"/>
                <w:szCs w:val="22"/>
                <w:highlight w:val="yellow"/>
                <w:lang w:val="fr-BE"/>
              </w:rPr>
              <w:t xml:space="preserve">. Au titre de mesures préventives prises dans le cadre de la crise sanitaire de la COVID-19, les personnes susceptibles d'être vecteur de la transmission de la COVID-19 sont tenues de se placer immédiatement </w:t>
            </w:r>
            <w:r w:rsidR="00D95199" w:rsidRPr="00900DCD">
              <w:rPr>
                <w:rFonts w:ascii="Arial" w:hAnsi="Arial"/>
                <w:bCs/>
                <w:i/>
                <w:sz w:val="22"/>
                <w:szCs w:val="22"/>
                <w:highlight w:val="yellow"/>
                <w:u w:val="single"/>
                <w:lang w:val="fr-BE"/>
              </w:rPr>
              <w:t>en isolement ou quarantaine, à leur domicile ou tout autre lieu approprié à cet effet</w:t>
            </w:r>
            <w:r w:rsidR="00D95199" w:rsidRPr="006F727D">
              <w:rPr>
                <w:rFonts w:ascii="Arial" w:hAnsi="Arial"/>
                <w:bCs/>
                <w:i/>
                <w:sz w:val="22"/>
                <w:szCs w:val="22"/>
                <w:highlight w:val="yellow"/>
                <w:lang w:val="fr-BE"/>
              </w:rPr>
              <w:t xml:space="preserve">, </w:t>
            </w:r>
            <w:r w:rsidR="00D95199" w:rsidRPr="003E6388">
              <w:rPr>
                <w:rFonts w:ascii="Arial" w:hAnsi="Arial"/>
                <w:bCs/>
                <w:i/>
                <w:sz w:val="22"/>
                <w:szCs w:val="22"/>
                <w:highlight w:val="yellow"/>
                <w:u w:val="single"/>
                <w:lang w:val="fr-BE"/>
              </w:rPr>
              <w:t>et de procéder à un dépistage</w:t>
            </w:r>
            <w:r w:rsidR="00D95199" w:rsidRPr="006F727D">
              <w:rPr>
                <w:rFonts w:ascii="Arial" w:hAnsi="Arial"/>
                <w:bCs/>
                <w:i/>
                <w:sz w:val="22"/>
                <w:szCs w:val="22"/>
                <w:highlight w:val="yellow"/>
                <w:lang w:val="fr-BE"/>
              </w:rPr>
              <w:t>, selon les modalités définies par les recommandations et décisions des instances fédérales et interfédérales.</w:t>
            </w:r>
          </w:p>
          <w:p w14:paraId="69F4F71E" w14:textId="60F853C7" w:rsidR="00D95199" w:rsidRPr="006F727D" w:rsidRDefault="00D95199" w:rsidP="00D95199">
            <w:pPr>
              <w:jc w:val="both"/>
              <w:rPr>
                <w:rFonts w:ascii="Arial" w:hAnsi="Arial"/>
                <w:bCs/>
                <w:i/>
                <w:sz w:val="22"/>
                <w:szCs w:val="22"/>
                <w:highlight w:val="yellow"/>
                <w:lang w:val="fr-BE"/>
              </w:rPr>
            </w:pPr>
            <w:r w:rsidRPr="006F727D">
              <w:rPr>
                <w:rFonts w:ascii="Arial" w:hAnsi="Arial"/>
                <w:bCs/>
                <w:i/>
                <w:sz w:val="22"/>
                <w:szCs w:val="22"/>
                <w:highlight w:val="yellow"/>
                <w:lang w:val="fr-BE"/>
              </w:rPr>
              <w:br/>
              <w:t>Sur la base des recommandations et décisions des instances fédérales et interfédérales, le Gouvernement fixe les catégories de personnes susceptibles d'être vecteur de la transmission de la COVID-19 et les catégories de personnes exemptées de l'obligation d'isolement ou quarantaine et/ou de l'obligation de dépistage visées à l'alinéa 1</w:t>
            </w:r>
            <w:r w:rsidRPr="006F727D">
              <w:rPr>
                <w:rFonts w:ascii="Arial" w:hAnsi="Arial"/>
                <w:bCs/>
                <w:i/>
                <w:sz w:val="22"/>
                <w:szCs w:val="22"/>
                <w:highlight w:val="yellow"/>
                <w:vertAlign w:val="superscript"/>
                <w:lang w:val="fr-BE"/>
              </w:rPr>
              <w:t>er</w:t>
            </w:r>
            <w:r w:rsidRPr="006F727D">
              <w:rPr>
                <w:rFonts w:ascii="Arial" w:hAnsi="Arial"/>
                <w:bCs/>
                <w:i/>
                <w:sz w:val="22"/>
                <w:szCs w:val="22"/>
                <w:highlight w:val="yellow"/>
                <w:lang w:val="fr-BE"/>
              </w:rPr>
              <w:t xml:space="preserve">. </w:t>
            </w:r>
            <w:r w:rsidRPr="006F727D">
              <w:rPr>
                <w:rFonts w:ascii="Arial" w:hAnsi="Arial"/>
                <w:bCs/>
                <w:i/>
                <w:sz w:val="22"/>
                <w:szCs w:val="22"/>
                <w:highlight w:val="yellow"/>
                <w:lang w:val="fr-BE"/>
              </w:rPr>
              <w:br/>
            </w:r>
            <w:r w:rsidR="00465E7B">
              <w:rPr>
                <w:rFonts w:ascii="Arial" w:hAnsi="Arial"/>
                <w:bCs/>
                <w:i/>
                <w:sz w:val="22"/>
                <w:szCs w:val="22"/>
                <w:highlight w:val="yellow"/>
                <w:lang w:val="fr-BE"/>
              </w:rPr>
              <w:t>(</w:t>
            </w:r>
            <w:r w:rsidRPr="006F727D">
              <w:rPr>
                <w:rFonts w:ascii="Arial" w:hAnsi="Arial"/>
                <w:bCs/>
                <w:i/>
                <w:sz w:val="22"/>
                <w:szCs w:val="22"/>
                <w:highlight w:val="yellow"/>
                <w:lang w:val="fr-BE"/>
              </w:rPr>
              <w:t>…</w:t>
            </w:r>
            <w:r w:rsidR="00465E7B">
              <w:rPr>
                <w:rFonts w:ascii="Arial" w:hAnsi="Arial"/>
                <w:bCs/>
                <w:i/>
                <w:sz w:val="22"/>
                <w:szCs w:val="22"/>
                <w:highlight w:val="yellow"/>
                <w:lang w:val="fr-BE"/>
              </w:rPr>
              <w:t>)</w:t>
            </w:r>
          </w:p>
          <w:p w14:paraId="49C66E46" w14:textId="77777777" w:rsidR="00465E7B" w:rsidRDefault="00465E7B" w:rsidP="00D95199">
            <w:pPr>
              <w:jc w:val="both"/>
              <w:rPr>
                <w:rFonts w:ascii="Arial" w:hAnsi="Arial"/>
                <w:bCs/>
                <w:i/>
                <w:sz w:val="22"/>
                <w:szCs w:val="22"/>
                <w:highlight w:val="yellow"/>
                <w:lang w:val="fr-BE"/>
              </w:rPr>
            </w:pPr>
          </w:p>
          <w:p w14:paraId="30F1E0DB" w14:textId="52E99B80" w:rsidR="00465E7B" w:rsidRDefault="00D95199" w:rsidP="00D95199">
            <w:pPr>
              <w:jc w:val="both"/>
              <w:rPr>
                <w:rFonts w:ascii="Arial" w:hAnsi="Arial"/>
                <w:bCs/>
                <w:i/>
                <w:sz w:val="22"/>
                <w:szCs w:val="22"/>
                <w:highlight w:val="yellow"/>
                <w:lang w:val="fr-BE"/>
              </w:rPr>
            </w:pPr>
            <w:r w:rsidRPr="006F727D">
              <w:rPr>
                <w:rFonts w:ascii="Arial" w:hAnsi="Arial"/>
                <w:bCs/>
                <w:i/>
                <w:sz w:val="22"/>
                <w:szCs w:val="22"/>
                <w:highlight w:val="yellow"/>
                <w:lang w:val="fr-BE"/>
              </w:rPr>
              <w:t>§ 4. Les missions et prérogatives des médecins et infirmiers visés à l'article 47/15 sont applicables aux mesures visées au présent article.</w:t>
            </w:r>
            <w:r w:rsidR="00465E7B">
              <w:rPr>
                <w:rFonts w:ascii="Arial" w:hAnsi="Arial"/>
                <w:bCs/>
                <w:i/>
                <w:sz w:val="22"/>
                <w:szCs w:val="22"/>
                <w:highlight w:val="yellow"/>
                <w:lang w:val="fr-BE"/>
              </w:rPr>
              <w:t> »</w:t>
            </w:r>
          </w:p>
          <w:p w14:paraId="278839F0" w14:textId="77777777" w:rsidR="00465E7B" w:rsidRDefault="00465E7B" w:rsidP="00545DD5">
            <w:pPr>
              <w:jc w:val="both"/>
              <w:rPr>
                <w:rFonts w:ascii="Arial" w:hAnsi="Arial"/>
                <w:bCs/>
                <w:i/>
                <w:sz w:val="22"/>
                <w:szCs w:val="22"/>
                <w:highlight w:val="yellow"/>
                <w:lang w:val="fr-BE"/>
              </w:rPr>
            </w:pPr>
          </w:p>
          <w:p w14:paraId="750FC67F" w14:textId="77777777" w:rsidR="00545DD5" w:rsidRPr="006F727D" w:rsidRDefault="00545DD5" w:rsidP="00545DD5">
            <w:pPr>
              <w:jc w:val="both"/>
              <w:rPr>
                <w:rFonts w:ascii="Arial" w:hAnsi="Arial"/>
                <w:sz w:val="22"/>
                <w:szCs w:val="22"/>
                <w:highlight w:val="yellow"/>
                <w:u w:val="single"/>
                <w:lang w:val="nl-BE"/>
              </w:rPr>
            </w:pPr>
            <w:r w:rsidRPr="006F727D">
              <w:rPr>
                <w:rFonts w:ascii="Arial" w:hAnsi="Arial"/>
                <w:sz w:val="22"/>
                <w:szCs w:val="22"/>
                <w:highlight w:val="yellow"/>
                <w:u w:val="single"/>
                <w:lang w:val="nl-BE"/>
              </w:rPr>
              <w:t>Strafsancties</w:t>
            </w:r>
          </w:p>
          <w:p w14:paraId="793EF0B7" w14:textId="77777777" w:rsidR="00545DD5" w:rsidRPr="006F727D" w:rsidRDefault="00545DD5" w:rsidP="00545DD5">
            <w:pPr>
              <w:jc w:val="both"/>
              <w:rPr>
                <w:rFonts w:ascii="Arial" w:hAnsi="Arial"/>
                <w:sz w:val="22"/>
                <w:szCs w:val="22"/>
                <w:highlight w:val="yellow"/>
                <w:lang w:val="nl-BE"/>
              </w:rPr>
            </w:pPr>
          </w:p>
          <w:p w14:paraId="7EA5A2F9" w14:textId="2DDD9BF3" w:rsidR="00545DD5" w:rsidRDefault="00545DD5" w:rsidP="00545DD5">
            <w:pPr>
              <w:jc w:val="both"/>
              <w:rPr>
                <w:rFonts w:ascii="Arial" w:hAnsi="Arial"/>
                <w:iCs/>
                <w:sz w:val="22"/>
                <w:szCs w:val="22"/>
                <w:highlight w:val="yellow"/>
                <w:lang w:val="nl-BE"/>
              </w:rPr>
            </w:pPr>
            <w:r w:rsidRPr="006F727D">
              <w:rPr>
                <w:rFonts w:ascii="Arial" w:hAnsi="Arial"/>
                <w:sz w:val="22"/>
                <w:szCs w:val="22"/>
                <w:highlight w:val="yellow"/>
                <w:lang w:val="nl-BE"/>
              </w:rPr>
              <w:t>Op de niet-naleving van deze tijdelijke maatregelen staan strafsancties</w:t>
            </w:r>
            <w:r w:rsidR="00465E7B">
              <w:rPr>
                <w:rFonts w:ascii="Arial" w:hAnsi="Arial"/>
                <w:sz w:val="22"/>
                <w:szCs w:val="22"/>
                <w:highlight w:val="yellow"/>
                <w:lang w:val="nl-BE"/>
              </w:rPr>
              <w:t xml:space="preserve"> (</w:t>
            </w:r>
            <w:r w:rsidRPr="006F727D">
              <w:rPr>
                <w:rFonts w:ascii="Arial" w:hAnsi="Arial"/>
                <w:sz w:val="22"/>
                <w:szCs w:val="22"/>
                <w:highlight w:val="yellow"/>
                <w:lang w:val="nl-BE"/>
              </w:rPr>
              <w:t xml:space="preserve">art. 47/15bis </w:t>
            </w:r>
            <w:r w:rsidRPr="006F727D">
              <w:rPr>
                <w:rFonts w:ascii="Arial" w:hAnsi="Arial"/>
                <w:iCs/>
                <w:sz w:val="22"/>
                <w:szCs w:val="22"/>
                <w:highlight w:val="yellow"/>
                <w:lang w:val="nl-BE"/>
              </w:rPr>
              <w:t>§ 5</w:t>
            </w:r>
            <w:r w:rsidR="00465E7B">
              <w:rPr>
                <w:rFonts w:ascii="Arial" w:hAnsi="Arial"/>
                <w:iCs/>
                <w:sz w:val="22"/>
                <w:szCs w:val="22"/>
                <w:highlight w:val="yellow"/>
                <w:lang w:val="nl-BE"/>
              </w:rPr>
              <w:t>):</w:t>
            </w:r>
          </w:p>
          <w:p w14:paraId="30DA24F4" w14:textId="77777777" w:rsidR="00C4793C" w:rsidRDefault="00C4793C" w:rsidP="00545DD5">
            <w:pPr>
              <w:jc w:val="both"/>
              <w:rPr>
                <w:rFonts w:ascii="Arial" w:hAnsi="Arial"/>
                <w:iCs/>
                <w:sz w:val="22"/>
                <w:szCs w:val="22"/>
                <w:highlight w:val="yellow"/>
                <w:lang w:val="nl-BE"/>
              </w:rPr>
            </w:pPr>
          </w:p>
          <w:p w14:paraId="54C281A8" w14:textId="47D20BEF" w:rsidR="00465E7B" w:rsidRPr="00465E7B" w:rsidRDefault="00465E7B" w:rsidP="00545DD5">
            <w:pPr>
              <w:jc w:val="both"/>
              <w:rPr>
                <w:rFonts w:ascii="Arial" w:hAnsi="Arial"/>
                <w:i/>
                <w:iCs/>
                <w:sz w:val="22"/>
                <w:szCs w:val="22"/>
                <w:highlight w:val="yellow"/>
                <w:lang w:val="fr-FR"/>
              </w:rPr>
            </w:pPr>
            <w:r>
              <w:rPr>
                <w:rFonts w:ascii="Arial" w:hAnsi="Arial"/>
                <w:bCs/>
                <w:i/>
                <w:sz w:val="22"/>
                <w:szCs w:val="22"/>
                <w:highlight w:val="yellow"/>
                <w:lang w:val="fr-BE"/>
              </w:rPr>
              <w:t>« </w:t>
            </w:r>
            <w:r w:rsidRPr="006F727D">
              <w:rPr>
                <w:rFonts w:ascii="Arial" w:hAnsi="Arial"/>
                <w:bCs/>
                <w:i/>
                <w:sz w:val="22"/>
                <w:szCs w:val="22"/>
                <w:highlight w:val="yellow"/>
                <w:lang w:val="fr-BE"/>
              </w:rPr>
              <w:t xml:space="preserve">§ 5. Sans préjudice de l'application des sanctions fixées par le Code pénal, sont punis d'une amende de 1 à 500 euros et d'un emprisonnement de huit jours à six mois, ou de l'une de ces peines seulement, les personnes </w:t>
            </w:r>
            <w:r w:rsidRPr="003E6388">
              <w:rPr>
                <w:rFonts w:ascii="Arial" w:hAnsi="Arial"/>
                <w:bCs/>
                <w:i/>
                <w:sz w:val="22"/>
                <w:szCs w:val="22"/>
                <w:highlight w:val="yellow"/>
                <w:u w:val="single"/>
                <w:lang w:val="fr-BE"/>
              </w:rPr>
              <w:t>ne respectant pas le prescrit du présent article</w:t>
            </w:r>
            <w:r w:rsidRPr="006F727D">
              <w:rPr>
                <w:rFonts w:ascii="Arial" w:hAnsi="Arial"/>
                <w:bCs/>
                <w:i/>
                <w:sz w:val="22"/>
                <w:szCs w:val="22"/>
                <w:highlight w:val="yellow"/>
                <w:lang w:val="fr-BE"/>
              </w:rPr>
              <w:t>.</w:t>
            </w:r>
            <w:r>
              <w:rPr>
                <w:rFonts w:ascii="Arial" w:hAnsi="Arial"/>
                <w:bCs/>
                <w:i/>
                <w:sz w:val="22"/>
                <w:szCs w:val="22"/>
                <w:highlight w:val="yellow"/>
                <w:lang w:val="fr-BE"/>
              </w:rPr>
              <w:t> »</w:t>
            </w:r>
          </w:p>
          <w:p w14:paraId="336A2C75" w14:textId="77777777" w:rsidR="00545DD5" w:rsidRPr="00465E7B" w:rsidRDefault="00545DD5" w:rsidP="00545DD5">
            <w:pPr>
              <w:jc w:val="both"/>
              <w:rPr>
                <w:rFonts w:ascii="Arial" w:hAnsi="Arial"/>
                <w:i/>
                <w:iCs/>
                <w:sz w:val="22"/>
                <w:szCs w:val="22"/>
                <w:highlight w:val="yellow"/>
                <w:lang w:val="fr-FR"/>
              </w:rPr>
            </w:pPr>
          </w:p>
          <w:p w14:paraId="0B38640B" w14:textId="77777777" w:rsidR="00545DD5" w:rsidRDefault="00545DD5" w:rsidP="00545DD5">
            <w:pPr>
              <w:jc w:val="both"/>
              <w:rPr>
                <w:rFonts w:ascii="Arial" w:hAnsi="Arial"/>
                <w:sz w:val="22"/>
                <w:szCs w:val="22"/>
                <w:highlight w:val="yellow"/>
                <w:lang w:val="nl-BE"/>
              </w:rPr>
            </w:pPr>
            <w:r w:rsidRPr="006F727D">
              <w:rPr>
                <w:rFonts w:ascii="Arial" w:hAnsi="Arial"/>
                <w:iCs/>
                <w:sz w:val="22"/>
                <w:szCs w:val="22"/>
                <w:highlight w:val="yellow"/>
                <w:lang w:val="nl-BE"/>
              </w:rPr>
              <w:t xml:space="preserve">Daarnaast geldt de algemene strafbepaling van </w:t>
            </w:r>
            <w:r w:rsidRPr="006F727D">
              <w:rPr>
                <w:rFonts w:ascii="Arial" w:hAnsi="Arial"/>
                <w:sz w:val="22"/>
                <w:szCs w:val="22"/>
                <w:highlight w:val="yellow"/>
                <w:lang w:val="nl-BE"/>
              </w:rPr>
              <w:t xml:space="preserve">art. 47/16 : </w:t>
            </w:r>
          </w:p>
          <w:p w14:paraId="13759FB5" w14:textId="77777777" w:rsidR="00C4793C" w:rsidRDefault="00C4793C" w:rsidP="00545DD5">
            <w:pPr>
              <w:jc w:val="both"/>
              <w:rPr>
                <w:rFonts w:ascii="Arial" w:hAnsi="Arial"/>
                <w:sz w:val="22"/>
                <w:szCs w:val="22"/>
                <w:highlight w:val="yellow"/>
                <w:lang w:val="nl-BE"/>
              </w:rPr>
            </w:pPr>
          </w:p>
          <w:p w14:paraId="1EF1D8C8" w14:textId="77777777" w:rsidR="00465E7B" w:rsidRDefault="00465E7B" w:rsidP="00D95199">
            <w:pPr>
              <w:jc w:val="both"/>
              <w:rPr>
                <w:rFonts w:ascii="Arial" w:hAnsi="Arial"/>
                <w:bCs/>
                <w:i/>
                <w:sz w:val="22"/>
                <w:szCs w:val="22"/>
                <w:highlight w:val="yellow"/>
                <w:lang w:val="fr-BE"/>
              </w:rPr>
            </w:pPr>
            <w:r w:rsidRPr="00465E7B">
              <w:rPr>
                <w:rFonts w:ascii="Arial" w:hAnsi="Arial"/>
                <w:sz w:val="22"/>
                <w:szCs w:val="22"/>
                <w:highlight w:val="yellow"/>
                <w:lang w:val="fr-FR"/>
              </w:rPr>
              <w:t>“</w:t>
            </w:r>
            <w:r w:rsidR="00D95199" w:rsidRPr="006F727D">
              <w:rPr>
                <w:rFonts w:ascii="Arial" w:hAnsi="Arial"/>
                <w:bCs/>
                <w:i/>
                <w:sz w:val="22"/>
                <w:szCs w:val="22"/>
                <w:highlight w:val="yellow"/>
                <w:lang w:val="fr-BE"/>
              </w:rPr>
              <w:t>Sans préjudice de l'application des sanctions fixées par le Code pénal, sont punis d'une amende de 1 à 500 euros et d'un emprisonnement de huit jours à six mois, ou de l'une de ces peines seulement les personnes :</w:t>
            </w:r>
          </w:p>
          <w:p w14:paraId="4F17F9EE" w14:textId="4FC57A67" w:rsidR="00D95199" w:rsidRPr="006F727D" w:rsidRDefault="00D95199" w:rsidP="00D95199">
            <w:pPr>
              <w:jc w:val="both"/>
              <w:rPr>
                <w:rFonts w:ascii="Arial" w:hAnsi="Arial"/>
                <w:bCs/>
                <w:i/>
                <w:sz w:val="22"/>
                <w:szCs w:val="22"/>
                <w:highlight w:val="yellow"/>
                <w:lang w:val="fr-BE"/>
              </w:rPr>
            </w:pPr>
            <w:r w:rsidRPr="006F727D">
              <w:rPr>
                <w:rFonts w:ascii="Arial" w:hAnsi="Arial"/>
                <w:bCs/>
                <w:i/>
                <w:sz w:val="22"/>
                <w:szCs w:val="22"/>
                <w:highlight w:val="yellow"/>
                <w:lang w:val="fr-BE"/>
              </w:rPr>
              <w:t>   1° ne respectant pas le prescrit du présent décret en termes de déclaration obligatoire de maladie infectieuse ou entravant son exécution ;</w:t>
            </w:r>
            <w:r w:rsidRPr="006F727D">
              <w:rPr>
                <w:rFonts w:ascii="Arial" w:hAnsi="Arial"/>
                <w:bCs/>
                <w:i/>
                <w:sz w:val="22"/>
                <w:szCs w:val="22"/>
                <w:highlight w:val="yellow"/>
                <w:lang w:val="fr-BE"/>
              </w:rPr>
              <w:cr/>
              <w:t xml:space="preserve">  2° ne donnant pas suite aux mesures prévues en vertu du présent décret ou les entravant ;</w:t>
            </w:r>
          </w:p>
          <w:p w14:paraId="65DBF241" w14:textId="08C90ACB" w:rsidR="00D95199" w:rsidRPr="006F727D" w:rsidRDefault="00D95199" w:rsidP="00D95199">
            <w:pPr>
              <w:jc w:val="both"/>
              <w:rPr>
                <w:rFonts w:ascii="Arial" w:hAnsi="Arial"/>
                <w:bCs/>
                <w:i/>
                <w:sz w:val="22"/>
                <w:szCs w:val="22"/>
                <w:highlight w:val="yellow"/>
                <w:lang w:val="fr-BE"/>
              </w:rPr>
            </w:pPr>
            <w:r w:rsidRPr="006F727D">
              <w:rPr>
                <w:rFonts w:ascii="Arial" w:hAnsi="Arial"/>
                <w:bCs/>
                <w:i/>
                <w:sz w:val="22"/>
                <w:szCs w:val="22"/>
                <w:highlight w:val="yellow"/>
                <w:lang w:val="fr-BE"/>
              </w:rPr>
              <w:t xml:space="preserve">  3° entravant l'action des médecins ou des infirmiers de l'agence en charge de la surveillance des maladies infectieuses.</w:t>
            </w:r>
            <w:r w:rsidR="00465E7B">
              <w:rPr>
                <w:rFonts w:ascii="Arial" w:hAnsi="Arial"/>
                <w:bCs/>
                <w:i/>
                <w:sz w:val="22"/>
                <w:szCs w:val="22"/>
                <w:highlight w:val="yellow"/>
                <w:lang w:val="fr-BE"/>
              </w:rPr>
              <w:t> »</w:t>
            </w:r>
            <w:r w:rsidRPr="006F727D">
              <w:rPr>
                <w:rFonts w:ascii="Arial" w:hAnsi="Arial"/>
                <w:bCs/>
                <w:i/>
                <w:sz w:val="22"/>
                <w:szCs w:val="22"/>
                <w:highlight w:val="yellow"/>
                <w:lang w:val="fr-BE"/>
              </w:rPr>
              <w:br/>
              <w:t>  </w:t>
            </w:r>
          </w:p>
          <w:p w14:paraId="7B230A70" w14:textId="77777777" w:rsidR="00545DD5" w:rsidRPr="006F727D" w:rsidRDefault="00545DD5" w:rsidP="00545DD5">
            <w:pPr>
              <w:jc w:val="both"/>
              <w:rPr>
                <w:rFonts w:ascii="Arial" w:hAnsi="Arial"/>
                <w:i/>
                <w:iCs/>
                <w:sz w:val="22"/>
                <w:szCs w:val="22"/>
                <w:highlight w:val="yellow"/>
                <w:lang w:val="fr-BE"/>
              </w:rPr>
            </w:pPr>
          </w:p>
          <w:p w14:paraId="645EB585" w14:textId="77777777" w:rsidR="00545DD5" w:rsidRPr="006F727D" w:rsidRDefault="00545DD5" w:rsidP="00545DD5">
            <w:pPr>
              <w:jc w:val="both"/>
              <w:rPr>
                <w:rFonts w:ascii="Arial" w:hAnsi="Arial"/>
                <w:b/>
                <w:iCs/>
                <w:sz w:val="22"/>
                <w:szCs w:val="22"/>
                <w:highlight w:val="yellow"/>
                <w:u w:val="single"/>
                <w:lang w:val="nl-BE"/>
              </w:rPr>
            </w:pPr>
            <w:proofErr w:type="spellStart"/>
            <w:r w:rsidRPr="006F727D">
              <w:rPr>
                <w:rFonts w:ascii="Arial" w:hAnsi="Arial"/>
                <w:b/>
                <w:iCs/>
                <w:sz w:val="22"/>
                <w:szCs w:val="22"/>
                <w:highlight w:val="yellow"/>
                <w:u w:val="single"/>
                <w:lang w:val="nl-BE"/>
              </w:rPr>
              <w:t>III.Brussels</w:t>
            </w:r>
            <w:proofErr w:type="spellEnd"/>
            <w:r w:rsidRPr="006F727D">
              <w:rPr>
                <w:rFonts w:ascii="Arial" w:hAnsi="Arial"/>
                <w:b/>
                <w:iCs/>
                <w:sz w:val="22"/>
                <w:szCs w:val="22"/>
                <w:highlight w:val="yellow"/>
                <w:u w:val="single"/>
                <w:lang w:val="nl-BE"/>
              </w:rPr>
              <w:t xml:space="preserve"> Hoofdstedelijk gewest</w:t>
            </w:r>
          </w:p>
          <w:p w14:paraId="080882E0" w14:textId="77777777" w:rsidR="00545DD5" w:rsidRPr="006F727D" w:rsidRDefault="00545DD5" w:rsidP="00545DD5">
            <w:pPr>
              <w:jc w:val="both"/>
              <w:rPr>
                <w:rFonts w:ascii="Arial" w:hAnsi="Arial"/>
                <w:bCs/>
                <w:sz w:val="22"/>
                <w:szCs w:val="22"/>
                <w:highlight w:val="yellow"/>
                <w:lang w:val="nl-BE"/>
              </w:rPr>
            </w:pPr>
          </w:p>
          <w:p w14:paraId="49917CE7" w14:textId="77777777" w:rsidR="00545DD5" w:rsidRPr="006F727D" w:rsidRDefault="00545DD5" w:rsidP="00545DD5">
            <w:pPr>
              <w:jc w:val="both"/>
              <w:rPr>
                <w:rFonts w:ascii="Arial" w:hAnsi="Arial"/>
                <w:bCs/>
                <w:sz w:val="22"/>
                <w:szCs w:val="22"/>
                <w:highlight w:val="yellow"/>
                <w:u w:val="single"/>
                <w:lang w:val="nl-BE"/>
              </w:rPr>
            </w:pPr>
            <w:r w:rsidRPr="006F727D">
              <w:rPr>
                <w:rFonts w:ascii="Arial" w:hAnsi="Arial"/>
                <w:bCs/>
                <w:sz w:val="22"/>
                <w:szCs w:val="22"/>
                <w:highlight w:val="yellow"/>
                <w:u w:val="single"/>
                <w:lang w:val="nl-BE"/>
              </w:rPr>
              <w:t>Wetgeving</w:t>
            </w:r>
          </w:p>
          <w:p w14:paraId="6D71863A" w14:textId="77777777" w:rsidR="00545DD5" w:rsidRPr="006F727D" w:rsidRDefault="00545DD5" w:rsidP="00545DD5">
            <w:pPr>
              <w:jc w:val="both"/>
              <w:rPr>
                <w:rFonts w:ascii="Arial" w:hAnsi="Arial"/>
                <w:bCs/>
                <w:sz w:val="22"/>
                <w:szCs w:val="22"/>
                <w:highlight w:val="yellow"/>
                <w:lang w:val="nl-BE"/>
              </w:rPr>
            </w:pPr>
          </w:p>
          <w:p w14:paraId="373756E2" w14:textId="52CC9848"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 xml:space="preserve">Ordonnantie van het </w:t>
            </w:r>
            <w:r w:rsidRPr="006F727D">
              <w:rPr>
                <w:rFonts w:ascii="Arial" w:hAnsi="Arial"/>
                <w:sz w:val="22"/>
                <w:szCs w:val="22"/>
                <w:highlight w:val="yellow"/>
                <w:lang w:val="nl-BE"/>
              </w:rPr>
              <w:t>Brussels Hoofdstedelijk Parlement</w:t>
            </w:r>
            <w:r w:rsidRPr="006F727D">
              <w:rPr>
                <w:rFonts w:ascii="Arial" w:hAnsi="Arial"/>
                <w:bCs/>
                <w:sz w:val="22"/>
                <w:szCs w:val="22"/>
                <w:highlight w:val="yellow"/>
                <w:lang w:val="nl-BE"/>
              </w:rPr>
              <w:t xml:space="preserve"> van 19 juli 2007 betreffende het preventieve gezondheidsbeleid, BS 24.08.2007.</w:t>
            </w:r>
          </w:p>
          <w:p w14:paraId="610CE0A9" w14:textId="77777777" w:rsidR="00545DD5" w:rsidRPr="006F727D" w:rsidRDefault="00545DD5" w:rsidP="00545DD5">
            <w:pPr>
              <w:jc w:val="both"/>
              <w:rPr>
                <w:rFonts w:ascii="Arial" w:hAnsi="Arial"/>
                <w:bCs/>
                <w:sz w:val="22"/>
                <w:szCs w:val="22"/>
                <w:highlight w:val="yellow"/>
                <w:lang w:val="nl-BE"/>
              </w:rPr>
            </w:pPr>
          </w:p>
          <w:p w14:paraId="461394F3" w14:textId="77777777"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Gewijzigd door de ordonnantie van 17 juli 2020 tot wijziging van de ordonnantie van 19 juli 2007 betreffende het preventieve gezondheidsbeleid, BS 24.07.2020</w:t>
            </w:r>
          </w:p>
          <w:p w14:paraId="78461B25" w14:textId="77777777" w:rsidR="00545DD5" w:rsidRPr="006F727D" w:rsidRDefault="00545DD5" w:rsidP="00545DD5">
            <w:pPr>
              <w:jc w:val="both"/>
              <w:rPr>
                <w:rFonts w:ascii="Arial" w:hAnsi="Arial"/>
                <w:bCs/>
                <w:sz w:val="22"/>
                <w:szCs w:val="22"/>
                <w:highlight w:val="yellow"/>
                <w:lang w:val="nl-BE"/>
              </w:rPr>
            </w:pPr>
          </w:p>
          <w:p w14:paraId="445467B0" w14:textId="77777777" w:rsidR="00545DD5" w:rsidRPr="006F727D" w:rsidRDefault="00545DD5" w:rsidP="00545DD5">
            <w:pPr>
              <w:jc w:val="both"/>
              <w:rPr>
                <w:rFonts w:ascii="Arial" w:hAnsi="Arial"/>
                <w:bCs/>
                <w:sz w:val="22"/>
                <w:szCs w:val="22"/>
                <w:highlight w:val="yellow"/>
                <w:lang w:val="nl-BE"/>
              </w:rPr>
            </w:pPr>
          </w:p>
          <w:p w14:paraId="751AB0E9" w14:textId="77777777" w:rsidR="00545DD5" w:rsidRPr="006F727D" w:rsidRDefault="00545DD5" w:rsidP="00545DD5">
            <w:pPr>
              <w:jc w:val="both"/>
              <w:rPr>
                <w:rFonts w:ascii="Arial" w:hAnsi="Arial"/>
                <w:bCs/>
                <w:sz w:val="22"/>
                <w:szCs w:val="22"/>
                <w:highlight w:val="yellow"/>
                <w:u w:val="single"/>
                <w:lang w:val="nl-BE"/>
              </w:rPr>
            </w:pPr>
            <w:r w:rsidRPr="006F727D">
              <w:rPr>
                <w:rFonts w:ascii="Arial" w:hAnsi="Arial"/>
                <w:bCs/>
                <w:sz w:val="22"/>
                <w:szCs w:val="22"/>
                <w:highlight w:val="yellow"/>
                <w:u w:val="single"/>
                <w:lang w:val="nl-BE"/>
              </w:rPr>
              <w:t>Quarantainemaatregelen</w:t>
            </w:r>
          </w:p>
          <w:p w14:paraId="0F6EDA69" w14:textId="77777777" w:rsidR="00545DD5" w:rsidRPr="006F727D" w:rsidRDefault="00545DD5" w:rsidP="00545DD5">
            <w:pPr>
              <w:jc w:val="both"/>
              <w:rPr>
                <w:rFonts w:ascii="Arial" w:hAnsi="Arial"/>
                <w:bCs/>
                <w:sz w:val="22"/>
                <w:szCs w:val="22"/>
                <w:highlight w:val="yellow"/>
                <w:lang w:val="nl-BE"/>
              </w:rPr>
            </w:pPr>
          </w:p>
          <w:p w14:paraId="2ABDAC56" w14:textId="7CAB1EFF" w:rsidR="00545DD5" w:rsidRPr="006F727D" w:rsidRDefault="00207FE8" w:rsidP="00545DD5">
            <w:pPr>
              <w:jc w:val="both"/>
              <w:rPr>
                <w:rFonts w:ascii="Arial" w:hAnsi="Arial"/>
                <w:bCs/>
                <w:sz w:val="22"/>
                <w:szCs w:val="22"/>
                <w:highlight w:val="yellow"/>
                <w:lang w:val="nl-BE"/>
              </w:rPr>
            </w:pPr>
            <w:r>
              <w:rPr>
                <w:rFonts w:ascii="Arial" w:hAnsi="Arial"/>
                <w:bCs/>
                <w:sz w:val="22"/>
                <w:szCs w:val="22"/>
                <w:highlight w:val="yellow"/>
                <w:lang w:val="nl-BE"/>
              </w:rPr>
              <w:t>De a</w:t>
            </w:r>
            <w:r w:rsidR="00545DD5" w:rsidRPr="006F727D">
              <w:rPr>
                <w:rFonts w:ascii="Arial" w:hAnsi="Arial"/>
                <w:bCs/>
                <w:sz w:val="22"/>
                <w:szCs w:val="22"/>
                <w:highlight w:val="yellow"/>
                <w:lang w:val="nl-BE"/>
              </w:rPr>
              <w:t xml:space="preserve">rtikelen 13 en 13/1 </w:t>
            </w:r>
            <w:r>
              <w:rPr>
                <w:rFonts w:ascii="Arial" w:hAnsi="Arial"/>
                <w:bCs/>
                <w:sz w:val="22"/>
                <w:szCs w:val="22"/>
                <w:highlight w:val="yellow"/>
                <w:lang w:val="nl-BE"/>
              </w:rPr>
              <w:t>van de o</w:t>
            </w:r>
            <w:r w:rsidR="00545DD5" w:rsidRPr="006F727D">
              <w:rPr>
                <w:rFonts w:ascii="Arial" w:hAnsi="Arial"/>
                <w:bCs/>
                <w:sz w:val="22"/>
                <w:szCs w:val="22"/>
                <w:highlight w:val="yellow"/>
                <w:lang w:val="nl-BE"/>
              </w:rPr>
              <w:t xml:space="preserve">rdonnantie van het </w:t>
            </w:r>
            <w:r w:rsidR="00545DD5" w:rsidRPr="006F727D">
              <w:rPr>
                <w:rFonts w:ascii="Arial" w:hAnsi="Arial"/>
                <w:sz w:val="22"/>
                <w:szCs w:val="22"/>
                <w:highlight w:val="yellow"/>
                <w:lang w:val="nl-BE"/>
              </w:rPr>
              <w:t>Brussels Hoofdstedelijk Parlement</w:t>
            </w:r>
            <w:r w:rsidR="00545DD5" w:rsidRPr="006F727D">
              <w:rPr>
                <w:rFonts w:ascii="Arial" w:hAnsi="Arial"/>
                <w:bCs/>
                <w:sz w:val="22"/>
                <w:szCs w:val="22"/>
                <w:highlight w:val="yellow"/>
                <w:lang w:val="nl-BE"/>
              </w:rPr>
              <w:t xml:space="preserve"> van 19 juli 2007 ingevoegd met de ordonnantie van 17 juli 2020 tot wijziging van de ordonnantie van 19 juli 2007 betreffende het preventieve gezondheidsbeleid, BS 24.07.2020 bevatten de  maatregel inzake quarantaine. </w:t>
            </w:r>
          </w:p>
          <w:p w14:paraId="49892FF1" w14:textId="77777777" w:rsidR="00545DD5" w:rsidRPr="006F727D" w:rsidRDefault="00545DD5" w:rsidP="00545DD5">
            <w:pPr>
              <w:jc w:val="both"/>
              <w:rPr>
                <w:rFonts w:ascii="Arial" w:hAnsi="Arial"/>
                <w:bCs/>
                <w:sz w:val="22"/>
                <w:szCs w:val="22"/>
                <w:highlight w:val="yellow"/>
                <w:lang w:val="nl-BE"/>
              </w:rPr>
            </w:pPr>
          </w:p>
          <w:p w14:paraId="2F00FC14" w14:textId="3054D58A"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Art. 13 betreft de algemene maatregelen in geval van een uitbraak van besmettelijke ziekten en werd uitgebr</w:t>
            </w:r>
            <w:r w:rsidR="00207FE8">
              <w:rPr>
                <w:rFonts w:ascii="Arial" w:hAnsi="Arial"/>
                <w:bCs/>
                <w:sz w:val="22"/>
                <w:szCs w:val="22"/>
                <w:highlight w:val="yellow"/>
                <w:lang w:val="nl-BE"/>
              </w:rPr>
              <w:t>eid tot de quarantainemaatregel:</w:t>
            </w:r>
          </w:p>
          <w:p w14:paraId="53D368B3" w14:textId="77777777"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 xml:space="preserve">  </w:t>
            </w:r>
          </w:p>
          <w:p w14:paraId="3052929F" w14:textId="718281BC" w:rsidR="00545DD5" w:rsidRDefault="00207FE8" w:rsidP="00545DD5">
            <w:pPr>
              <w:jc w:val="both"/>
              <w:rPr>
                <w:rFonts w:ascii="Arial" w:hAnsi="Arial"/>
                <w:bCs/>
                <w:i/>
                <w:sz w:val="22"/>
                <w:szCs w:val="22"/>
                <w:highlight w:val="yellow"/>
                <w:lang w:val="nl-BE"/>
              </w:rPr>
            </w:pPr>
            <w:r>
              <w:rPr>
                <w:rFonts w:ascii="Arial" w:hAnsi="Arial"/>
                <w:bCs/>
                <w:i/>
                <w:sz w:val="22"/>
                <w:szCs w:val="22"/>
                <w:highlight w:val="yellow"/>
                <w:lang w:val="nl-BE"/>
              </w:rPr>
              <w:t>“</w:t>
            </w:r>
            <w:r w:rsidR="00545DD5" w:rsidRPr="006F727D">
              <w:rPr>
                <w:rFonts w:ascii="Arial" w:hAnsi="Arial"/>
                <w:bCs/>
                <w:i/>
                <w:sz w:val="22"/>
                <w:szCs w:val="22"/>
                <w:highlight w:val="yellow"/>
                <w:lang w:val="nl-BE"/>
              </w:rPr>
              <w:t>De geneesheer-gezondheidsinspecteur kan, indien mogelijk na de burgemeester van de gemeente waar de maatregel moet worden uitgevoerd hierbij te hebben betrokken of zijn medewerking te hebben gevraagd, en, voor zover mogelijk, na overleg met de behandelende artsen, profylactische maatregelen nemen of door de burgemeester doen nemen, zoals :</w:t>
            </w:r>
          </w:p>
          <w:p w14:paraId="10530DEA" w14:textId="77777777" w:rsidR="00096B79" w:rsidRPr="006F727D" w:rsidRDefault="00096B79" w:rsidP="00545DD5">
            <w:pPr>
              <w:jc w:val="both"/>
              <w:rPr>
                <w:rFonts w:ascii="Arial" w:hAnsi="Arial"/>
                <w:bCs/>
                <w:i/>
                <w:sz w:val="22"/>
                <w:szCs w:val="22"/>
                <w:highlight w:val="yellow"/>
                <w:lang w:val="nl-BE"/>
              </w:rPr>
            </w:pPr>
          </w:p>
          <w:p w14:paraId="19B7989A" w14:textId="77777777" w:rsidR="00D32079"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1° personen die besmet blijken en die infectie kunnen overdragen fysieke contacten met anderen verbieden zolang zij hierdoor een bijzonder gevaar betekenen voor de volksgezondheid;</w:t>
            </w:r>
            <w:r w:rsidRPr="006F727D">
              <w:rPr>
                <w:rFonts w:ascii="Arial" w:hAnsi="Arial"/>
                <w:bCs/>
                <w:i/>
                <w:sz w:val="22"/>
                <w:szCs w:val="22"/>
                <w:highlight w:val="yellow"/>
                <w:lang w:val="nl-BE"/>
              </w:rPr>
              <w:br/>
              <w:t>  2° personen, die, na contact met een geïnfecteerde persoon of na contact met een andere besmettingsbron mogelijk besmet zijn en die, door contacten met anderen, deze infectie kunnen overdragen, onderwerpen aan een medisch onderzoek </w:t>
            </w:r>
            <w:r w:rsidRPr="006F727D">
              <w:rPr>
                <w:rFonts w:ascii="Arial" w:hAnsi="Arial"/>
                <w:bCs/>
                <w:i/>
                <w:sz w:val="22"/>
                <w:szCs w:val="22"/>
                <w:highlight w:val="yellow"/>
                <w:u w:val="single"/>
                <w:lang w:val="nl-BE"/>
              </w:rPr>
              <w:t>of een quarantaine</w:t>
            </w:r>
            <w:r w:rsidRPr="006F727D">
              <w:rPr>
                <w:rFonts w:ascii="Arial" w:hAnsi="Arial"/>
                <w:bCs/>
                <w:i/>
                <w:sz w:val="22"/>
                <w:szCs w:val="22"/>
                <w:highlight w:val="yellow"/>
                <w:lang w:val="nl-BE"/>
              </w:rPr>
              <w:t>;</w:t>
            </w:r>
          </w:p>
          <w:p w14:paraId="60117040" w14:textId="33660BEF" w:rsidR="00545DD5"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br/>
              <w:t>  3° personen die besmet blijken en die infectie kunnen overdragen, verplichten een aangepaste medische behandeling te volgen met het oog op het bestrijden van deze besmettelijkheid;</w:t>
            </w:r>
            <w:r w:rsidRPr="006F727D">
              <w:rPr>
                <w:rFonts w:ascii="Arial" w:hAnsi="Arial"/>
                <w:bCs/>
                <w:i/>
                <w:sz w:val="22"/>
                <w:szCs w:val="22"/>
                <w:highlight w:val="yellow"/>
                <w:lang w:val="nl-BE"/>
              </w:rPr>
              <w:br/>
              <w:t>  4° personen die, in het kader van de uitoefening van hun beroepsactiviteiten, een infectie kunnen overdragen verbieden deze activiteit uit te oefenen of verplicht onderwerpen aan een medisch onderzoek, zolang zij een bijzonder gevaar betekenen voor de volksgezondheid;</w:t>
            </w:r>
          </w:p>
          <w:p w14:paraId="50F7841A" w14:textId="77777777" w:rsidR="00545DD5"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5° de opvordering van een ziekenhuisdienst om de afzondering van de personen die besmet zijn of bij wie een ernstige besmetting wordt vermoed te bewerkstelligen;</w:t>
            </w:r>
            <w:r w:rsidRPr="006F727D">
              <w:rPr>
                <w:rFonts w:ascii="Arial" w:hAnsi="Arial"/>
                <w:bCs/>
                <w:i/>
                <w:sz w:val="22"/>
                <w:szCs w:val="22"/>
                <w:highlight w:val="yellow"/>
                <w:lang w:val="nl-BE"/>
              </w:rPr>
              <w:br/>
              <w:t>  6° de ontsmetting bevelen van voorwerpen en lokalen die besmet zijn;</w:t>
            </w:r>
          </w:p>
          <w:p w14:paraId="29EFE703" w14:textId="068AABC4" w:rsidR="00545DD5"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7° de behandeling, afzondering of het doden van dieren bevelen die een besmettingsgevaar betekenen voor de mens, met uitzondering van het besmettingsgevaar door consumptie van deze dieren.</w:t>
            </w:r>
            <w:r w:rsidR="00F9012D">
              <w:rPr>
                <w:rFonts w:ascii="Arial" w:hAnsi="Arial"/>
                <w:bCs/>
                <w:i/>
                <w:sz w:val="22"/>
                <w:szCs w:val="22"/>
                <w:highlight w:val="yellow"/>
                <w:lang w:val="nl-BE"/>
              </w:rPr>
              <w:t>”</w:t>
            </w:r>
          </w:p>
          <w:p w14:paraId="70648845" w14:textId="4ADE6686" w:rsidR="00545DD5" w:rsidRPr="006F727D" w:rsidRDefault="00545DD5" w:rsidP="00545DD5">
            <w:pPr>
              <w:jc w:val="both"/>
              <w:rPr>
                <w:rFonts w:ascii="Arial" w:hAnsi="Arial"/>
                <w:bCs/>
                <w:sz w:val="22"/>
                <w:szCs w:val="22"/>
                <w:highlight w:val="yellow"/>
                <w:lang w:val="nl-BE"/>
              </w:rPr>
            </w:pPr>
          </w:p>
          <w:p w14:paraId="4B1D5866" w14:textId="482F13F3"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 xml:space="preserve">Art. 13/1 betreft specifiek de quarantainemaatregel  en is een tijdelijke maatregel </w:t>
            </w:r>
            <w:r w:rsidR="00F9012D">
              <w:rPr>
                <w:rFonts w:ascii="Arial" w:hAnsi="Arial"/>
                <w:bCs/>
                <w:sz w:val="22"/>
                <w:szCs w:val="22"/>
                <w:highlight w:val="yellow"/>
                <w:lang w:val="nl-BE"/>
              </w:rPr>
              <w:t>ingevoegd voor de duur van de pandemie:</w:t>
            </w:r>
          </w:p>
          <w:p w14:paraId="5339D49A" w14:textId="77777777" w:rsidR="00F9012D" w:rsidRDefault="00545DD5" w:rsidP="00545DD5">
            <w:pPr>
              <w:jc w:val="both"/>
              <w:rPr>
                <w:rFonts w:ascii="Arial" w:hAnsi="Arial"/>
                <w:bCs/>
                <w:i/>
                <w:sz w:val="22"/>
                <w:szCs w:val="22"/>
                <w:highlight w:val="yellow"/>
                <w:lang w:val="nl-BE"/>
              </w:rPr>
            </w:pPr>
            <w:r w:rsidRPr="006F727D">
              <w:rPr>
                <w:rFonts w:ascii="Arial" w:hAnsi="Arial"/>
                <w:bCs/>
                <w:sz w:val="22"/>
                <w:szCs w:val="22"/>
                <w:highlight w:val="yellow"/>
                <w:lang w:val="nl-BE"/>
              </w:rPr>
              <w:br/>
            </w:r>
            <w:r w:rsidR="00F9012D">
              <w:rPr>
                <w:rFonts w:ascii="Arial" w:hAnsi="Arial"/>
                <w:bCs/>
                <w:i/>
                <w:sz w:val="22"/>
                <w:szCs w:val="22"/>
                <w:highlight w:val="yellow"/>
                <w:lang w:val="nl-BE"/>
              </w:rPr>
              <w:t>“</w:t>
            </w:r>
            <w:r w:rsidRPr="006F727D">
              <w:rPr>
                <w:rFonts w:ascii="Arial" w:hAnsi="Arial"/>
                <w:bCs/>
                <w:i/>
                <w:sz w:val="22"/>
                <w:szCs w:val="22"/>
                <w:highlight w:val="yellow"/>
                <w:lang w:val="nl-BE"/>
              </w:rPr>
              <w:t>§ 1. Onverminderd artikel 13, zolang de op 11 maart 2020 door de Wereldgezondheidsorganisatie afgekondigde toestand van pandemie voor Covid-19 blijft bestaan, is ieder persoon die aankomt op het grondgebied van het tweetalige gebied Brussel-Hoofdstad, afkomstig uit een stad, gemeente, district, regio of land die door de federale overheidsdienst Buitenlandse Zaken als rode zone is bestempeld in het kader van die pandemie en ieder persoon die beschouwd wordt als contactpersoon die een hoog risicoprofiel vertoont door de geneesheer-gezondheidsinspecteur, ertoe gehouden :</w:t>
            </w:r>
          </w:p>
          <w:p w14:paraId="510FF3D4" w14:textId="5FB18EA2" w:rsidR="00545DD5"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xml:space="preserve">1° om zo snel mogelijk zijn behandelend arts te raadplegen </w:t>
            </w:r>
            <w:r w:rsidRPr="00EC5E25">
              <w:rPr>
                <w:rFonts w:ascii="Arial" w:hAnsi="Arial"/>
                <w:bCs/>
                <w:i/>
                <w:sz w:val="22"/>
                <w:szCs w:val="22"/>
                <w:highlight w:val="yellow"/>
                <w:lang w:val="nl-BE"/>
              </w:rPr>
              <w:t xml:space="preserve">om </w:t>
            </w:r>
            <w:r w:rsidRPr="00EC5E25">
              <w:rPr>
                <w:rFonts w:ascii="Arial" w:hAnsi="Arial"/>
                <w:bCs/>
                <w:i/>
                <w:sz w:val="22"/>
                <w:szCs w:val="22"/>
                <w:highlight w:val="yellow"/>
                <w:u w:val="single"/>
                <w:lang w:val="nl-BE"/>
              </w:rPr>
              <w:t>zich te onderwerpen aan een test</w:t>
            </w:r>
            <w:r w:rsidRPr="006F727D">
              <w:rPr>
                <w:rFonts w:ascii="Arial" w:hAnsi="Arial"/>
                <w:bCs/>
                <w:i/>
                <w:sz w:val="22"/>
                <w:szCs w:val="22"/>
                <w:highlight w:val="yellow"/>
                <w:lang w:val="nl-BE"/>
              </w:rPr>
              <w:t xml:space="preserve"> ; en</w:t>
            </w:r>
          </w:p>
          <w:p w14:paraId="1B9C04F0" w14:textId="63A50A33" w:rsidR="00F9012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xml:space="preserve">2° om onmiddellijk </w:t>
            </w:r>
            <w:r w:rsidRPr="00EC5E25">
              <w:rPr>
                <w:rFonts w:ascii="Arial" w:hAnsi="Arial"/>
                <w:bCs/>
                <w:i/>
                <w:sz w:val="22"/>
                <w:szCs w:val="22"/>
                <w:highlight w:val="yellow"/>
                <w:u w:val="single"/>
                <w:lang w:val="nl-BE"/>
              </w:rPr>
              <w:t>een quarantaine te ondergaan</w:t>
            </w:r>
            <w:r w:rsidRPr="006F727D">
              <w:rPr>
                <w:rFonts w:ascii="Arial" w:hAnsi="Arial"/>
                <w:bCs/>
                <w:i/>
                <w:sz w:val="22"/>
                <w:szCs w:val="22"/>
                <w:highlight w:val="yellow"/>
                <w:lang w:val="nl-BE"/>
              </w:rPr>
              <w:t xml:space="preserve"> waarvan de duur bepaald wordt door de geneesheer-gezondheidsinspecteur.</w:t>
            </w:r>
          </w:p>
          <w:p w14:paraId="6C0FC33F" w14:textId="0DB6EF1B" w:rsidR="00F9012D" w:rsidRDefault="00F9012D" w:rsidP="00545DD5">
            <w:pPr>
              <w:jc w:val="both"/>
              <w:rPr>
                <w:rFonts w:ascii="Arial" w:hAnsi="Arial"/>
                <w:bCs/>
                <w:i/>
                <w:sz w:val="22"/>
                <w:szCs w:val="22"/>
                <w:highlight w:val="yellow"/>
                <w:lang w:val="nl-BE"/>
              </w:rPr>
            </w:pPr>
          </w:p>
          <w:p w14:paraId="16F7D9B1" w14:textId="33C22BFE" w:rsidR="00F9012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2. Het Verenigd College is gemachtigd om een einde te stellen aan de in paragraaf 1, 1° en 2°, bedoelde verplichtingen indien de Nationale Veiligheidsraad van oordeel is dat de gezondheidssituatie dit toelaat.</w:t>
            </w:r>
          </w:p>
          <w:p w14:paraId="376C3CB3" w14:textId="349DA640" w:rsidR="00F9012D" w:rsidRDefault="00F9012D" w:rsidP="00545DD5">
            <w:pPr>
              <w:jc w:val="both"/>
              <w:rPr>
                <w:rFonts w:ascii="Arial" w:hAnsi="Arial"/>
                <w:bCs/>
                <w:i/>
                <w:sz w:val="22"/>
                <w:szCs w:val="22"/>
                <w:highlight w:val="yellow"/>
                <w:lang w:val="nl-BE"/>
              </w:rPr>
            </w:pPr>
          </w:p>
          <w:p w14:paraId="47CFBAC0" w14:textId="20D8F463" w:rsidR="00545DD5"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3. Sommige personen kunnen van de verplichtingen onder paragraaf 1, 1° en 2°, ontheven worden door de omstandigheden van hun verplaatsing. Het Verenigd College bepaalt de gevallen en de modaliteiten van deze uitzonderingen.</w:t>
            </w:r>
            <w:r w:rsidR="00F9012D">
              <w:rPr>
                <w:rFonts w:ascii="Arial" w:hAnsi="Arial"/>
                <w:bCs/>
                <w:i/>
                <w:sz w:val="22"/>
                <w:szCs w:val="22"/>
                <w:highlight w:val="yellow"/>
                <w:lang w:val="nl-BE"/>
              </w:rPr>
              <w:t>”</w:t>
            </w:r>
          </w:p>
          <w:p w14:paraId="48807B9B" w14:textId="2A9B73A2" w:rsidR="00545DD5" w:rsidRPr="006F727D" w:rsidRDefault="00545DD5" w:rsidP="00545DD5">
            <w:pPr>
              <w:jc w:val="both"/>
              <w:rPr>
                <w:rFonts w:ascii="Arial" w:hAnsi="Arial"/>
                <w:bCs/>
                <w:sz w:val="22"/>
                <w:szCs w:val="22"/>
                <w:highlight w:val="yellow"/>
                <w:u w:val="single"/>
                <w:lang w:val="nl-BE"/>
              </w:rPr>
            </w:pPr>
            <w:r w:rsidRPr="006F727D">
              <w:rPr>
                <w:rFonts w:ascii="Arial" w:hAnsi="Arial"/>
                <w:bCs/>
                <w:i/>
                <w:sz w:val="22"/>
                <w:szCs w:val="22"/>
                <w:highlight w:val="yellow"/>
                <w:lang w:val="nl-BE"/>
              </w:rPr>
              <w:t xml:space="preserve"> </w:t>
            </w:r>
          </w:p>
          <w:p w14:paraId="0412D1D6" w14:textId="77777777" w:rsidR="00545DD5" w:rsidRPr="006F727D" w:rsidRDefault="00545DD5" w:rsidP="00545DD5">
            <w:pPr>
              <w:jc w:val="both"/>
              <w:rPr>
                <w:rFonts w:ascii="Arial" w:hAnsi="Arial"/>
                <w:bCs/>
                <w:sz w:val="22"/>
                <w:szCs w:val="22"/>
                <w:highlight w:val="yellow"/>
                <w:u w:val="single"/>
                <w:lang w:val="nl-BE"/>
              </w:rPr>
            </w:pPr>
            <w:r w:rsidRPr="006F727D">
              <w:rPr>
                <w:rFonts w:ascii="Arial" w:hAnsi="Arial"/>
                <w:bCs/>
                <w:sz w:val="22"/>
                <w:szCs w:val="22"/>
                <w:highlight w:val="yellow"/>
                <w:u w:val="single"/>
                <w:lang w:val="nl-BE"/>
              </w:rPr>
              <w:t>Strafsancties</w:t>
            </w:r>
          </w:p>
          <w:p w14:paraId="6108C121" w14:textId="77777777" w:rsidR="00545DD5" w:rsidRPr="006F727D" w:rsidRDefault="00545DD5" w:rsidP="00545DD5">
            <w:pPr>
              <w:jc w:val="both"/>
              <w:rPr>
                <w:rFonts w:ascii="Arial" w:hAnsi="Arial"/>
                <w:bCs/>
                <w:sz w:val="22"/>
                <w:szCs w:val="22"/>
                <w:highlight w:val="yellow"/>
                <w:u w:val="single"/>
                <w:lang w:val="nl-BE"/>
              </w:rPr>
            </w:pPr>
          </w:p>
          <w:p w14:paraId="27E5E648" w14:textId="70DE540A" w:rsidR="00545DD5" w:rsidRPr="006F727D" w:rsidRDefault="00545DD5" w:rsidP="00545DD5">
            <w:pPr>
              <w:jc w:val="both"/>
              <w:rPr>
                <w:rFonts w:ascii="Arial" w:hAnsi="Arial"/>
                <w:bCs/>
                <w:sz w:val="22"/>
                <w:szCs w:val="22"/>
                <w:highlight w:val="yellow"/>
                <w:lang w:val="nl-BE"/>
              </w:rPr>
            </w:pPr>
            <w:r w:rsidRPr="006F727D">
              <w:rPr>
                <w:rFonts w:ascii="Arial" w:hAnsi="Arial"/>
                <w:bCs/>
                <w:sz w:val="22"/>
                <w:szCs w:val="22"/>
                <w:highlight w:val="yellow"/>
                <w:lang w:val="nl-BE"/>
              </w:rPr>
              <w:t xml:space="preserve">De algemene strafsanctie (art. 15) die </w:t>
            </w:r>
            <w:r w:rsidR="00F9012D">
              <w:rPr>
                <w:rFonts w:ascii="Arial" w:hAnsi="Arial"/>
                <w:bCs/>
                <w:sz w:val="22"/>
                <w:szCs w:val="22"/>
                <w:highlight w:val="yellow"/>
                <w:lang w:val="nl-BE"/>
              </w:rPr>
              <w:t>het h</w:t>
            </w:r>
            <w:r w:rsidRPr="006F727D">
              <w:rPr>
                <w:rFonts w:ascii="Arial" w:hAnsi="Arial"/>
                <w:bCs/>
                <w:sz w:val="22"/>
                <w:szCs w:val="22"/>
                <w:highlight w:val="yellow"/>
                <w:lang w:val="nl-BE"/>
              </w:rPr>
              <w:t xml:space="preserve">oofdstuk VII van de </w:t>
            </w:r>
            <w:r w:rsidR="00F9012D">
              <w:rPr>
                <w:rFonts w:ascii="Arial" w:hAnsi="Arial"/>
                <w:bCs/>
                <w:sz w:val="22"/>
                <w:szCs w:val="22"/>
                <w:highlight w:val="yellow"/>
                <w:lang w:val="nl-BE"/>
              </w:rPr>
              <w:t>o</w:t>
            </w:r>
            <w:r w:rsidRPr="006F727D">
              <w:rPr>
                <w:rFonts w:ascii="Arial" w:hAnsi="Arial"/>
                <w:bCs/>
                <w:sz w:val="22"/>
                <w:szCs w:val="22"/>
                <w:highlight w:val="yellow"/>
                <w:lang w:val="nl-BE"/>
              </w:rPr>
              <w:t xml:space="preserve">rdonnantie </w:t>
            </w:r>
            <w:r w:rsidR="00F9012D">
              <w:rPr>
                <w:rFonts w:ascii="Arial" w:hAnsi="Arial"/>
                <w:bCs/>
                <w:sz w:val="22"/>
                <w:szCs w:val="22"/>
                <w:highlight w:val="yellow"/>
                <w:lang w:val="nl-BE"/>
              </w:rPr>
              <w:t>uitmaakt</w:t>
            </w:r>
            <w:r w:rsidRPr="006F727D">
              <w:rPr>
                <w:rFonts w:ascii="Arial" w:hAnsi="Arial"/>
                <w:bCs/>
                <w:sz w:val="22"/>
                <w:szCs w:val="22"/>
                <w:highlight w:val="yellow"/>
                <w:lang w:val="nl-BE"/>
              </w:rPr>
              <w:t>, werd uitgebreid tot de niet-naleving van de  artikelen 13 en 13/1</w:t>
            </w:r>
            <w:r w:rsidR="00F9012D">
              <w:rPr>
                <w:rFonts w:ascii="Arial" w:hAnsi="Arial"/>
                <w:bCs/>
                <w:sz w:val="22"/>
                <w:szCs w:val="22"/>
                <w:highlight w:val="yellow"/>
                <w:lang w:val="nl-BE"/>
              </w:rPr>
              <w:t>:</w:t>
            </w:r>
          </w:p>
          <w:p w14:paraId="341473AD" w14:textId="77777777" w:rsidR="00F9012D" w:rsidRDefault="00545DD5" w:rsidP="00545DD5">
            <w:pPr>
              <w:jc w:val="both"/>
              <w:rPr>
                <w:rFonts w:ascii="Arial" w:hAnsi="Arial"/>
                <w:bCs/>
                <w:i/>
                <w:sz w:val="22"/>
                <w:szCs w:val="22"/>
                <w:highlight w:val="yellow"/>
                <w:lang w:val="nl-BE"/>
              </w:rPr>
            </w:pPr>
            <w:r w:rsidRPr="006F727D">
              <w:rPr>
                <w:rFonts w:ascii="Arial" w:hAnsi="Arial"/>
                <w:bCs/>
                <w:sz w:val="22"/>
                <w:szCs w:val="22"/>
                <w:highlight w:val="yellow"/>
                <w:lang w:val="nl-BE"/>
              </w:rPr>
              <w:br/>
            </w:r>
            <w:r w:rsidR="00F9012D">
              <w:rPr>
                <w:rFonts w:ascii="Arial" w:hAnsi="Arial"/>
                <w:bCs/>
                <w:i/>
                <w:sz w:val="22"/>
                <w:szCs w:val="22"/>
                <w:highlight w:val="yellow"/>
                <w:lang w:val="nl-BE"/>
              </w:rPr>
              <w:t>“</w:t>
            </w:r>
            <w:r w:rsidRPr="006F727D">
              <w:rPr>
                <w:rFonts w:ascii="Arial" w:hAnsi="Arial"/>
                <w:bCs/>
                <w:i/>
                <w:sz w:val="22"/>
                <w:szCs w:val="22"/>
                <w:highlight w:val="yellow"/>
                <w:lang w:val="nl-BE"/>
              </w:rPr>
              <w:t>Onverminderd de toepassing van de in het strafwetboek gestelde straffen, worden gestraft met een geldboete van 1 tot 500 EUR en met een gevangenisstraf van 8 dagen tot 6 maanden of m</w:t>
            </w:r>
            <w:r w:rsidR="00F9012D">
              <w:rPr>
                <w:rFonts w:ascii="Arial" w:hAnsi="Arial"/>
                <w:bCs/>
                <w:i/>
                <w:sz w:val="22"/>
                <w:szCs w:val="22"/>
                <w:highlight w:val="yellow"/>
                <w:lang w:val="nl-BE"/>
              </w:rPr>
              <w:t>et een van deze straffen alleen</w:t>
            </w:r>
            <w:r w:rsidRPr="006F727D">
              <w:rPr>
                <w:rFonts w:ascii="Arial" w:hAnsi="Arial"/>
                <w:bCs/>
                <w:i/>
                <w:sz w:val="22"/>
                <w:szCs w:val="22"/>
                <w:highlight w:val="yellow"/>
                <w:lang w:val="nl-BE"/>
              </w:rPr>
              <w:t>:</w:t>
            </w:r>
          </w:p>
          <w:p w14:paraId="56D1927F" w14:textId="00EB2C85" w:rsidR="00545DD5"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1° degenen die geen aangifte doen zoals bedoeld in artikel 12, § 1, of de aangifte verhinderen of belemmeren;</w:t>
            </w:r>
          </w:p>
          <w:p w14:paraId="7E51844D" w14:textId="77777777" w:rsidR="00F9012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 xml:space="preserve">2° degenen die geen gevolg geven aan de maatregelen bedoeld in de </w:t>
            </w:r>
            <w:r w:rsidRPr="006F727D">
              <w:rPr>
                <w:rFonts w:ascii="Arial" w:hAnsi="Arial"/>
                <w:bCs/>
                <w:i/>
                <w:sz w:val="22"/>
                <w:szCs w:val="22"/>
                <w:highlight w:val="yellow"/>
                <w:u w:val="single"/>
                <w:lang w:val="nl-BE"/>
              </w:rPr>
              <w:t>artikelen 13 en 13/1,</w:t>
            </w:r>
            <w:r w:rsidRPr="006F727D">
              <w:rPr>
                <w:rFonts w:ascii="Arial" w:hAnsi="Arial"/>
                <w:bCs/>
                <w:i/>
                <w:sz w:val="22"/>
                <w:szCs w:val="22"/>
                <w:highlight w:val="yellow"/>
                <w:lang w:val="nl-BE"/>
              </w:rPr>
              <w:t xml:space="preserve"> of de uitvoering van deze maatregelen verhinderen of belemmeren;</w:t>
            </w:r>
          </w:p>
          <w:p w14:paraId="10850D18" w14:textId="706B3C9A" w:rsidR="00545DD5" w:rsidRPr="006F727D" w:rsidRDefault="00545DD5" w:rsidP="00545DD5">
            <w:pPr>
              <w:jc w:val="both"/>
              <w:rPr>
                <w:rFonts w:ascii="Arial" w:hAnsi="Arial"/>
                <w:bCs/>
                <w:i/>
                <w:sz w:val="22"/>
                <w:szCs w:val="22"/>
                <w:highlight w:val="yellow"/>
                <w:lang w:val="nl-BE"/>
              </w:rPr>
            </w:pPr>
            <w:r w:rsidRPr="006F727D">
              <w:rPr>
                <w:rFonts w:ascii="Arial" w:hAnsi="Arial"/>
                <w:bCs/>
                <w:i/>
                <w:sz w:val="22"/>
                <w:szCs w:val="22"/>
                <w:highlight w:val="yellow"/>
                <w:lang w:val="nl-BE"/>
              </w:rPr>
              <w:t>3° degenen die de uitoefening van de bevoegdheden bedoeld in artikel 14 verhinderen of belemmeren.</w:t>
            </w:r>
            <w:r w:rsidR="00F9012D">
              <w:rPr>
                <w:rFonts w:ascii="Arial" w:hAnsi="Arial"/>
                <w:bCs/>
                <w:i/>
                <w:sz w:val="22"/>
                <w:szCs w:val="22"/>
                <w:highlight w:val="yellow"/>
                <w:lang w:val="nl-BE"/>
              </w:rPr>
              <w:t>”</w:t>
            </w:r>
          </w:p>
          <w:p w14:paraId="15A03ECE" w14:textId="5D4996CF" w:rsidR="00BB2006" w:rsidRPr="00E91FFA" w:rsidRDefault="00545DD5" w:rsidP="00096B79">
            <w:pPr>
              <w:jc w:val="both"/>
              <w:rPr>
                <w:rFonts w:ascii="Arial" w:hAnsi="Arial"/>
                <w:bCs/>
                <w:strike/>
                <w:sz w:val="22"/>
                <w:szCs w:val="22"/>
                <w:highlight w:val="yellow"/>
                <w:lang w:val="nl-BE"/>
              </w:rPr>
            </w:pPr>
            <w:r w:rsidRPr="006F727D">
              <w:rPr>
                <w:rFonts w:ascii="Arial" w:hAnsi="Arial"/>
                <w:bCs/>
                <w:i/>
                <w:sz w:val="22"/>
                <w:szCs w:val="22"/>
                <w:highlight w:val="yellow"/>
                <w:lang w:val="nl-BE"/>
              </w:rPr>
              <w:br/>
            </w:r>
          </w:p>
        </w:tc>
      </w:tr>
      <w:tr w:rsidR="00BB2006" w:rsidRPr="007B429B" w14:paraId="576963A5" w14:textId="77777777" w:rsidTr="00D434CE">
        <w:tc>
          <w:tcPr>
            <w:tcW w:w="4757" w:type="dxa"/>
            <w:tcBorders>
              <w:top w:val="nil"/>
              <w:left w:val="single" w:sz="4" w:space="0" w:color="auto"/>
              <w:bottom w:val="nil"/>
              <w:right w:val="single" w:sz="4" w:space="0" w:color="auto"/>
            </w:tcBorders>
            <w:shd w:val="clear" w:color="auto" w:fill="auto"/>
          </w:tcPr>
          <w:p w14:paraId="112CDC23" w14:textId="55ECE2BF" w:rsidR="00BB2006" w:rsidRPr="00545DD5" w:rsidRDefault="00BB2006" w:rsidP="00BB2006">
            <w:pPr>
              <w:jc w:val="both"/>
              <w:rPr>
                <w:rFonts w:ascii="Arial" w:hAnsi="Arial" w:cs="Arial"/>
                <w:lang w:val="nl-BE"/>
              </w:rPr>
            </w:pPr>
          </w:p>
        </w:tc>
        <w:tc>
          <w:tcPr>
            <w:tcW w:w="4707" w:type="dxa"/>
            <w:tcBorders>
              <w:top w:val="nil"/>
              <w:left w:val="single" w:sz="4" w:space="0" w:color="auto"/>
              <w:bottom w:val="nil"/>
              <w:right w:val="single" w:sz="4" w:space="0" w:color="auto"/>
            </w:tcBorders>
            <w:shd w:val="clear" w:color="auto" w:fill="auto"/>
          </w:tcPr>
          <w:p w14:paraId="0105D282" w14:textId="77777777" w:rsidR="00BB2006" w:rsidRPr="00BB2006" w:rsidRDefault="00BB2006" w:rsidP="00BB2006">
            <w:pPr>
              <w:jc w:val="both"/>
              <w:rPr>
                <w:rFonts w:ascii="Arial" w:hAnsi="Arial"/>
                <w:lang w:val="nl-BE"/>
              </w:rPr>
            </w:pPr>
          </w:p>
        </w:tc>
      </w:tr>
    </w:tbl>
    <w:p w14:paraId="430E9F36" w14:textId="7F653BAE" w:rsidR="00BB2006" w:rsidRDefault="00BB2006">
      <w:pPr>
        <w:rPr>
          <w:rFonts w:ascii="Arial" w:hAnsi="Arial" w:cs="Arial"/>
          <w:sz w:val="22"/>
          <w:szCs w:val="22"/>
          <w:lang w:val="nl-BE"/>
        </w:rPr>
      </w:pPr>
    </w:p>
    <w:p w14:paraId="3755BD38" w14:textId="0AE03A32" w:rsidR="00BB2006" w:rsidRDefault="00BB2006">
      <w:pPr>
        <w:rPr>
          <w:rFonts w:ascii="Arial" w:hAnsi="Arial" w:cs="Arial"/>
          <w:sz w:val="22"/>
          <w:szCs w:val="22"/>
          <w:lang w:val="nl-BE"/>
        </w:rPr>
      </w:pPr>
      <w:r>
        <w:rPr>
          <w:rFonts w:ascii="Arial" w:hAnsi="Arial" w:cs="Arial"/>
          <w:sz w:val="22"/>
          <w:szCs w:val="22"/>
          <w:lang w:val="nl-BE"/>
        </w:rPr>
        <w:br w:type="page"/>
      </w:r>
    </w:p>
    <w:p w14:paraId="5CE3F43F" w14:textId="77777777" w:rsidR="0086682A" w:rsidRPr="003A726D" w:rsidRDefault="0086682A">
      <w:pPr>
        <w:rPr>
          <w:rFonts w:ascii="Arial" w:hAnsi="Arial" w:cs="Arial"/>
          <w:sz w:val="22"/>
          <w:szCs w:val="22"/>
          <w:lang w:val="nl-BE"/>
        </w:rPr>
      </w:pPr>
    </w:p>
    <w:tbl>
      <w:tblPr>
        <w:tblW w:w="9529" w:type="dxa"/>
        <w:jc w:val="center"/>
        <w:tblLayout w:type="fixed"/>
        <w:tblCellMar>
          <w:left w:w="170" w:type="dxa"/>
          <w:right w:w="170" w:type="dxa"/>
        </w:tblCellMar>
        <w:tblLook w:val="0000" w:firstRow="0" w:lastRow="0" w:firstColumn="0" w:lastColumn="0" w:noHBand="0" w:noVBand="0"/>
      </w:tblPr>
      <w:tblGrid>
        <w:gridCol w:w="4877"/>
        <w:gridCol w:w="4652"/>
      </w:tblGrid>
      <w:tr w:rsidR="00A84198" w:rsidRPr="003A726D" w14:paraId="4EB86015" w14:textId="77777777">
        <w:trPr>
          <w:trHeight w:val="265"/>
          <w:jc w:val="center"/>
        </w:trPr>
        <w:tc>
          <w:tcPr>
            <w:tcW w:w="4877" w:type="dxa"/>
          </w:tcPr>
          <w:p w14:paraId="524D6506" w14:textId="33E102A1" w:rsidR="00217E49" w:rsidRPr="003A726D" w:rsidRDefault="00217E49">
            <w:pPr>
              <w:pStyle w:val="ARIAL11"/>
              <w:rPr>
                <w:noProof/>
                <w:lang w:val="fr-FR"/>
              </w:rPr>
            </w:pPr>
            <w:r w:rsidRPr="003A726D">
              <w:rPr>
                <w:lang w:val="nl-BE"/>
              </w:rPr>
              <w:br w:type="page"/>
            </w:r>
            <w:r w:rsidRPr="003A726D">
              <w:rPr>
                <w:noProof/>
                <w:lang w:val="fr-FR"/>
              </w:rPr>
              <w:t>Bruxelles, le</w:t>
            </w:r>
            <w:r w:rsidR="00B758FA" w:rsidRPr="003A726D">
              <w:rPr>
                <w:noProof/>
                <w:lang w:val="fr-FR"/>
              </w:rPr>
              <w:t xml:space="preserve"> </w:t>
            </w:r>
            <w:r w:rsidR="00082844">
              <w:rPr>
                <w:noProof/>
                <w:highlight w:val="yellow"/>
                <w:lang w:val="fr-FR"/>
              </w:rPr>
              <w:t>19</w:t>
            </w:r>
            <w:r w:rsidR="00C63369" w:rsidRPr="004F1698">
              <w:rPr>
                <w:noProof/>
                <w:highlight w:val="yellow"/>
                <w:lang w:val="fr-FR"/>
              </w:rPr>
              <w:t xml:space="preserve"> </w:t>
            </w:r>
            <w:r w:rsidR="004F1698" w:rsidRPr="004F1698">
              <w:rPr>
                <w:noProof/>
                <w:highlight w:val="yellow"/>
                <w:lang w:val="fr-FR"/>
              </w:rPr>
              <w:t>janvier 2021</w:t>
            </w:r>
          </w:p>
          <w:p w14:paraId="7E2979C8" w14:textId="77777777" w:rsidR="00217E49" w:rsidRPr="003A726D" w:rsidRDefault="00217E49">
            <w:pPr>
              <w:pStyle w:val="ARIAL11"/>
              <w:rPr>
                <w:noProof/>
                <w:lang w:val="fr-FR"/>
              </w:rPr>
            </w:pPr>
          </w:p>
        </w:tc>
        <w:tc>
          <w:tcPr>
            <w:tcW w:w="4652" w:type="dxa"/>
          </w:tcPr>
          <w:p w14:paraId="1831EF5C" w14:textId="489B7C4C" w:rsidR="00217E49" w:rsidRPr="003A726D" w:rsidRDefault="00217E49" w:rsidP="00082844">
            <w:pPr>
              <w:pStyle w:val="ARIAL11"/>
              <w:rPr>
                <w:noProof/>
                <w:lang w:val="fr-FR"/>
              </w:rPr>
            </w:pPr>
            <w:r w:rsidRPr="003A726D">
              <w:rPr>
                <w:noProof/>
                <w:lang w:val="fr-FR"/>
              </w:rPr>
              <w:t>Brussel,</w:t>
            </w:r>
            <w:r w:rsidR="00C7076B" w:rsidRPr="003A726D">
              <w:rPr>
                <w:noProof/>
                <w:lang w:val="fr-FR"/>
              </w:rPr>
              <w:t xml:space="preserve"> </w:t>
            </w:r>
            <w:r w:rsidR="00082844">
              <w:rPr>
                <w:noProof/>
                <w:highlight w:val="yellow"/>
                <w:lang w:val="fr-FR"/>
              </w:rPr>
              <w:t>19</w:t>
            </w:r>
            <w:r w:rsidR="004F1698" w:rsidRPr="004F1698">
              <w:rPr>
                <w:noProof/>
                <w:highlight w:val="yellow"/>
                <w:lang w:val="fr-FR"/>
              </w:rPr>
              <w:t xml:space="preserve"> januari 2021</w:t>
            </w:r>
          </w:p>
        </w:tc>
      </w:tr>
      <w:tr w:rsidR="00A84198" w:rsidRPr="007B429B" w14:paraId="6B256F0E" w14:textId="77777777" w:rsidTr="00602721">
        <w:trPr>
          <w:jc w:val="center"/>
        </w:trPr>
        <w:tc>
          <w:tcPr>
            <w:tcW w:w="4877" w:type="dxa"/>
          </w:tcPr>
          <w:p w14:paraId="33E0C62F" w14:textId="34E53FCB" w:rsidR="00F977AF" w:rsidRPr="003A726D" w:rsidRDefault="00F977AF" w:rsidP="00602721">
            <w:pPr>
              <w:pStyle w:val="ARIAL11"/>
              <w:spacing w:line="240" w:lineRule="auto"/>
              <w:rPr>
                <w:rFonts w:cs="Arial"/>
                <w:szCs w:val="22"/>
                <w:lang w:val="fr-BE"/>
              </w:rPr>
            </w:pPr>
            <w:r w:rsidRPr="003A726D">
              <w:rPr>
                <w:rFonts w:cs="Arial"/>
                <w:noProof/>
                <w:szCs w:val="22"/>
                <w:lang w:val="fr-BE"/>
              </w:rPr>
              <w:t xml:space="preserve">Le procureur général près la cour d’appel à Bruxelles, </w:t>
            </w:r>
            <w:r w:rsidR="000D304D" w:rsidRPr="003A726D">
              <w:rPr>
                <w:rFonts w:cs="Arial"/>
                <w:szCs w:val="22"/>
                <w:lang w:val="fr-FR"/>
              </w:rPr>
              <w:t>Président du Collège des procureurs généraux,</w:t>
            </w:r>
          </w:p>
          <w:p w14:paraId="511FDAA1" w14:textId="77777777" w:rsidR="00F977AF" w:rsidRPr="003A726D" w:rsidRDefault="00F977AF" w:rsidP="00602721">
            <w:pPr>
              <w:jc w:val="both"/>
              <w:rPr>
                <w:rFonts w:ascii="Arial" w:hAnsi="Arial" w:cs="Arial"/>
                <w:sz w:val="22"/>
                <w:szCs w:val="22"/>
                <w:lang w:val="fr-FR"/>
              </w:rPr>
            </w:pPr>
          </w:p>
        </w:tc>
        <w:tc>
          <w:tcPr>
            <w:tcW w:w="4652" w:type="dxa"/>
          </w:tcPr>
          <w:p w14:paraId="4E133F5C" w14:textId="46053B26" w:rsidR="00F977AF" w:rsidRPr="003A726D" w:rsidRDefault="00F977AF" w:rsidP="00602721">
            <w:pPr>
              <w:pStyle w:val="ARIAL11"/>
              <w:spacing w:line="240" w:lineRule="auto"/>
              <w:rPr>
                <w:rFonts w:cs="Arial"/>
                <w:szCs w:val="22"/>
                <w:lang w:val="nl-NL"/>
              </w:rPr>
            </w:pPr>
            <w:r w:rsidRPr="003A726D">
              <w:rPr>
                <w:rFonts w:cs="Arial"/>
                <w:noProof/>
                <w:szCs w:val="22"/>
                <w:lang w:val="nl-NL"/>
              </w:rPr>
              <w:t>De procureur-generaal bij het hof van beroep te Brussel,</w:t>
            </w:r>
            <w:r w:rsidRPr="003A726D">
              <w:rPr>
                <w:rFonts w:cs="Arial"/>
                <w:szCs w:val="22"/>
                <w:lang w:val="nl-BE"/>
              </w:rPr>
              <w:t xml:space="preserve"> </w:t>
            </w:r>
            <w:r w:rsidR="000D304D" w:rsidRPr="003A726D">
              <w:rPr>
                <w:rFonts w:cs="Arial"/>
                <w:noProof/>
                <w:szCs w:val="22"/>
                <w:lang w:val="nl-BE"/>
              </w:rPr>
              <w:t>Voorzitter van het College van Procureurs-generaal,</w:t>
            </w:r>
          </w:p>
          <w:p w14:paraId="53728356" w14:textId="77777777" w:rsidR="00F977AF" w:rsidRPr="003A726D" w:rsidRDefault="00F977AF" w:rsidP="00965F46">
            <w:pPr>
              <w:jc w:val="both"/>
              <w:rPr>
                <w:rFonts w:ascii="Arial" w:hAnsi="Arial" w:cs="Arial"/>
                <w:sz w:val="22"/>
                <w:szCs w:val="22"/>
                <w:lang w:val="nl-NL"/>
              </w:rPr>
            </w:pPr>
          </w:p>
        </w:tc>
      </w:tr>
      <w:tr w:rsidR="00A84198" w:rsidRPr="003A726D" w14:paraId="2F4A4043" w14:textId="77777777" w:rsidTr="00602721">
        <w:trPr>
          <w:cantSplit/>
          <w:jc w:val="center"/>
        </w:trPr>
        <w:tc>
          <w:tcPr>
            <w:tcW w:w="9529" w:type="dxa"/>
            <w:gridSpan w:val="2"/>
          </w:tcPr>
          <w:p w14:paraId="16224CBF" w14:textId="77777777" w:rsidR="00965F46" w:rsidRPr="003A726D" w:rsidRDefault="00965F46" w:rsidP="00602721">
            <w:pPr>
              <w:pStyle w:val="ARIAL11"/>
              <w:spacing w:line="240" w:lineRule="auto"/>
              <w:jc w:val="center"/>
              <w:rPr>
                <w:rFonts w:cs="Arial"/>
                <w:szCs w:val="22"/>
                <w:lang w:val="nl-BE"/>
              </w:rPr>
            </w:pPr>
          </w:p>
          <w:p w14:paraId="3CE6FB27" w14:textId="77777777" w:rsidR="00965F46" w:rsidRPr="003A726D" w:rsidRDefault="00965F46" w:rsidP="00602721">
            <w:pPr>
              <w:pStyle w:val="ARIAL11"/>
              <w:spacing w:line="240" w:lineRule="auto"/>
              <w:jc w:val="center"/>
              <w:rPr>
                <w:rFonts w:cs="Arial"/>
                <w:szCs w:val="22"/>
                <w:lang w:val="nl-BE"/>
              </w:rPr>
            </w:pPr>
          </w:p>
          <w:p w14:paraId="043DD0C0" w14:textId="77777777" w:rsidR="00965F46" w:rsidRPr="003A726D" w:rsidRDefault="00965F46" w:rsidP="00602721">
            <w:pPr>
              <w:pStyle w:val="ARIAL11"/>
              <w:spacing w:line="240" w:lineRule="auto"/>
              <w:jc w:val="center"/>
              <w:rPr>
                <w:rFonts w:cs="Arial"/>
                <w:szCs w:val="22"/>
                <w:lang w:val="nl-BE"/>
              </w:rPr>
            </w:pPr>
          </w:p>
          <w:p w14:paraId="527E1776" w14:textId="77777777" w:rsidR="00965F46" w:rsidRPr="003A726D" w:rsidRDefault="00965F46" w:rsidP="00602721">
            <w:pPr>
              <w:pStyle w:val="ARIAL11"/>
              <w:spacing w:line="240" w:lineRule="auto"/>
              <w:jc w:val="center"/>
              <w:rPr>
                <w:rFonts w:cs="Arial"/>
                <w:szCs w:val="22"/>
                <w:lang w:val="nl-BE"/>
              </w:rPr>
            </w:pPr>
          </w:p>
          <w:p w14:paraId="4A56EF2C" w14:textId="77777777" w:rsidR="00F977AF" w:rsidRPr="003A726D" w:rsidRDefault="00F977AF" w:rsidP="00602721">
            <w:pPr>
              <w:pStyle w:val="ARIAL11"/>
              <w:spacing w:line="240" w:lineRule="auto"/>
              <w:jc w:val="center"/>
              <w:rPr>
                <w:rFonts w:cs="Arial"/>
                <w:szCs w:val="22"/>
                <w:lang w:val="fr-BE"/>
              </w:rPr>
            </w:pPr>
            <w:r w:rsidRPr="003A726D">
              <w:rPr>
                <w:rFonts w:cs="Arial"/>
                <w:szCs w:val="22"/>
                <w:lang w:val="fr-BE"/>
              </w:rPr>
              <w:t>Johan DELMULLE</w:t>
            </w:r>
          </w:p>
          <w:p w14:paraId="042234A5" w14:textId="77777777" w:rsidR="00F977AF" w:rsidRPr="003A726D" w:rsidRDefault="00F977AF" w:rsidP="00602721">
            <w:pPr>
              <w:jc w:val="center"/>
              <w:rPr>
                <w:rFonts w:ascii="Arial" w:hAnsi="Arial" w:cs="Arial"/>
                <w:sz w:val="22"/>
                <w:szCs w:val="22"/>
                <w:lang w:val="fr-FR"/>
              </w:rPr>
            </w:pPr>
          </w:p>
        </w:tc>
      </w:tr>
      <w:tr w:rsidR="00A84198" w:rsidRPr="007B429B" w14:paraId="77340FA3" w14:textId="77777777" w:rsidTr="00965F46">
        <w:trPr>
          <w:trHeight w:val="674"/>
          <w:jc w:val="center"/>
        </w:trPr>
        <w:tc>
          <w:tcPr>
            <w:tcW w:w="4877" w:type="dxa"/>
          </w:tcPr>
          <w:p w14:paraId="4E900528" w14:textId="51A1883F" w:rsidR="005E5AA7" w:rsidRPr="003A726D" w:rsidRDefault="005E5AA7" w:rsidP="00737254">
            <w:pPr>
              <w:jc w:val="both"/>
              <w:rPr>
                <w:rFonts w:ascii="Arial" w:hAnsi="Arial" w:cs="Arial"/>
                <w:sz w:val="22"/>
                <w:szCs w:val="22"/>
                <w:lang w:val="fr-FR"/>
              </w:rPr>
            </w:pPr>
            <w:r w:rsidRPr="003A726D">
              <w:rPr>
                <w:rFonts w:ascii="Arial" w:hAnsi="Arial" w:cs="Arial"/>
                <w:sz w:val="22"/>
                <w:szCs w:val="22"/>
                <w:lang w:val="fr-FR"/>
              </w:rPr>
              <w:t xml:space="preserve">Le procureur général près la cour d’appel à Mons, </w:t>
            </w:r>
          </w:p>
          <w:p w14:paraId="0622BFED" w14:textId="77777777" w:rsidR="005E5AA7" w:rsidRPr="003A726D" w:rsidRDefault="005E5AA7" w:rsidP="00737254">
            <w:pPr>
              <w:jc w:val="both"/>
              <w:rPr>
                <w:rFonts w:ascii="Arial" w:hAnsi="Arial" w:cs="Arial"/>
                <w:sz w:val="22"/>
                <w:szCs w:val="22"/>
                <w:lang w:val="fr-FR"/>
              </w:rPr>
            </w:pPr>
          </w:p>
        </w:tc>
        <w:tc>
          <w:tcPr>
            <w:tcW w:w="4652" w:type="dxa"/>
          </w:tcPr>
          <w:p w14:paraId="7E29AC41" w14:textId="0913F1E4" w:rsidR="005E5AA7" w:rsidRPr="003A726D" w:rsidRDefault="005E5AA7" w:rsidP="00737254">
            <w:pPr>
              <w:pStyle w:val="ARIAL11"/>
              <w:spacing w:line="240" w:lineRule="auto"/>
              <w:rPr>
                <w:rFonts w:cs="Arial"/>
                <w:szCs w:val="22"/>
                <w:lang w:val="nl-BE"/>
              </w:rPr>
            </w:pPr>
            <w:r w:rsidRPr="003A726D">
              <w:rPr>
                <w:rFonts w:cs="Arial"/>
                <w:noProof/>
                <w:szCs w:val="22"/>
                <w:lang w:val="nl-BE"/>
              </w:rPr>
              <w:t>De procureur-generaal bij het hof van beroep te Bergen,</w:t>
            </w:r>
            <w:r w:rsidRPr="003A726D">
              <w:rPr>
                <w:lang w:val="nl-BE"/>
              </w:rPr>
              <w:t xml:space="preserve"> </w:t>
            </w:r>
          </w:p>
          <w:p w14:paraId="1FC22C8E" w14:textId="77777777" w:rsidR="005E5AA7" w:rsidRPr="003A726D" w:rsidRDefault="005E5AA7" w:rsidP="00965F46">
            <w:pPr>
              <w:pStyle w:val="Voettekst"/>
              <w:jc w:val="both"/>
              <w:rPr>
                <w:rFonts w:ascii="Arial" w:hAnsi="Arial" w:cs="Arial"/>
                <w:sz w:val="22"/>
                <w:szCs w:val="22"/>
                <w:lang w:val="nl-BE"/>
              </w:rPr>
            </w:pPr>
          </w:p>
        </w:tc>
      </w:tr>
      <w:tr w:rsidR="00A84198" w:rsidRPr="003A726D" w14:paraId="7F53764E" w14:textId="77777777" w:rsidTr="00737254">
        <w:trPr>
          <w:cantSplit/>
          <w:jc w:val="center"/>
        </w:trPr>
        <w:tc>
          <w:tcPr>
            <w:tcW w:w="9529" w:type="dxa"/>
            <w:gridSpan w:val="2"/>
          </w:tcPr>
          <w:p w14:paraId="2348C811" w14:textId="77777777" w:rsidR="00965F46" w:rsidRPr="003A726D" w:rsidRDefault="00965F46" w:rsidP="00737254">
            <w:pPr>
              <w:pStyle w:val="ARIAL11"/>
              <w:spacing w:line="240" w:lineRule="auto"/>
              <w:jc w:val="center"/>
              <w:rPr>
                <w:rFonts w:cs="Arial"/>
                <w:noProof/>
                <w:szCs w:val="22"/>
                <w:lang w:val="nl-BE"/>
              </w:rPr>
            </w:pPr>
          </w:p>
          <w:p w14:paraId="3A3004B9" w14:textId="77777777" w:rsidR="00965F46" w:rsidRPr="003A726D" w:rsidRDefault="00965F46" w:rsidP="00737254">
            <w:pPr>
              <w:pStyle w:val="ARIAL11"/>
              <w:spacing w:line="240" w:lineRule="auto"/>
              <w:jc w:val="center"/>
              <w:rPr>
                <w:rFonts w:cs="Arial"/>
                <w:noProof/>
                <w:szCs w:val="22"/>
                <w:lang w:val="nl-BE"/>
              </w:rPr>
            </w:pPr>
          </w:p>
          <w:p w14:paraId="5F321129" w14:textId="77777777" w:rsidR="00965F46" w:rsidRPr="003A726D" w:rsidRDefault="00965F46" w:rsidP="00737254">
            <w:pPr>
              <w:pStyle w:val="ARIAL11"/>
              <w:spacing w:line="240" w:lineRule="auto"/>
              <w:jc w:val="center"/>
              <w:rPr>
                <w:rFonts w:cs="Arial"/>
                <w:noProof/>
                <w:szCs w:val="22"/>
                <w:lang w:val="nl-BE"/>
              </w:rPr>
            </w:pPr>
          </w:p>
          <w:p w14:paraId="1EC93793" w14:textId="77777777" w:rsidR="00965F46" w:rsidRPr="003A726D" w:rsidRDefault="00965F46" w:rsidP="00737254">
            <w:pPr>
              <w:pStyle w:val="ARIAL11"/>
              <w:spacing w:line="240" w:lineRule="auto"/>
              <w:jc w:val="center"/>
              <w:rPr>
                <w:rFonts w:cs="Arial"/>
                <w:noProof/>
                <w:szCs w:val="22"/>
                <w:lang w:val="nl-BE"/>
              </w:rPr>
            </w:pPr>
          </w:p>
          <w:p w14:paraId="2865C889" w14:textId="2E4DC4E0" w:rsidR="005E5AA7" w:rsidRPr="003A726D" w:rsidRDefault="00460132" w:rsidP="00965F46">
            <w:pPr>
              <w:pStyle w:val="ARIAL11"/>
              <w:spacing w:line="240" w:lineRule="auto"/>
              <w:jc w:val="center"/>
              <w:rPr>
                <w:rFonts w:cs="Arial"/>
                <w:noProof/>
                <w:szCs w:val="22"/>
                <w:lang w:val="fr-BE"/>
              </w:rPr>
            </w:pPr>
            <w:r w:rsidRPr="003A726D">
              <w:rPr>
                <w:rFonts w:cs="Arial"/>
                <w:noProof/>
                <w:szCs w:val="22"/>
                <w:lang w:val="fr-BE"/>
              </w:rPr>
              <w:t>Ignacio</w:t>
            </w:r>
            <w:r w:rsidR="005E5AA7" w:rsidRPr="003A726D">
              <w:rPr>
                <w:rFonts w:cs="Arial"/>
                <w:noProof/>
                <w:szCs w:val="22"/>
                <w:lang w:val="fr-BE"/>
              </w:rPr>
              <w:t xml:space="preserve"> </w:t>
            </w:r>
            <w:r w:rsidRPr="003A726D">
              <w:rPr>
                <w:rFonts w:cs="Arial"/>
                <w:noProof/>
                <w:szCs w:val="22"/>
                <w:lang w:val="fr-BE"/>
              </w:rPr>
              <w:t>de la SERNA</w:t>
            </w:r>
          </w:p>
          <w:p w14:paraId="63CB0A35" w14:textId="77777777" w:rsidR="00965F46" w:rsidRPr="003A726D" w:rsidRDefault="00965F46" w:rsidP="00965F46">
            <w:pPr>
              <w:pStyle w:val="ARIAL11"/>
              <w:spacing w:line="240" w:lineRule="auto"/>
              <w:jc w:val="center"/>
              <w:rPr>
                <w:rFonts w:cs="Arial"/>
                <w:szCs w:val="22"/>
                <w:lang w:val="fr-FR"/>
              </w:rPr>
            </w:pPr>
          </w:p>
        </w:tc>
      </w:tr>
      <w:tr w:rsidR="00A84198" w:rsidRPr="007B429B" w14:paraId="30E2EB92" w14:textId="77777777" w:rsidTr="00965F46">
        <w:trPr>
          <w:trHeight w:val="664"/>
          <w:jc w:val="center"/>
        </w:trPr>
        <w:tc>
          <w:tcPr>
            <w:tcW w:w="4877" w:type="dxa"/>
          </w:tcPr>
          <w:p w14:paraId="03B5E1E3" w14:textId="38FD788D" w:rsidR="0092131F" w:rsidRPr="003A726D" w:rsidRDefault="0092131F" w:rsidP="0092131F">
            <w:pPr>
              <w:pStyle w:val="ARIAL11"/>
              <w:spacing w:line="240" w:lineRule="auto"/>
              <w:rPr>
                <w:rFonts w:cs="Arial"/>
                <w:szCs w:val="22"/>
                <w:lang w:val="fr-BE"/>
              </w:rPr>
            </w:pPr>
            <w:r w:rsidRPr="003A726D">
              <w:rPr>
                <w:rFonts w:cs="Arial"/>
                <w:noProof/>
                <w:szCs w:val="22"/>
                <w:lang w:val="fr-FR"/>
              </w:rPr>
              <w:t xml:space="preserve">Le procureur général près la cour d’appel à </w:t>
            </w:r>
            <w:r w:rsidR="004642F8" w:rsidRPr="003A726D">
              <w:rPr>
                <w:rFonts w:cs="Arial"/>
                <w:noProof/>
                <w:szCs w:val="22"/>
                <w:lang w:val="fr-FR"/>
              </w:rPr>
              <w:t>Anvers</w:t>
            </w:r>
            <w:r w:rsidRPr="003A726D">
              <w:rPr>
                <w:rFonts w:cs="Arial"/>
                <w:noProof/>
                <w:szCs w:val="22"/>
                <w:lang w:val="fr-FR"/>
              </w:rPr>
              <w:t xml:space="preserve">, </w:t>
            </w:r>
          </w:p>
          <w:p w14:paraId="3E9CCD58" w14:textId="77777777" w:rsidR="00592A17" w:rsidRPr="003A726D" w:rsidRDefault="00592A17" w:rsidP="0092131F">
            <w:pPr>
              <w:pStyle w:val="ARIAL11"/>
              <w:spacing w:line="240" w:lineRule="auto"/>
              <w:rPr>
                <w:rFonts w:cs="Arial"/>
                <w:szCs w:val="22"/>
                <w:lang w:val="fr-BE"/>
              </w:rPr>
            </w:pPr>
          </w:p>
        </w:tc>
        <w:tc>
          <w:tcPr>
            <w:tcW w:w="4652" w:type="dxa"/>
          </w:tcPr>
          <w:p w14:paraId="207E85E2" w14:textId="6F068A71" w:rsidR="00592A17" w:rsidRPr="003A726D" w:rsidRDefault="0092131F" w:rsidP="000D304D">
            <w:pPr>
              <w:jc w:val="both"/>
              <w:rPr>
                <w:rFonts w:ascii="Arial" w:hAnsi="Arial" w:cs="Arial"/>
                <w:sz w:val="22"/>
                <w:szCs w:val="22"/>
                <w:lang w:val="nl-BE"/>
              </w:rPr>
            </w:pPr>
            <w:r w:rsidRPr="003A726D">
              <w:rPr>
                <w:rFonts w:ascii="Arial" w:hAnsi="Arial" w:cs="Arial"/>
                <w:noProof/>
                <w:sz w:val="22"/>
                <w:szCs w:val="22"/>
                <w:lang w:val="nl-BE"/>
              </w:rPr>
              <w:t>De</w:t>
            </w:r>
            <w:r w:rsidR="000A1ECA" w:rsidRPr="003A726D">
              <w:rPr>
                <w:rFonts w:ascii="Arial" w:hAnsi="Arial" w:cs="Arial"/>
                <w:noProof/>
                <w:sz w:val="22"/>
                <w:szCs w:val="22"/>
                <w:lang w:val="nl-BE"/>
              </w:rPr>
              <w:t xml:space="preserve"> </w:t>
            </w:r>
            <w:r w:rsidRPr="003A726D">
              <w:rPr>
                <w:rFonts w:ascii="Arial" w:hAnsi="Arial" w:cs="Arial"/>
                <w:noProof/>
                <w:sz w:val="22"/>
                <w:szCs w:val="22"/>
                <w:lang w:val="nl-BE"/>
              </w:rPr>
              <w:t xml:space="preserve">procureur-generaal bij het hof van beroep te </w:t>
            </w:r>
            <w:r w:rsidR="004642F8" w:rsidRPr="003A726D">
              <w:rPr>
                <w:rFonts w:ascii="Arial" w:hAnsi="Arial" w:cs="Arial"/>
                <w:noProof/>
                <w:sz w:val="22"/>
                <w:szCs w:val="22"/>
                <w:lang w:val="nl-BE"/>
              </w:rPr>
              <w:t>Antwerpen</w:t>
            </w:r>
            <w:r w:rsidRPr="003A726D">
              <w:rPr>
                <w:rFonts w:ascii="Arial" w:hAnsi="Arial" w:cs="Arial"/>
                <w:noProof/>
                <w:sz w:val="22"/>
                <w:szCs w:val="22"/>
                <w:lang w:val="nl-BE"/>
              </w:rPr>
              <w:t>,</w:t>
            </w:r>
          </w:p>
        </w:tc>
      </w:tr>
      <w:tr w:rsidR="00A84198" w:rsidRPr="003A726D" w14:paraId="0DD17E52" w14:textId="77777777" w:rsidTr="004751FC">
        <w:trPr>
          <w:cantSplit/>
          <w:jc w:val="center"/>
        </w:trPr>
        <w:tc>
          <w:tcPr>
            <w:tcW w:w="9529" w:type="dxa"/>
            <w:gridSpan w:val="2"/>
          </w:tcPr>
          <w:p w14:paraId="0C7409EC" w14:textId="77777777" w:rsidR="00965F46" w:rsidRPr="003A726D" w:rsidRDefault="00965F46" w:rsidP="00592A17">
            <w:pPr>
              <w:pStyle w:val="ARIAL11"/>
              <w:spacing w:line="240" w:lineRule="auto"/>
              <w:jc w:val="center"/>
              <w:rPr>
                <w:rFonts w:cs="Arial"/>
                <w:szCs w:val="22"/>
                <w:lang w:val="nl-BE"/>
              </w:rPr>
            </w:pPr>
          </w:p>
          <w:p w14:paraId="5AAD59F5" w14:textId="77777777" w:rsidR="00965F46" w:rsidRPr="003A726D" w:rsidRDefault="00965F46" w:rsidP="00592A17">
            <w:pPr>
              <w:pStyle w:val="ARIAL11"/>
              <w:spacing w:line="240" w:lineRule="auto"/>
              <w:jc w:val="center"/>
              <w:rPr>
                <w:rFonts w:cs="Arial"/>
                <w:szCs w:val="22"/>
                <w:lang w:val="nl-BE"/>
              </w:rPr>
            </w:pPr>
          </w:p>
          <w:p w14:paraId="21DB3EA6" w14:textId="77777777" w:rsidR="00D2767C" w:rsidRPr="003A726D" w:rsidRDefault="00D2767C" w:rsidP="00592A17">
            <w:pPr>
              <w:pStyle w:val="ARIAL11"/>
              <w:spacing w:line="240" w:lineRule="auto"/>
              <w:jc w:val="center"/>
              <w:rPr>
                <w:rFonts w:cs="Arial"/>
                <w:szCs w:val="22"/>
                <w:lang w:val="nl-BE"/>
              </w:rPr>
            </w:pPr>
          </w:p>
          <w:p w14:paraId="4760E0D3" w14:textId="77777777" w:rsidR="00965F46" w:rsidRPr="003A726D" w:rsidRDefault="00965F46" w:rsidP="00592A17">
            <w:pPr>
              <w:pStyle w:val="ARIAL11"/>
              <w:spacing w:line="240" w:lineRule="auto"/>
              <w:jc w:val="center"/>
              <w:rPr>
                <w:rFonts w:cs="Arial"/>
                <w:szCs w:val="22"/>
                <w:lang w:val="nl-BE"/>
              </w:rPr>
            </w:pPr>
          </w:p>
          <w:p w14:paraId="6A9DC9CE" w14:textId="5BDF4315" w:rsidR="00965F46" w:rsidRPr="003A726D" w:rsidRDefault="000D304D" w:rsidP="00592A17">
            <w:pPr>
              <w:pStyle w:val="ARIAL11"/>
              <w:spacing w:line="240" w:lineRule="auto"/>
              <w:jc w:val="center"/>
              <w:rPr>
                <w:rFonts w:cs="Arial"/>
                <w:szCs w:val="22"/>
                <w:lang w:val="fr-BE"/>
              </w:rPr>
            </w:pPr>
            <w:r w:rsidRPr="003A726D">
              <w:rPr>
                <w:rFonts w:cs="Arial"/>
                <w:szCs w:val="22"/>
                <w:lang w:val="fr-BE"/>
              </w:rPr>
              <w:t>Patrick VANDENBRUWAENE</w:t>
            </w:r>
          </w:p>
          <w:p w14:paraId="22B17B3C" w14:textId="77777777" w:rsidR="00592A17" w:rsidRPr="003A726D" w:rsidRDefault="00592A17" w:rsidP="0092131F">
            <w:pPr>
              <w:pStyle w:val="ARIAL11"/>
              <w:spacing w:line="240" w:lineRule="auto"/>
              <w:jc w:val="center"/>
              <w:rPr>
                <w:rFonts w:cs="Arial"/>
                <w:szCs w:val="22"/>
                <w:lang w:val="fr-FR"/>
              </w:rPr>
            </w:pPr>
          </w:p>
        </w:tc>
      </w:tr>
      <w:tr w:rsidR="00A84198" w:rsidRPr="007B429B" w14:paraId="43B16CD0" w14:textId="77777777" w:rsidTr="00AB079D">
        <w:trPr>
          <w:cantSplit/>
          <w:jc w:val="center"/>
        </w:trPr>
        <w:tc>
          <w:tcPr>
            <w:tcW w:w="4877" w:type="dxa"/>
          </w:tcPr>
          <w:p w14:paraId="38E7DB3E" w14:textId="79737F83" w:rsidR="003B5C1E" w:rsidRPr="003A726D" w:rsidRDefault="003B5C1E" w:rsidP="00965F46">
            <w:pPr>
              <w:pStyle w:val="ARIAL11"/>
              <w:spacing w:line="240" w:lineRule="auto"/>
              <w:rPr>
                <w:rFonts w:cs="Arial"/>
                <w:szCs w:val="22"/>
                <w:lang w:val="fr-BE"/>
              </w:rPr>
            </w:pPr>
            <w:r w:rsidRPr="003A726D">
              <w:rPr>
                <w:rFonts w:cs="Arial"/>
                <w:noProof/>
                <w:szCs w:val="22"/>
                <w:lang w:val="fr-BE"/>
              </w:rPr>
              <w:t>Le procureur général près la cour d’appel à Liège,</w:t>
            </w:r>
            <w:r w:rsidRPr="003A726D">
              <w:rPr>
                <w:rFonts w:cs="Arial"/>
                <w:szCs w:val="22"/>
                <w:lang w:val="fr-BE"/>
              </w:rPr>
              <w:t xml:space="preserve"> </w:t>
            </w:r>
          </w:p>
          <w:p w14:paraId="31D2AFFE" w14:textId="77777777" w:rsidR="003B5C1E" w:rsidRPr="003A726D" w:rsidRDefault="003B5C1E" w:rsidP="00965F46">
            <w:pPr>
              <w:jc w:val="both"/>
              <w:rPr>
                <w:rFonts w:ascii="Arial" w:hAnsi="Arial" w:cs="Arial"/>
                <w:sz w:val="22"/>
                <w:szCs w:val="22"/>
                <w:lang w:val="fr-FR"/>
              </w:rPr>
            </w:pPr>
          </w:p>
        </w:tc>
        <w:tc>
          <w:tcPr>
            <w:tcW w:w="4652" w:type="dxa"/>
          </w:tcPr>
          <w:p w14:paraId="7AB66E46" w14:textId="5EEFAE50" w:rsidR="003B5C1E" w:rsidRPr="003A726D" w:rsidRDefault="003B5C1E" w:rsidP="0023497E">
            <w:pPr>
              <w:pStyle w:val="ARIAL11"/>
              <w:spacing w:line="240" w:lineRule="auto"/>
              <w:rPr>
                <w:rFonts w:cs="Arial"/>
                <w:szCs w:val="22"/>
                <w:lang w:val="nl-NL"/>
              </w:rPr>
            </w:pPr>
            <w:r w:rsidRPr="003A726D">
              <w:rPr>
                <w:rFonts w:cs="Arial"/>
                <w:noProof/>
                <w:szCs w:val="22"/>
                <w:lang w:val="nl-NL"/>
              </w:rPr>
              <w:t>De procureur-generaal bij het hof van beroep te</w:t>
            </w:r>
            <w:r w:rsidRPr="003A726D">
              <w:rPr>
                <w:rFonts w:cs="Arial"/>
                <w:szCs w:val="22"/>
                <w:lang w:val="nl-NL"/>
              </w:rPr>
              <w:t xml:space="preserve"> </w:t>
            </w:r>
            <w:r w:rsidRPr="003A726D">
              <w:rPr>
                <w:rFonts w:cs="Arial"/>
                <w:noProof/>
                <w:szCs w:val="22"/>
                <w:lang w:val="nl-NL"/>
              </w:rPr>
              <w:t xml:space="preserve">Luik, </w:t>
            </w:r>
          </w:p>
        </w:tc>
      </w:tr>
      <w:tr w:rsidR="003B5C1E" w:rsidRPr="003A726D" w14:paraId="3E9B2FB1" w14:textId="77777777" w:rsidTr="00AB079D">
        <w:trPr>
          <w:cantSplit/>
          <w:jc w:val="center"/>
        </w:trPr>
        <w:tc>
          <w:tcPr>
            <w:tcW w:w="9529" w:type="dxa"/>
            <w:gridSpan w:val="2"/>
          </w:tcPr>
          <w:p w14:paraId="08A84B4C" w14:textId="77777777" w:rsidR="00965F46" w:rsidRPr="003A726D" w:rsidRDefault="00965F46" w:rsidP="00965F46">
            <w:pPr>
              <w:pStyle w:val="ARIAL11"/>
              <w:spacing w:line="240" w:lineRule="auto"/>
              <w:jc w:val="center"/>
              <w:rPr>
                <w:rFonts w:cs="Arial"/>
                <w:szCs w:val="22"/>
                <w:lang w:val="nl-BE"/>
              </w:rPr>
            </w:pPr>
          </w:p>
          <w:p w14:paraId="3B5D4D05" w14:textId="77777777" w:rsidR="00965F46" w:rsidRPr="003A726D" w:rsidRDefault="00965F46" w:rsidP="00965F46">
            <w:pPr>
              <w:pStyle w:val="ARIAL11"/>
              <w:spacing w:line="240" w:lineRule="auto"/>
              <w:jc w:val="center"/>
              <w:rPr>
                <w:rFonts w:cs="Arial"/>
                <w:szCs w:val="22"/>
                <w:lang w:val="nl-BE"/>
              </w:rPr>
            </w:pPr>
          </w:p>
          <w:p w14:paraId="05608B51" w14:textId="77777777" w:rsidR="00965F46" w:rsidRPr="003A726D" w:rsidRDefault="00965F46" w:rsidP="00965F46">
            <w:pPr>
              <w:pStyle w:val="ARIAL11"/>
              <w:spacing w:line="240" w:lineRule="auto"/>
              <w:jc w:val="center"/>
              <w:rPr>
                <w:rFonts w:cs="Arial"/>
                <w:szCs w:val="22"/>
                <w:lang w:val="nl-BE"/>
              </w:rPr>
            </w:pPr>
          </w:p>
          <w:p w14:paraId="63CD5560" w14:textId="77777777" w:rsidR="00965F46" w:rsidRPr="003A726D" w:rsidRDefault="00965F46" w:rsidP="00965F46">
            <w:pPr>
              <w:pStyle w:val="ARIAL11"/>
              <w:spacing w:line="240" w:lineRule="auto"/>
              <w:jc w:val="center"/>
              <w:rPr>
                <w:rFonts w:cs="Arial"/>
                <w:szCs w:val="22"/>
                <w:lang w:val="nl-BE"/>
              </w:rPr>
            </w:pPr>
          </w:p>
          <w:p w14:paraId="5751317E" w14:textId="5FF19301" w:rsidR="003B5C1E" w:rsidRPr="003A726D" w:rsidRDefault="0023497E" w:rsidP="00965F46">
            <w:pPr>
              <w:pStyle w:val="ARIAL11"/>
              <w:spacing w:line="240" w:lineRule="auto"/>
              <w:jc w:val="center"/>
              <w:rPr>
                <w:rFonts w:cs="Arial"/>
                <w:szCs w:val="22"/>
                <w:lang w:val="nl-BE"/>
              </w:rPr>
            </w:pPr>
            <w:r w:rsidRPr="003A726D">
              <w:rPr>
                <w:rFonts w:cs="Arial"/>
                <w:szCs w:val="22"/>
                <w:lang w:val="nl-BE"/>
              </w:rPr>
              <w:t>Christian</w:t>
            </w:r>
            <w:r w:rsidR="00942322" w:rsidRPr="003A726D">
              <w:rPr>
                <w:rFonts w:cs="Arial"/>
                <w:szCs w:val="22"/>
                <w:lang w:val="nl-BE"/>
              </w:rPr>
              <w:t xml:space="preserve"> </w:t>
            </w:r>
            <w:r w:rsidRPr="003A726D">
              <w:rPr>
                <w:rFonts w:cs="Arial"/>
                <w:szCs w:val="22"/>
                <w:lang w:val="nl-BE"/>
              </w:rPr>
              <w:t>DE VALKENEER</w:t>
            </w:r>
          </w:p>
          <w:p w14:paraId="60E4A502" w14:textId="77777777" w:rsidR="003B5C1E" w:rsidRPr="003A726D" w:rsidRDefault="003B5C1E" w:rsidP="00965F46">
            <w:pPr>
              <w:jc w:val="center"/>
              <w:rPr>
                <w:rFonts w:ascii="Arial" w:hAnsi="Arial" w:cs="Arial"/>
                <w:sz w:val="22"/>
                <w:szCs w:val="22"/>
                <w:lang w:val="fr-FR"/>
              </w:rPr>
            </w:pPr>
          </w:p>
        </w:tc>
      </w:tr>
      <w:tr w:rsidR="000D304D" w:rsidRPr="007B429B" w14:paraId="1448C249" w14:textId="77777777" w:rsidTr="00B676AA">
        <w:trPr>
          <w:trHeight w:val="265"/>
          <w:jc w:val="center"/>
        </w:trPr>
        <w:tc>
          <w:tcPr>
            <w:tcW w:w="4877" w:type="dxa"/>
          </w:tcPr>
          <w:p w14:paraId="6E23D4AE" w14:textId="06B83456" w:rsidR="000D304D" w:rsidRPr="003A726D" w:rsidRDefault="000D304D" w:rsidP="00B676AA">
            <w:pPr>
              <w:pStyle w:val="ARIAL11"/>
              <w:spacing w:line="240" w:lineRule="auto"/>
              <w:rPr>
                <w:rFonts w:cs="Arial"/>
                <w:noProof/>
                <w:szCs w:val="22"/>
                <w:lang w:val="fr-BE"/>
              </w:rPr>
            </w:pPr>
            <w:r w:rsidRPr="003A726D">
              <w:rPr>
                <w:rFonts w:cs="Arial"/>
                <w:noProof/>
                <w:szCs w:val="22"/>
                <w:lang w:val="fr-BE"/>
              </w:rPr>
              <w:t>Le procureur général près la cour d’appel à Gand,</w:t>
            </w:r>
            <w:r w:rsidRPr="003A726D">
              <w:rPr>
                <w:rFonts w:cs="Arial"/>
                <w:szCs w:val="22"/>
                <w:lang w:val="fr-FR"/>
              </w:rPr>
              <w:t xml:space="preserve"> </w:t>
            </w:r>
          </w:p>
          <w:p w14:paraId="6FA30893" w14:textId="77777777" w:rsidR="000D304D" w:rsidRPr="003A726D" w:rsidRDefault="000D304D" w:rsidP="00B676AA">
            <w:pPr>
              <w:pStyle w:val="ARIAL11"/>
              <w:spacing w:line="240" w:lineRule="auto"/>
              <w:rPr>
                <w:rFonts w:cs="Arial"/>
                <w:noProof/>
                <w:szCs w:val="22"/>
                <w:lang w:val="fr-BE"/>
              </w:rPr>
            </w:pPr>
          </w:p>
          <w:p w14:paraId="5C8CE8DC" w14:textId="77777777" w:rsidR="000D304D" w:rsidRPr="003A726D" w:rsidRDefault="000D304D" w:rsidP="00B676AA">
            <w:pPr>
              <w:pStyle w:val="ARIAL11"/>
              <w:spacing w:line="240" w:lineRule="auto"/>
              <w:rPr>
                <w:rFonts w:cs="Arial"/>
                <w:szCs w:val="22"/>
                <w:lang w:val="fr-FR"/>
              </w:rPr>
            </w:pPr>
          </w:p>
        </w:tc>
        <w:tc>
          <w:tcPr>
            <w:tcW w:w="4652" w:type="dxa"/>
          </w:tcPr>
          <w:p w14:paraId="24CE2AB2" w14:textId="63BC8834" w:rsidR="000D304D" w:rsidRPr="003A726D" w:rsidRDefault="000D304D" w:rsidP="000D304D">
            <w:pPr>
              <w:pStyle w:val="ARIAL11"/>
              <w:spacing w:line="240" w:lineRule="auto"/>
              <w:rPr>
                <w:rFonts w:cs="Arial"/>
                <w:noProof/>
                <w:szCs w:val="22"/>
                <w:lang w:val="nl-BE"/>
              </w:rPr>
            </w:pPr>
            <w:r w:rsidRPr="003A726D">
              <w:rPr>
                <w:rFonts w:cs="Arial"/>
                <w:szCs w:val="22"/>
                <w:lang w:val="nl-NL"/>
              </w:rPr>
              <w:t>De procureur-generaal bij het hof van beroep te Gent,</w:t>
            </w:r>
            <w:r w:rsidRPr="003A726D">
              <w:rPr>
                <w:rFonts w:cs="Arial"/>
                <w:noProof/>
                <w:szCs w:val="22"/>
                <w:lang w:val="nl-NL"/>
              </w:rPr>
              <w:t xml:space="preserve"> </w:t>
            </w:r>
          </w:p>
        </w:tc>
      </w:tr>
      <w:tr w:rsidR="000D304D" w:rsidRPr="001F34ED" w14:paraId="0D335E60" w14:textId="77777777" w:rsidTr="00B676AA">
        <w:trPr>
          <w:cantSplit/>
          <w:trHeight w:val="265"/>
          <w:jc w:val="center"/>
        </w:trPr>
        <w:tc>
          <w:tcPr>
            <w:tcW w:w="9529" w:type="dxa"/>
            <w:gridSpan w:val="2"/>
          </w:tcPr>
          <w:p w14:paraId="46523945" w14:textId="77777777" w:rsidR="000D304D" w:rsidRPr="003A726D" w:rsidRDefault="000D304D" w:rsidP="00B676AA">
            <w:pPr>
              <w:pStyle w:val="ARIAL11"/>
              <w:spacing w:line="240" w:lineRule="auto"/>
              <w:jc w:val="center"/>
              <w:rPr>
                <w:rStyle w:val="normalchar"/>
                <w:rFonts w:cs="Arial"/>
                <w:szCs w:val="22"/>
                <w:lang w:val="nl-BE"/>
              </w:rPr>
            </w:pPr>
          </w:p>
          <w:p w14:paraId="5B6BE23C" w14:textId="77777777" w:rsidR="000D304D" w:rsidRPr="003A726D" w:rsidRDefault="000D304D" w:rsidP="00B676AA">
            <w:pPr>
              <w:pStyle w:val="ARIAL11"/>
              <w:spacing w:line="240" w:lineRule="auto"/>
              <w:jc w:val="center"/>
              <w:rPr>
                <w:rStyle w:val="normalchar"/>
                <w:rFonts w:cs="Arial"/>
                <w:szCs w:val="22"/>
                <w:lang w:val="nl-BE"/>
              </w:rPr>
            </w:pPr>
          </w:p>
          <w:p w14:paraId="54D2ED4A" w14:textId="77777777" w:rsidR="000D304D" w:rsidRPr="003A726D" w:rsidRDefault="000D304D" w:rsidP="00B676AA">
            <w:pPr>
              <w:pStyle w:val="ARIAL11"/>
              <w:spacing w:line="240" w:lineRule="auto"/>
              <w:jc w:val="center"/>
              <w:rPr>
                <w:rStyle w:val="normalchar"/>
                <w:rFonts w:cs="Arial"/>
                <w:szCs w:val="22"/>
                <w:lang w:val="nl-BE"/>
              </w:rPr>
            </w:pPr>
          </w:p>
          <w:p w14:paraId="3AE61363" w14:textId="77777777" w:rsidR="000D304D" w:rsidRPr="003A726D" w:rsidRDefault="000D304D" w:rsidP="00B676AA">
            <w:pPr>
              <w:pStyle w:val="ARIAL11"/>
              <w:spacing w:line="240" w:lineRule="auto"/>
              <w:jc w:val="center"/>
              <w:rPr>
                <w:rStyle w:val="normalchar"/>
                <w:rFonts w:cs="Arial"/>
                <w:szCs w:val="22"/>
                <w:lang w:val="nl-BE"/>
              </w:rPr>
            </w:pPr>
          </w:p>
          <w:p w14:paraId="27829F33" w14:textId="77777777" w:rsidR="000D304D" w:rsidRPr="001F34ED" w:rsidRDefault="000D304D" w:rsidP="00B676AA">
            <w:pPr>
              <w:pStyle w:val="ARIAL11"/>
              <w:spacing w:line="240" w:lineRule="auto"/>
              <w:jc w:val="center"/>
              <w:rPr>
                <w:rFonts w:cs="Arial"/>
                <w:szCs w:val="22"/>
                <w:lang w:val="fr-FR"/>
              </w:rPr>
            </w:pPr>
            <w:r w:rsidRPr="003A726D">
              <w:rPr>
                <w:rFonts w:cs="Arial"/>
                <w:szCs w:val="22"/>
                <w:lang w:val="fr-FR"/>
              </w:rPr>
              <w:t>Erwin DERNICOURT</w:t>
            </w:r>
          </w:p>
          <w:p w14:paraId="59222006" w14:textId="77777777" w:rsidR="000D304D" w:rsidRPr="001F34ED" w:rsidRDefault="000D304D" w:rsidP="00B676AA">
            <w:pPr>
              <w:pStyle w:val="ARIAL11"/>
              <w:spacing w:line="240" w:lineRule="auto"/>
              <w:jc w:val="center"/>
              <w:rPr>
                <w:rFonts w:cs="Arial"/>
                <w:noProof/>
                <w:szCs w:val="22"/>
                <w:lang w:val="fr-BE"/>
              </w:rPr>
            </w:pPr>
          </w:p>
        </w:tc>
      </w:tr>
    </w:tbl>
    <w:p w14:paraId="62817DB4" w14:textId="77777777" w:rsidR="00217E49" w:rsidRPr="00A84198" w:rsidRDefault="00217E49">
      <w:pPr>
        <w:rPr>
          <w:lang w:val="nl-BE"/>
        </w:rPr>
      </w:pPr>
    </w:p>
    <w:sectPr w:rsidR="00217E49" w:rsidRPr="00A84198">
      <w:headerReference w:type="default" r:id="rId25"/>
      <w:footerReference w:type="default" r:id="rId26"/>
      <w:headerReference w:type="first" r:id="rId27"/>
      <w:footerReference w:type="first" r:id="rId28"/>
      <w:type w:val="continuous"/>
      <w:pgSz w:w="11906" w:h="16838" w:code="9"/>
      <w:pgMar w:top="1079" w:right="1304" w:bottom="1304" w:left="1304" w:header="709" w:footer="5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9A15" w14:textId="77777777" w:rsidR="00356467" w:rsidRDefault="00356467">
      <w:r>
        <w:separator/>
      </w:r>
    </w:p>
  </w:endnote>
  <w:endnote w:type="continuationSeparator" w:id="0">
    <w:p w14:paraId="1BD4248B" w14:textId="77777777" w:rsidR="00356467" w:rsidRDefault="003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686F" w14:textId="77777777" w:rsidR="007B429B" w:rsidRDefault="007B429B">
    <w:pPr>
      <w:pStyle w:val="Plattetekst"/>
      <w:spacing w:line="220" w:lineRule="exact"/>
      <w:rPr>
        <w:sz w:val="16"/>
        <w:szCs w:val="16"/>
      </w:rPr>
    </w:pPr>
  </w:p>
  <w:p w14:paraId="25C4716C" w14:textId="77777777" w:rsidR="007B429B" w:rsidRDefault="007B429B">
    <w:pPr>
      <w:pStyle w:val="Plattetekst"/>
      <w:spacing w:line="220" w:lineRule="exact"/>
      <w:rPr>
        <w:sz w:val="16"/>
        <w:szCs w:val="16"/>
      </w:rPr>
    </w:pPr>
    <w:r>
      <w:rPr>
        <w:noProof/>
        <w:lang w:val="en-GB" w:eastAsia="en-GB"/>
      </w:rPr>
      <w:drawing>
        <wp:anchor distT="0" distB="0" distL="114300" distR="114300" simplePos="0" relativeHeight="251656192" behindDoc="1" locked="1" layoutInCell="1" allowOverlap="1" wp14:anchorId="3B25A017" wp14:editId="2D7B7231">
          <wp:simplePos x="0" y="0"/>
          <wp:positionH relativeFrom="column">
            <wp:posOffset>0</wp:posOffset>
          </wp:positionH>
          <wp:positionV relativeFrom="page">
            <wp:posOffset>10206990</wp:posOffset>
          </wp:positionV>
          <wp:extent cx="5911215" cy="231140"/>
          <wp:effectExtent l="0" t="0" r="0" b="0"/>
          <wp:wrapNone/>
          <wp:docPr id="3" name="Picture 2"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311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7B429B" w:rsidRPr="00F902C6" w14:paraId="5413D24F" w14:textId="77777777" w:rsidTr="00737254">
      <w:tc>
        <w:tcPr>
          <w:tcW w:w="4757" w:type="dxa"/>
          <w:tcBorders>
            <w:top w:val="single" w:sz="4" w:space="0" w:color="auto"/>
            <w:left w:val="single" w:sz="4" w:space="0" w:color="auto"/>
            <w:bottom w:val="single" w:sz="4" w:space="0" w:color="auto"/>
            <w:right w:val="single" w:sz="4" w:space="0" w:color="auto"/>
          </w:tcBorders>
        </w:tcPr>
        <w:p w14:paraId="5CEE03D6" w14:textId="77777777" w:rsidR="007B429B" w:rsidRDefault="007B429B" w:rsidP="00A10417">
          <w:pPr>
            <w:pStyle w:val="Koptekst"/>
            <w:jc w:val="center"/>
            <w:rPr>
              <w:rFonts w:cs="Arial"/>
              <w:lang w:val="fr-FR"/>
            </w:rPr>
          </w:pPr>
          <w:r>
            <w:rPr>
              <w:rFonts w:cs="Arial"/>
              <w:lang w:val="fr-FR"/>
            </w:rPr>
            <w:t xml:space="preserve">Service d’appui du ministère public </w:t>
          </w:r>
        </w:p>
        <w:p w14:paraId="3215FF6F" w14:textId="77777777" w:rsidR="007B429B" w:rsidRDefault="007B429B" w:rsidP="00A10417">
          <w:pPr>
            <w:pStyle w:val="Koptekst"/>
            <w:jc w:val="center"/>
            <w:rPr>
              <w:rFonts w:cs="Arial"/>
              <w:lang w:val="fr-FR" w:eastAsia="nl-BE"/>
            </w:rPr>
          </w:pPr>
          <w:r>
            <w:rPr>
              <w:rFonts w:cs="Arial"/>
              <w:lang w:val="fr-FR"/>
            </w:rPr>
            <w:t xml:space="preserve"> Boulevard de Waterloo 76 - 1000 Bruxelles  </w:t>
          </w:r>
        </w:p>
        <w:p w14:paraId="10F5253C" w14:textId="77777777" w:rsidR="007B429B" w:rsidRDefault="007B429B" w:rsidP="00A10417">
          <w:pPr>
            <w:pStyle w:val="Koptekst"/>
            <w:jc w:val="center"/>
            <w:rPr>
              <w:rFonts w:cs="Arial"/>
              <w:lang w:val="fr-FR"/>
            </w:rPr>
          </w:pPr>
          <w:r>
            <w:rPr>
              <w:rFonts w:cs="Arial"/>
              <w:lang w:val="fr-FR"/>
            </w:rPr>
            <w:t>Tél. : 02/557.42.00</w:t>
          </w:r>
        </w:p>
        <w:p w14:paraId="27A23575" w14:textId="77777777" w:rsidR="007B429B" w:rsidRDefault="007B429B" w:rsidP="00A10417">
          <w:pPr>
            <w:pStyle w:val="Plattetekst"/>
            <w:spacing w:line="220" w:lineRule="atLeast"/>
            <w:jc w:val="center"/>
            <w:rPr>
              <w:b w:val="0"/>
              <w:bCs/>
              <w:sz w:val="20"/>
              <w:szCs w:val="16"/>
              <w:lang w:val="fr-BE"/>
            </w:rPr>
          </w:pPr>
          <w:r>
            <w:rPr>
              <w:rFonts w:cs="Arial"/>
              <w:b w:val="0"/>
              <w:sz w:val="20"/>
              <w:lang w:val="fr-BE"/>
            </w:rPr>
            <w:t>e-mail : sdaomp@just.fgov.be</w:t>
          </w:r>
        </w:p>
      </w:tc>
      <w:tc>
        <w:tcPr>
          <w:tcW w:w="4757" w:type="dxa"/>
          <w:tcBorders>
            <w:top w:val="single" w:sz="4" w:space="0" w:color="auto"/>
            <w:left w:val="single" w:sz="4" w:space="0" w:color="auto"/>
            <w:bottom w:val="single" w:sz="4" w:space="0" w:color="auto"/>
            <w:right w:val="single" w:sz="4" w:space="0" w:color="auto"/>
          </w:tcBorders>
        </w:tcPr>
        <w:p w14:paraId="14E987FF" w14:textId="77777777" w:rsidR="007B429B" w:rsidRDefault="007B429B" w:rsidP="00A10417">
          <w:pPr>
            <w:pStyle w:val="Koptekst"/>
            <w:jc w:val="center"/>
            <w:rPr>
              <w:lang w:val="nl-BE"/>
            </w:rPr>
          </w:pPr>
          <w:r>
            <w:t xml:space="preserve">Steundienst van het Openbaar Ministerie Waterloolaan 76 - 1000 Brussel </w:t>
          </w:r>
        </w:p>
        <w:p w14:paraId="5E1307D8" w14:textId="77777777" w:rsidR="007B429B" w:rsidRDefault="007B429B" w:rsidP="00A10417">
          <w:pPr>
            <w:pStyle w:val="Koptekst"/>
            <w:jc w:val="center"/>
            <w:rPr>
              <w:rFonts w:cs="Arial"/>
              <w:lang w:val="de-DE"/>
            </w:rPr>
          </w:pPr>
          <w:r>
            <w:rPr>
              <w:lang w:val="de-DE"/>
            </w:rPr>
            <w:t>Tel.: 02/557.42.00</w:t>
          </w:r>
        </w:p>
        <w:p w14:paraId="1B20CAE1" w14:textId="77777777" w:rsidR="007B429B" w:rsidRDefault="007B429B" w:rsidP="00A10417">
          <w:pPr>
            <w:pStyle w:val="Plattetekst"/>
            <w:spacing w:line="220" w:lineRule="atLeast"/>
            <w:jc w:val="center"/>
            <w:rPr>
              <w:b w:val="0"/>
              <w:bCs/>
              <w:sz w:val="20"/>
              <w:szCs w:val="16"/>
              <w:lang w:val="de-DE"/>
            </w:rPr>
          </w:pPr>
          <w:proofErr w:type="spellStart"/>
          <w:r>
            <w:rPr>
              <w:b w:val="0"/>
              <w:sz w:val="20"/>
              <w:lang w:val="de-DE"/>
            </w:rPr>
            <w:t>e-mail</w:t>
          </w:r>
          <w:proofErr w:type="spellEnd"/>
          <w:r>
            <w:rPr>
              <w:b w:val="0"/>
              <w:sz w:val="20"/>
              <w:lang w:val="de-DE"/>
            </w:rPr>
            <w:t>: sdaomp@just.fgov.be</w:t>
          </w:r>
        </w:p>
      </w:tc>
    </w:tr>
  </w:tbl>
  <w:p w14:paraId="1777FFDC" w14:textId="77777777" w:rsidR="007B429B" w:rsidRDefault="007B429B">
    <w:pPr>
      <w:pStyle w:val="Plattetekst"/>
      <w:spacing w:line="220" w:lineRule="atLeast"/>
      <w:rPr>
        <w:rFonts w:cs="Arial"/>
        <w:b w:val="0"/>
        <w:bCs/>
        <w:sz w:val="20"/>
        <w:lang w:val="de-DE"/>
      </w:rPr>
    </w:pPr>
  </w:p>
  <w:p w14:paraId="719F689F" w14:textId="77777777" w:rsidR="007B429B" w:rsidRDefault="007B429B">
    <w:pPr>
      <w:pStyle w:val="Plattetekst"/>
      <w:spacing w:line="220" w:lineRule="atLeast"/>
      <w:rPr>
        <w:b w:val="0"/>
        <w:bCs/>
        <w:sz w:val="20"/>
        <w:szCs w:val="16"/>
        <w:lang w:val="de-DE"/>
      </w:rPr>
    </w:pPr>
  </w:p>
  <w:p w14:paraId="0B7D8377" w14:textId="77777777" w:rsidR="007B429B" w:rsidRDefault="007B429B">
    <w:pPr>
      <w:pStyle w:val="Plattetekst"/>
      <w:spacing w:line="220" w:lineRule="atLeast"/>
      <w:ind w:left="68" w:hanging="720"/>
      <w:rPr>
        <w:sz w:val="16"/>
        <w:szCs w:val="16"/>
        <w:lang w:val="de-DE"/>
      </w:rPr>
    </w:pPr>
    <w:r>
      <w:rPr>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471B" w14:textId="77777777" w:rsidR="00356467" w:rsidRDefault="00356467">
      <w:r>
        <w:separator/>
      </w:r>
    </w:p>
  </w:footnote>
  <w:footnote w:type="continuationSeparator" w:id="0">
    <w:p w14:paraId="0992A0C7" w14:textId="77777777" w:rsidR="00356467" w:rsidRDefault="00356467">
      <w:r>
        <w:continuationSeparator/>
      </w:r>
    </w:p>
  </w:footnote>
  <w:footnote w:id="1">
    <w:p w14:paraId="6C8B95AF" w14:textId="2951216C" w:rsidR="007B429B" w:rsidRPr="0093246D" w:rsidRDefault="007B429B" w:rsidP="00E01E4F">
      <w:pPr>
        <w:pStyle w:val="Voetnoottekst"/>
        <w:jc w:val="both"/>
        <w:rPr>
          <w:lang w:val="fr-BE"/>
        </w:rPr>
      </w:pPr>
      <w:r w:rsidRPr="00736F5C">
        <w:rPr>
          <w:rStyle w:val="Voetnootmarkering"/>
          <w:rFonts w:cs="Arial"/>
          <w:szCs w:val="16"/>
        </w:rPr>
        <w:footnoteRef/>
      </w:r>
      <w:r w:rsidRPr="00736F5C">
        <w:rPr>
          <w:rFonts w:ascii="Arial" w:hAnsi="Arial" w:cs="Arial"/>
          <w:sz w:val="16"/>
          <w:szCs w:val="16"/>
          <w:lang w:val="fr-BE"/>
        </w:rPr>
        <w:t xml:space="preserve"> Nous rappelons qu’une seule affaire peut avoir plusieurs codes de préventions. Dès lors, outre le code de prévention 62Q, il est possible d’en enregistrer d’autres s’ils sont applicables dans le cadre d’une seule affaire.</w:t>
      </w:r>
      <w:r w:rsidRPr="00736F5C" w:rsidDel="00C140E7">
        <w:rPr>
          <w:rFonts w:ascii="Arial" w:hAnsi="Arial" w:cs="Arial"/>
          <w:sz w:val="16"/>
          <w:szCs w:val="16"/>
          <w:lang w:val="fr-BE"/>
        </w:rPr>
        <w:t xml:space="preserve"> </w:t>
      </w:r>
    </w:p>
  </w:footnote>
  <w:footnote w:id="2">
    <w:p w14:paraId="41FA5CBA" w14:textId="77777777" w:rsidR="007B429B" w:rsidRPr="00FF7CD7" w:rsidRDefault="007B429B" w:rsidP="00E01E4F">
      <w:pPr>
        <w:jc w:val="both"/>
        <w:rPr>
          <w:rFonts w:ascii="Arial" w:hAnsi="Arial" w:cs="Arial"/>
          <w:sz w:val="16"/>
          <w:szCs w:val="16"/>
          <w:lang w:val="nl-BE"/>
        </w:rPr>
      </w:pPr>
      <w:r w:rsidRPr="00250EC5">
        <w:rPr>
          <w:rStyle w:val="Voetnootmarkering"/>
          <w:szCs w:val="20"/>
          <w:lang w:val="nl-BE"/>
        </w:rPr>
        <w:t>1</w:t>
      </w:r>
      <w:r w:rsidRPr="00FF7CD7">
        <w:rPr>
          <w:rFonts w:ascii="Arial" w:hAnsi="Arial" w:cs="Arial"/>
          <w:sz w:val="16"/>
          <w:szCs w:val="16"/>
          <w:lang w:val="nl-BE"/>
        </w:rPr>
        <w:t xml:space="preserve"> We herinneren er aan dat men in eenzelfde zaak meerdere tenlasteleggingscodes kan registreren: het is dus mogelijk dat men in één zaak naast de tenlasteleggingscode 62Q ook nog andere tenlasteleggingscodes registreert indien deze van toepassing zijn.</w:t>
      </w:r>
    </w:p>
    <w:p w14:paraId="3CC412AE" w14:textId="77777777" w:rsidR="007B429B" w:rsidRPr="00A15AF0" w:rsidRDefault="007B429B" w:rsidP="00E01E4F">
      <w:pPr>
        <w:pStyle w:val="Voetnoottekst"/>
        <w:jc w:val="both"/>
        <w:rPr>
          <w:lang w:val="nl-BE"/>
        </w:rPr>
      </w:pPr>
    </w:p>
  </w:footnote>
  <w:footnote w:id="3">
    <w:p w14:paraId="2696B774" w14:textId="77777777" w:rsidR="007B429B" w:rsidRPr="00404A2F" w:rsidRDefault="007B429B" w:rsidP="00626197">
      <w:pPr>
        <w:pStyle w:val="Voetnoottekst"/>
        <w:jc w:val="both"/>
        <w:rPr>
          <w:sz w:val="18"/>
          <w:szCs w:val="18"/>
          <w:lang w:val="fr-BE"/>
        </w:rPr>
      </w:pPr>
      <w:r w:rsidRPr="00404A2F">
        <w:rPr>
          <w:rStyle w:val="Voetnootmarkering"/>
          <w:rFonts w:cs="Arial"/>
          <w:sz w:val="18"/>
          <w:szCs w:val="18"/>
        </w:rPr>
        <w:footnoteRef/>
      </w:r>
      <w:r w:rsidRPr="00404A2F">
        <w:rPr>
          <w:rFonts w:ascii="Arial" w:hAnsi="Arial" w:cs="Arial"/>
          <w:sz w:val="18"/>
          <w:szCs w:val="18"/>
          <w:lang w:val="fr-BE"/>
        </w:rPr>
        <w:t xml:space="preserve"> Les instructions internes de la DG Inspection économique ne prévoient pas dans les faits l’usage de l’avertissement, même s’il est prévu par l’arrêté ministériel. Les agents de la DG Inspection économique dresseront directement un procès-verbal qui fera l’objet d’une transaction.</w:t>
      </w:r>
      <w:r w:rsidRPr="00907F19">
        <w:rPr>
          <w:rFonts w:ascii="Arial" w:hAnsi="Arial" w:cs="Arial"/>
          <w:sz w:val="18"/>
          <w:szCs w:val="18"/>
          <w:lang w:val="fr-BE"/>
        </w:rPr>
        <w:t xml:space="preserve"> </w:t>
      </w:r>
    </w:p>
  </w:footnote>
  <w:footnote w:id="4">
    <w:p w14:paraId="77190238" w14:textId="4C834069" w:rsidR="007B429B" w:rsidRPr="00066121" w:rsidRDefault="007B429B" w:rsidP="00066121">
      <w:pPr>
        <w:pStyle w:val="Voetnoottekst"/>
        <w:jc w:val="both"/>
        <w:rPr>
          <w:rFonts w:ascii="Arial" w:hAnsi="Arial" w:cs="Arial"/>
          <w:sz w:val="18"/>
          <w:szCs w:val="18"/>
          <w:lang w:val="nl-BE"/>
        </w:rPr>
      </w:pPr>
      <w:r w:rsidRPr="00066121">
        <w:rPr>
          <w:rStyle w:val="Voetnootmarkering"/>
          <w:rFonts w:cs="Arial"/>
          <w:sz w:val="18"/>
          <w:szCs w:val="18"/>
          <w:lang w:val="nl-BE"/>
        </w:rPr>
        <w:t>2</w:t>
      </w:r>
      <w:r w:rsidRPr="00066121">
        <w:rPr>
          <w:rFonts w:ascii="Arial" w:hAnsi="Arial" w:cs="Arial"/>
          <w:sz w:val="18"/>
          <w:szCs w:val="18"/>
          <w:lang w:val="nl-BE"/>
        </w:rPr>
        <w:t xml:space="preserve"> In de interne richtlijnen van de Algemene Directie Economische Inspectie is er geen sprake van de verwittiging hoewel dit in het ministerieel besluit vermeld wordt. De ambtenaren van de Algemene Directie Economische Inspectie stellen rechtstreeks een proces-verbaal op dat het voorwerp uitmaakt van een minnelijke schikking.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059A" w14:textId="77777777" w:rsidR="007B429B" w:rsidRPr="007B429B" w:rsidRDefault="007B429B">
    <w:pPr>
      <w:framePr w:w="309" w:h="361" w:hSpace="141" w:wrap="around" w:vAnchor="page" w:hAnchor="page" w:x="10485" w:y="848"/>
      <w:rPr>
        <w:rFonts w:ascii="Arial" w:hAnsi="Arial" w:cs="Arial"/>
        <w:b/>
        <w:sz w:val="16"/>
        <w:szCs w:val="16"/>
        <w:lang w:val="nl-BE"/>
      </w:rPr>
    </w:pPr>
    <w:r>
      <w:rPr>
        <w:rFonts w:ascii="Arial" w:hAnsi="Arial" w:cs="Arial"/>
        <w:b/>
        <w:sz w:val="16"/>
        <w:szCs w:val="16"/>
      </w:rPr>
      <w:fldChar w:fldCharType="begin"/>
    </w:r>
    <w:r w:rsidRPr="007B429B">
      <w:rPr>
        <w:rFonts w:ascii="Arial" w:hAnsi="Arial" w:cs="Arial"/>
        <w:b/>
        <w:sz w:val="16"/>
        <w:szCs w:val="16"/>
        <w:lang w:val="nl-BE"/>
      </w:rPr>
      <w:instrText xml:space="preserve"> PAGE   \* MERGEFORMAT </w:instrText>
    </w:r>
    <w:r>
      <w:rPr>
        <w:rFonts w:ascii="Arial" w:hAnsi="Arial" w:cs="Arial"/>
        <w:b/>
        <w:sz w:val="16"/>
        <w:szCs w:val="16"/>
      </w:rPr>
      <w:fldChar w:fldCharType="separate"/>
    </w:r>
    <w:r w:rsidRPr="007B429B">
      <w:rPr>
        <w:rFonts w:ascii="Arial" w:hAnsi="Arial" w:cs="Arial"/>
        <w:b/>
        <w:noProof/>
        <w:sz w:val="16"/>
        <w:szCs w:val="16"/>
        <w:lang w:val="nl-BE"/>
      </w:rPr>
      <w:t>72</w:t>
    </w:r>
    <w:r>
      <w:rPr>
        <w:rFonts w:ascii="Arial" w:hAnsi="Arial" w:cs="Arial"/>
        <w:b/>
        <w:sz w:val="16"/>
        <w:szCs w:val="16"/>
      </w:rPr>
      <w:fldChar w:fldCharType="end"/>
    </w:r>
  </w:p>
  <w:p w14:paraId="2279B6FE" w14:textId="77777777" w:rsidR="007B429B" w:rsidRDefault="007B429B" w:rsidP="00342674">
    <w:pPr>
      <w:framePr w:w="855" w:h="363" w:hRule="exact" w:hSpace="142" w:wrap="around" w:vAnchor="page" w:hAnchor="page" w:x="9144" w:y="668"/>
      <w:jc w:val="right"/>
      <w:rPr>
        <w:rFonts w:ascii="Arial" w:hAnsi="Arial" w:cs="Arial"/>
        <w:sz w:val="16"/>
        <w:szCs w:val="16"/>
        <w:lang w:val="de-DE"/>
      </w:rPr>
    </w:pPr>
    <w:r>
      <w:rPr>
        <w:rFonts w:ascii="Arial" w:hAnsi="Arial" w:cs="Arial"/>
        <w:sz w:val="16"/>
        <w:szCs w:val="16"/>
        <w:lang w:val="de-DE"/>
      </w:rPr>
      <w:t>n</w:t>
    </w:r>
    <w:r w:rsidRPr="00F27CCB">
      <w:rPr>
        <w:rFonts w:ascii="Arial" w:hAnsi="Arial" w:cs="Arial"/>
        <w:sz w:val="16"/>
        <w:szCs w:val="16"/>
        <w:lang w:val="de-DE"/>
      </w:rPr>
      <w:t xml:space="preserve">° </w:t>
    </w:r>
    <w:r>
      <w:rPr>
        <w:rFonts w:ascii="Arial" w:hAnsi="Arial" w:cs="Arial"/>
        <w:sz w:val="16"/>
        <w:szCs w:val="16"/>
        <w:lang w:val="de-DE"/>
      </w:rPr>
      <w:t>06</w:t>
    </w:r>
    <w:r w:rsidRPr="00F27CCB">
      <w:rPr>
        <w:rFonts w:ascii="Arial" w:hAnsi="Arial" w:cs="Arial"/>
        <w:sz w:val="16"/>
        <w:szCs w:val="16"/>
        <w:lang w:val="de-DE"/>
      </w:rPr>
      <w:t>/2020</w:t>
    </w:r>
    <w:r>
      <w:rPr>
        <w:rFonts w:ascii="Arial" w:hAnsi="Arial" w:cs="Arial"/>
        <w:sz w:val="16"/>
        <w:szCs w:val="16"/>
        <w:lang w:val="de-DE"/>
      </w:rPr>
      <w:t xml:space="preserve"> </w:t>
    </w:r>
  </w:p>
  <w:p w14:paraId="326E0424" w14:textId="781010E2" w:rsidR="007B429B" w:rsidRPr="00342674" w:rsidRDefault="007B429B" w:rsidP="00342674">
    <w:pPr>
      <w:ind w:left="1440" w:firstLine="720"/>
      <w:jc w:val="center"/>
      <w:rPr>
        <w:rFonts w:ascii="Arial" w:hAnsi="Arial" w:cs="Arial"/>
        <w:sz w:val="20"/>
        <w:szCs w:val="20"/>
        <w:lang w:val="fr-BE"/>
      </w:rPr>
    </w:pPr>
    <w:r w:rsidRPr="002501EA">
      <w:rPr>
        <w:rFonts w:ascii="Arial" w:hAnsi="Arial" w:cs="Arial"/>
        <w:sz w:val="16"/>
        <w:lang w:val="fr-FR"/>
      </w:rPr>
      <w:t xml:space="preserve">Version révisée – </w:t>
    </w:r>
    <w:proofErr w:type="spellStart"/>
    <w:r w:rsidRPr="002501EA">
      <w:rPr>
        <w:rFonts w:ascii="Arial" w:hAnsi="Arial" w:cs="Arial"/>
        <w:sz w:val="16"/>
        <w:lang w:val="fr-FR"/>
      </w:rPr>
      <w:t>Herziene</w:t>
    </w:r>
    <w:proofErr w:type="spellEnd"/>
    <w:r w:rsidRPr="002501EA">
      <w:rPr>
        <w:rFonts w:ascii="Arial" w:hAnsi="Arial" w:cs="Arial"/>
        <w:sz w:val="16"/>
        <w:lang w:val="fr-FR"/>
      </w:rPr>
      <w:t xml:space="preserve"> </w:t>
    </w:r>
    <w:proofErr w:type="spellStart"/>
    <w:r w:rsidRPr="00D21C1C">
      <w:rPr>
        <w:rFonts w:ascii="Arial" w:hAnsi="Arial" w:cs="Arial"/>
        <w:sz w:val="16"/>
        <w:lang w:val="fr-FR"/>
      </w:rPr>
      <w:t>versie</w:t>
    </w:r>
    <w:proofErr w:type="spellEnd"/>
    <w:r w:rsidRPr="00D21C1C">
      <w:rPr>
        <w:rFonts w:ascii="Arial" w:hAnsi="Arial" w:cs="Arial"/>
        <w:sz w:val="16"/>
        <w:lang w:val="fr-FR"/>
      </w:rPr>
      <w:t xml:space="preserve"> – </w:t>
    </w:r>
    <w:r>
      <w:rPr>
        <w:rFonts w:ascii="Arial" w:hAnsi="Arial" w:cs="Arial"/>
        <w:sz w:val="16"/>
        <w:highlight w:val="yellow"/>
        <w:lang w:val="fr-FR"/>
      </w:rPr>
      <w:t>19</w:t>
    </w:r>
    <w:r w:rsidRPr="001244C1">
      <w:rPr>
        <w:rFonts w:ascii="Arial" w:hAnsi="Arial" w:cs="Arial"/>
        <w:sz w:val="16"/>
        <w:highlight w:val="yellow"/>
        <w:lang w:val="fr-FR"/>
      </w:rPr>
      <w:t>.01.2021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C9AF" w14:textId="77777777" w:rsidR="007B429B" w:rsidRDefault="007B429B"/>
  <w:p w14:paraId="453504EF" w14:textId="77777777" w:rsidR="007B429B" w:rsidRDefault="007B429B"/>
  <w:p w14:paraId="1E0B0DCF" w14:textId="77777777" w:rsidR="007B429B" w:rsidRDefault="007B429B"/>
  <w:p w14:paraId="291D6E88" w14:textId="77777777" w:rsidR="007B429B" w:rsidRDefault="007B429B">
    <w:r>
      <w:rPr>
        <w:noProof/>
        <w:lang w:eastAsia="en-GB"/>
      </w:rPr>
      <w:drawing>
        <wp:anchor distT="0" distB="0" distL="114300" distR="114300" simplePos="0" relativeHeight="251657216" behindDoc="1" locked="1" layoutInCell="1" allowOverlap="1" wp14:anchorId="73D8817D" wp14:editId="53EC8162">
          <wp:simplePos x="0" y="0"/>
          <wp:positionH relativeFrom="page">
            <wp:posOffset>828040</wp:posOffset>
          </wp:positionH>
          <wp:positionV relativeFrom="page">
            <wp:posOffset>1296035</wp:posOffset>
          </wp:positionV>
          <wp:extent cx="5911215" cy="228600"/>
          <wp:effectExtent l="0" t="0" r="0" b="0"/>
          <wp:wrapNone/>
          <wp:docPr id="2" name="Picture 3"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haakje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610F3" w14:textId="77777777" w:rsidR="007B429B" w:rsidRDefault="007B429B"/>
  <w:p w14:paraId="7465274C" w14:textId="77777777" w:rsidR="007B429B" w:rsidRDefault="007B429B"/>
  <w:p w14:paraId="67A17376" w14:textId="77777777" w:rsidR="007B429B" w:rsidRDefault="007B429B">
    <w:r>
      <w:rPr>
        <w:noProof/>
        <w:lang w:eastAsia="en-GB"/>
      </w:rPr>
      <w:drawing>
        <wp:anchor distT="0" distB="0" distL="114300" distR="114300" simplePos="0" relativeHeight="251658240" behindDoc="1" locked="1" layoutInCell="1" allowOverlap="1" wp14:anchorId="332C78E0" wp14:editId="4C25EEE8">
          <wp:simplePos x="0" y="0"/>
          <wp:positionH relativeFrom="page">
            <wp:posOffset>3024505</wp:posOffset>
          </wp:positionH>
          <wp:positionV relativeFrom="page">
            <wp:posOffset>504190</wp:posOffset>
          </wp:positionV>
          <wp:extent cx="1468755" cy="646430"/>
          <wp:effectExtent l="0" t="0" r="0" b="1270"/>
          <wp:wrapNone/>
          <wp:docPr id="1" name="Picture 4" descr="OM_2ta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2tal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755" cy="646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Courier New" w:hAnsi="Courier New" w:cs="Courier New"/>
      </w:rPr>
    </w:lvl>
  </w:abstractNum>
  <w:abstractNum w:abstractNumId="1" w15:restartNumberingAfterBreak="0">
    <w:nsid w:val="056942BA"/>
    <w:multiLevelType w:val="hybridMultilevel"/>
    <w:tmpl w:val="55C03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05523"/>
    <w:multiLevelType w:val="hybridMultilevel"/>
    <w:tmpl w:val="5BDEF1EC"/>
    <w:lvl w:ilvl="0" w:tplc="0809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8027272"/>
    <w:multiLevelType w:val="hybridMultilevel"/>
    <w:tmpl w:val="9D96FFB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FF4311B"/>
    <w:multiLevelType w:val="hybridMultilevel"/>
    <w:tmpl w:val="25860386"/>
    <w:lvl w:ilvl="0" w:tplc="56763E54">
      <w:numFmt w:val="bullet"/>
      <w:lvlText w:val="-"/>
      <w:lvlJc w:val="left"/>
      <w:pPr>
        <w:ind w:left="1080" w:hanging="360"/>
      </w:pPr>
      <w:rPr>
        <w:rFonts w:ascii="Calibri" w:eastAsiaTheme="minorHAnsi" w:hAnsi="Calibri" w:cs="Calibri"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18E279C"/>
    <w:multiLevelType w:val="hybridMultilevel"/>
    <w:tmpl w:val="78D4C886"/>
    <w:lvl w:ilvl="0" w:tplc="A9EC52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C44"/>
    <w:multiLevelType w:val="hybridMultilevel"/>
    <w:tmpl w:val="0F62A8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778D3"/>
    <w:multiLevelType w:val="hybridMultilevel"/>
    <w:tmpl w:val="0F62A8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456FB"/>
    <w:multiLevelType w:val="hybridMultilevel"/>
    <w:tmpl w:val="4E00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25D16"/>
    <w:multiLevelType w:val="hybridMultilevel"/>
    <w:tmpl w:val="D6A4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97BDE"/>
    <w:multiLevelType w:val="hybridMultilevel"/>
    <w:tmpl w:val="270443F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6C2291B"/>
    <w:multiLevelType w:val="hybridMultilevel"/>
    <w:tmpl w:val="497A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71A"/>
    <w:multiLevelType w:val="hybridMultilevel"/>
    <w:tmpl w:val="CCE4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00018"/>
    <w:multiLevelType w:val="hybridMultilevel"/>
    <w:tmpl w:val="A1C6B102"/>
    <w:lvl w:ilvl="0" w:tplc="4C4A15D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E5D9B"/>
    <w:multiLevelType w:val="hybridMultilevel"/>
    <w:tmpl w:val="A58A1626"/>
    <w:lvl w:ilvl="0" w:tplc="AD72863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A7543"/>
    <w:multiLevelType w:val="hybridMultilevel"/>
    <w:tmpl w:val="DE6C55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765E44"/>
    <w:multiLevelType w:val="hybridMultilevel"/>
    <w:tmpl w:val="DD7455A8"/>
    <w:lvl w:ilvl="0" w:tplc="4C4A15DA">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DA5F0E"/>
    <w:multiLevelType w:val="hybridMultilevel"/>
    <w:tmpl w:val="9D96FFB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37DF28A2"/>
    <w:multiLevelType w:val="multilevel"/>
    <w:tmpl w:val="F4E224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AE93A27"/>
    <w:multiLevelType w:val="hybridMultilevel"/>
    <w:tmpl w:val="9C4C97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B3150A"/>
    <w:multiLevelType w:val="hybridMultilevel"/>
    <w:tmpl w:val="1CCE8120"/>
    <w:lvl w:ilvl="0" w:tplc="98D8352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A520D"/>
    <w:multiLevelType w:val="hybridMultilevel"/>
    <w:tmpl w:val="E8DA9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96565"/>
    <w:multiLevelType w:val="hybridMultilevel"/>
    <w:tmpl w:val="9A0C416E"/>
    <w:lvl w:ilvl="0" w:tplc="9C7226CA">
      <w:start w:val="1"/>
      <w:numFmt w:val="upperLetter"/>
      <w:pStyle w:val="Kop8"/>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3" w15:restartNumberingAfterBreak="0">
    <w:nsid w:val="4517494A"/>
    <w:multiLevelType w:val="hybridMultilevel"/>
    <w:tmpl w:val="7B0ABEA6"/>
    <w:lvl w:ilvl="0" w:tplc="9652688A">
      <w:numFmt w:val="bullet"/>
      <w:lvlText w:val="-"/>
      <w:lvlJc w:val="left"/>
      <w:pPr>
        <w:ind w:left="720" w:hanging="360"/>
      </w:pPr>
      <w:rPr>
        <w:rFonts w:ascii="Calibri" w:eastAsia="Times New Roman" w:hAnsi="Calibri" w:cs="Calibri"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925586A"/>
    <w:multiLevelType w:val="hybridMultilevel"/>
    <w:tmpl w:val="2168F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E6CF6"/>
    <w:multiLevelType w:val="singleLevel"/>
    <w:tmpl w:val="92C4D422"/>
    <w:lvl w:ilvl="0">
      <w:start w:val="1"/>
      <w:numFmt w:val="upperRoman"/>
      <w:pStyle w:val="Kop3"/>
      <w:lvlText w:val="%1."/>
      <w:lvlJc w:val="left"/>
      <w:pPr>
        <w:tabs>
          <w:tab w:val="num" w:pos="720"/>
        </w:tabs>
        <w:ind w:left="720" w:hanging="720"/>
      </w:pPr>
      <w:rPr>
        <w:rFonts w:hint="default"/>
      </w:rPr>
    </w:lvl>
  </w:abstractNum>
  <w:abstractNum w:abstractNumId="26" w15:restartNumberingAfterBreak="0">
    <w:nsid w:val="4EEE4D97"/>
    <w:multiLevelType w:val="hybridMultilevel"/>
    <w:tmpl w:val="4DDC6AAA"/>
    <w:lvl w:ilvl="0" w:tplc="F73669B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A4E8F"/>
    <w:multiLevelType w:val="hybridMultilevel"/>
    <w:tmpl w:val="1F8A75E6"/>
    <w:lvl w:ilvl="0" w:tplc="08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826ABD"/>
    <w:multiLevelType w:val="hybridMultilevel"/>
    <w:tmpl w:val="4DD660B4"/>
    <w:lvl w:ilvl="0" w:tplc="56763E54">
      <w:numFmt w:val="bullet"/>
      <w:lvlText w:val="-"/>
      <w:lvlJc w:val="left"/>
      <w:pPr>
        <w:ind w:left="360" w:hanging="360"/>
      </w:pPr>
      <w:rPr>
        <w:rFonts w:ascii="Calibri" w:eastAsiaTheme="minorHAnsi" w:hAnsi="Calibri" w:cs="Calibri"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58207ADB"/>
    <w:multiLevelType w:val="multilevel"/>
    <w:tmpl w:val="9DF8B5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7A6ED8"/>
    <w:multiLevelType w:val="hybridMultilevel"/>
    <w:tmpl w:val="F63AA0B6"/>
    <w:lvl w:ilvl="0" w:tplc="07300D02">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5B9C274A"/>
    <w:multiLevelType w:val="hybridMultilevel"/>
    <w:tmpl w:val="2F44CE34"/>
    <w:lvl w:ilvl="0" w:tplc="4A6A31C8">
      <w:start w:val="1"/>
      <w:numFmt w:val="lowerLetter"/>
      <w:lvlText w:val="%1)"/>
      <w:lvlJc w:val="left"/>
      <w:pPr>
        <w:ind w:left="804" w:hanging="4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0C5E29"/>
    <w:multiLevelType w:val="hybridMultilevel"/>
    <w:tmpl w:val="39EA11A4"/>
    <w:lvl w:ilvl="0" w:tplc="4C4A15D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27AFF"/>
    <w:multiLevelType w:val="hybridMultilevel"/>
    <w:tmpl w:val="DFF8D8A0"/>
    <w:lvl w:ilvl="0" w:tplc="C42C42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27F05"/>
    <w:multiLevelType w:val="hybridMultilevel"/>
    <w:tmpl w:val="AE64AAAE"/>
    <w:lvl w:ilvl="0" w:tplc="B934A6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13D22"/>
    <w:multiLevelType w:val="hybridMultilevel"/>
    <w:tmpl w:val="60563718"/>
    <w:lvl w:ilvl="0" w:tplc="B6C0510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BC00587"/>
    <w:multiLevelType w:val="hybridMultilevel"/>
    <w:tmpl w:val="85EC48F8"/>
    <w:lvl w:ilvl="0" w:tplc="2F24CC0C">
      <w:start w:val="1"/>
      <w:numFmt w:val="lowerLetter"/>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C33FB5"/>
    <w:multiLevelType w:val="hybridMultilevel"/>
    <w:tmpl w:val="9D96FFB4"/>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76322D6C"/>
    <w:multiLevelType w:val="hybridMultilevel"/>
    <w:tmpl w:val="55C03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16845"/>
    <w:multiLevelType w:val="hybridMultilevel"/>
    <w:tmpl w:val="D7B6F802"/>
    <w:lvl w:ilvl="0" w:tplc="4C4A15D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52C8D"/>
    <w:multiLevelType w:val="hybridMultilevel"/>
    <w:tmpl w:val="34FE52DA"/>
    <w:lvl w:ilvl="0" w:tplc="063A402E">
      <w:start w:val="3"/>
      <w:numFmt w:val="upperRoman"/>
      <w:pStyle w:val="Kop4"/>
      <w:lvlText w:val="%1."/>
      <w:lvlJc w:val="left"/>
      <w:pPr>
        <w:tabs>
          <w:tab w:val="num" w:pos="820"/>
        </w:tabs>
        <w:ind w:left="360" w:hanging="260"/>
      </w:pPr>
      <w:rPr>
        <w:rFonts w:hint="default"/>
        <w:b/>
        <w:i w:val="0"/>
      </w:rPr>
    </w:lvl>
    <w:lvl w:ilvl="1" w:tplc="7F6A73E8">
      <w:start w:val="1"/>
      <w:numFmt w:val="upperLetter"/>
      <w:lvlText w:val="%2."/>
      <w:lvlJc w:val="left"/>
      <w:pPr>
        <w:tabs>
          <w:tab w:val="num" w:pos="360"/>
        </w:tabs>
        <w:ind w:left="36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E677C9"/>
    <w:multiLevelType w:val="hybridMultilevel"/>
    <w:tmpl w:val="0DA02D1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5"/>
  </w:num>
  <w:num w:numId="2">
    <w:abstractNumId w:val="40"/>
  </w:num>
  <w:num w:numId="3">
    <w:abstractNumId w:val="22"/>
  </w:num>
  <w:num w:numId="4">
    <w:abstractNumId w:val="2"/>
  </w:num>
  <w:num w:numId="5">
    <w:abstractNumId w:val="19"/>
  </w:num>
  <w:num w:numId="6">
    <w:abstractNumId w:val="16"/>
  </w:num>
  <w:num w:numId="7">
    <w:abstractNumId w:val="28"/>
  </w:num>
  <w:num w:numId="8">
    <w:abstractNumId w:val="34"/>
  </w:num>
  <w:num w:numId="9">
    <w:abstractNumId w:val="4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7"/>
  </w:num>
  <w:num w:numId="13">
    <w:abstractNumId w:val="3"/>
  </w:num>
  <w:num w:numId="14">
    <w:abstractNumId w:val="17"/>
  </w:num>
  <w:num w:numId="15">
    <w:abstractNumId w:val="4"/>
  </w:num>
  <w:num w:numId="16">
    <w:abstractNumId w:val="23"/>
  </w:num>
  <w:num w:numId="17">
    <w:abstractNumId w:val="27"/>
  </w:num>
  <w:num w:numId="18">
    <w:abstractNumId w:val="10"/>
  </w:num>
  <w:num w:numId="19">
    <w:abstractNumId w:val="13"/>
  </w:num>
  <w:num w:numId="20">
    <w:abstractNumId w:val="6"/>
  </w:num>
  <w:num w:numId="21">
    <w:abstractNumId w:val="1"/>
  </w:num>
  <w:num w:numId="22">
    <w:abstractNumId w:val="15"/>
  </w:num>
  <w:num w:numId="23">
    <w:abstractNumId w:val="7"/>
  </w:num>
  <w:num w:numId="24">
    <w:abstractNumId w:val="38"/>
  </w:num>
  <w:num w:numId="25">
    <w:abstractNumId w:val="29"/>
  </w:num>
  <w:num w:numId="26">
    <w:abstractNumId w:val="18"/>
  </w:num>
  <w:num w:numId="27">
    <w:abstractNumId w:val="21"/>
  </w:num>
  <w:num w:numId="28">
    <w:abstractNumId w:val="36"/>
  </w:num>
  <w:num w:numId="29">
    <w:abstractNumId w:val="39"/>
  </w:num>
  <w:num w:numId="30">
    <w:abstractNumId w:val="14"/>
  </w:num>
  <w:num w:numId="31">
    <w:abstractNumId w:val="24"/>
  </w:num>
  <w:num w:numId="32">
    <w:abstractNumId w:val="31"/>
  </w:num>
  <w:num w:numId="33">
    <w:abstractNumId w:val="26"/>
  </w:num>
  <w:num w:numId="34">
    <w:abstractNumId w:val="32"/>
  </w:num>
  <w:num w:numId="35">
    <w:abstractNumId w:val="5"/>
  </w:num>
  <w:num w:numId="36">
    <w:abstractNumId w:val="20"/>
  </w:num>
  <w:num w:numId="37">
    <w:abstractNumId w:val="9"/>
  </w:num>
  <w:num w:numId="38">
    <w:abstractNumId w:val="8"/>
  </w:num>
  <w:num w:numId="39">
    <w:abstractNumId w:val="11"/>
  </w:num>
  <w:num w:numId="40">
    <w:abstractNumId w:val="12"/>
  </w:num>
  <w:num w:numId="41">
    <w:abstractNumId w:val="35"/>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29"/>
    <w:rsid w:val="000002AF"/>
    <w:rsid w:val="00000D07"/>
    <w:rsid w:val="000017D1"/>
    <w:rsid w:val="00001FDA"/>
    <w:rsid w:val="00002029"/>
    <w:rsid w:val="000026D2"/>
    <w:rsid w:val="00002DBB"/>
    <w:rsid w:val="00002F4C"/>
    <w:rsid w:val="000031CF"/>
    <w:rsid w:val="000032A8"/>
    <w:rsid w:val="0000497A"/>
    <w:rsid w:val="000054F7"/>
    <w:rsid w:val="00005ADB"/>
    <w:rsid w:val="00006362"/>
    <w:rsid w:val="00006FC8"/>
    <w:rsid w:val="00010288"/>
    <w:rsid w:val="00010578"/>
    <w:rsid w:val="00010C9F"/>
    <w:rsid w:val="00010F31"/>
    <w:rsid w:val="000113F3"/>
    <w:rsid w:val="00011C45"/>
    <w:rsid w:val="00011D79"/>
    <w:rsid w:val="00012EB4"/>
    <w:rsid w:val="00013134"/>
    <w:rsid w:val="00013645"/>
    <w:rsid w:val="00013D4B"/>
    <w:rsid w:val="00014035"/>
    <w:rsid w:val="000142B1"/>
    <w:rsid w:val="000142C6"/>
    <w:rsid w:val="0001471B"/>
    <w:rsid w:val="0001490C"/>
    <w:rsid w:val="0001595C"/>
    <w:rsid w:val="00015E5B"/>
    <w:rsid w:val="00016169"/>
    <w:rsid w:val="0001642C"/>
    <w:rsid w:val="00016DC8"/>
    <w:rsid w:val="000214BB"/>
    <w:rsid w:val="00021578"/>
    <w:rsid w:val="0002207D"/>
    <w:rsid w:val="000230B6"/>
    <w:rsid w:val="000231CB"/>
    <w:rsid w:val="00024617"/>
    <w:rsid w:val="000253BB"/>
    <w:rsid w:val="0002641B"/>
    <w:rsid w:val="00026B42"/>
    <w:rsid w:val="00026C8C"/>
    <w:rsid w:val="000277C3"/>
    <w:rsid w:val="00027B65"/>
    <w:rsid w:val="00027FE2"/>
    <w:rsid w:val="00030955"/>
    <w:rsid w:val="00030E7C"/>
    <w:rsid w:val="000319CC"/>
    <w:rsid w:val="000324EB"/>
    <w:rsid w:val="000325B9"/>
    <w:rsid w:val="00032B59"/>
    <w:rsid w:val="00032E90"/>
    <w:rsid w:val="00033352"/>
    <w:rsid w:val="00034447"/>
    <w:rsid w:val="00036097"/>
    <w:rsid w:val="00036F9C"/>
    <w:rsid w:val="00040210"/>
    <w:rsid w:val="00040F4A"/>
    <w:rsid w:val="000416B5"/>
    <w:rsid w:val="00042193"/>
    <w:rsid w:val="00043DE9"/>
    <w:rsid w:val="0004403C"/>
    <w:rsid w:val="000445DF"/>
    <w:rsid w:val="000446A3"/>
    <w:rsid w:val="00044FB2"/>
    <w:rsid w:val="00046160"/>
    <w:rsid w:val="00047833"/>
    <w:rsid w:val="00047BE1"/>
    <w:rsid w:val="000526FF"/>
    <w:rsid w:val="00052802"/>
    <w:rsid w:val="0005315C"/>
    <w:rsid w:val="00053257"/>
    <w:rsid w:val="000532F9"/>
    <w:rsid w:val="00054F50"/>
    <w:rsid w:val="00055151"/>
    <w:rsid w:val="00055CD7"/>
    <w:rsid w:val="00056D63"/>
    <w:rsid w:val="000600C9"/>
    <w:rsid w:val="00060641"/>
    <w:rsid w:val="000609F2"/>
    <w:rsid w:val="00061136"/>
    <w:rsid w:val="00061273"/>
    <w:rsid w:val="0006148A"/>
    <w:rsid w:val="000618FB"/>
    <w:rsid w:val="00062495"/>
    <w:rsid w:val="00063C50"/>
    <w:rsid w:val="000641DD"/>
    <w:rsid w:val="00064C39"/>
    <w:rsid w:val="00065280"/>
    <w:rsid w:val="000652E0"/>
    <w:rsid w:val="00065466"/>
    <w:rsid w:val="00065A02"/>
    <w:rsid w:val="00066121"/>
    <w:rsid w:val="00066616"/>
    <w:rsid w:val="00070718"/>
    <w:rsid w:val="00071F6C"/>
    <w:rsid w:val="0007337A"/>
    <w:rsid w:val="00073B56"/>
    <w:rsid w:val="00074F25"/>
    <w:rsid w:val="0007689B"/>
    <w:rsid w:val="0007720A"/>
    <w:rsid w:val="00077EED"/>
    <w:rsid w:val="00080C3D"/>
    <w:rsid w:val="00081DD8"/>
    <w:rsid w:val="00081E5E"/>
    <w:rsid w:val="00082844"/>
    <w:rsid w:val="00082854"/>
    <w:rsid w:val="00083AA7"/>
    <w:rsid w:val="000843F1"/>
    <w:rsid w:val="000844B7"/>
    <w:rsid w:val="00084BC1"/>
    <w:rsid w:val="000855E2"/>
    <w:rsid w:val="000856D6"/>
    <w:rsid w:val="00086BDA"/>
    <w:rsid w:val="00087009"/>
    <w:rsid w:val="00087EA0"/>
    <w:rsid w:val="0009030B"/>
    <w:rsid w:val="00090678"/>
    <w:rsid w:val="00090827"/>
    <w:rsid w:val="000911D0"/>
    <w:rsid w:val="0009255B"/>
    <w:rsid w:val="00092A7B"/>
    <w:rsid w:val="00092A80"/>
    <w:rsid w:val="00092CEF"/>
    <w:rsid w:val="0009344A"/>
    <w:rsid w:val="00093670"/>
    <w:rsid w:val="00093719"/>
    <w:rsid w:val="000938D3"/>
    <w:rsid w:val="00095703"/>
    <w:rsid w:val="00095DF9"/>
    <w:rsid w:val="00096B79"/>
    <w:rsid w:val="00096F03"/>
    <w:rsid w:val="00096F99"/>
    <w:rsid w:val="00097687"/>
    <w:rsid w:val="00097941"/>
    <w:rsid w:val="00097A22"/>
    <w:rsid w:val="00097CB6"/>
    <w:rsid w:val="000A00FB"/>
    <w:rsid w:val="000A0E99"/>
    <w:rsid w:val="000A169A"/>
    <w:rsid w:val="000A1ECA"/>
    <w:rsid w:val="000A232E"/>
    <w:rsid w:val="000A23F6"/>
    <w:rsid w:val="000A2635"/>
    <w:rsid w:val="000A269A"/>
    <w:rsid w:val="000A3175"/>
    <w:rsid w:val="000A39A4"/>
    <w:rsid w:val="000A3E56"/>
    <w:rsid w:val="000A4A12"/>
    <w:rsid w:val="000A6C77"/>
    <w:rsid w:val="000A6CDD"/>
    <w:rsid w:val="000A7BB2"/>
    <w:rsid w:val="000B1E33"/>
    <w:rsid w:val="000B2A8A"/>
    <w:rsid w:val="000B3CC9"/>
    <w:rsid w:val="000B3DE1"/>
    <w:rsid w:val="000B4E76"/>
    <w:rsid w:val="000B590F"/>
    <w:rsid w:val="000B6177"/>
    <w:rsid w:val="000B67DA"/>
    <w:rsid w:val="000B6A05"/>
    <w:rsid w:val="000B6EC7"/>
    <w:rsid w:val="000B7CF1"/>
    <w:rsid w:val="000C0174"/>
    <w:rsid w:val="000C05C5"/>
    <w:rsid w:val="000C1C78"/>
    <w:rsid w:val="000C21CC"/>
    <w:rsid w:val="000C2B02"/>
    <w:rsid w:val="000C2BBB"/>
    <w:rsid w:val="000C3A6F"/>
    <w:rsid w:val="000C4BFD"/>
    <w:rsid w:val="000C55CE"/>
    <w:rsid w:val="000C5E7C"/>
    <w:rsid w:val="000C77A5"/>
    <w:rsid w:val="000D04E1"/>
    <w:rsid w:val="000D2206"/>
    <w:rsid w:val="000D304D"/>
    <w:rsid w:val="000D3586"/>
    <w:rsid w:val="000D3B3A"/>
    <w:rsid w:val="000D3B5C"/>
    <w:rsid w:val="000D4855"/>
    <w:rsid w:val="000D5A5E"/>
    <w:rsid w:val="000D69BA"/>
    <w:rsid w:val="000D6A0A"/>
    <w:rsid w:val="000D7161"/>
    <w:rsid w:val="000D7F98"/>
    <w:rsid w:val="000D7FEE"/>
    <w:rsid w:val="000E157A"/>
    <w:rsid w:val="000E3D1C"/>
    <w:rsid w:val="000E3EC1"/>
    <w:rsid w:val="000E43D6"/>
    <w:rsid w:val="000E5CF8"/>
    <w:rsid w:val="000E5E6C"/>
    <w:rsid w:val="000E708E"/>
    <w:rsid w:val="000E7E3B"/>
    <w:rsid w:val="000F12D7"/>
    <w:rsid w:val="000F1E3B"/>
    <w:rsid w:val="000F2853"/>
    <w:rsid w:val="000F316D"/>
    <w:rsid w:val="000F36A9"/>
    <w:rsid w:val="000F38EE"/>
    <w:rsid w:val="000F3CBD"/>
    <w:rsid w:val="000F4754"/>
    <w:rsid w:val="000F4A70"/>
    <w:rsid w:val="000F4D27"/>
    <w:rsid w:val="000F54E3"/>
    <w:rsid w:val="000F5AA1"/>
    <w:rsid w:val="000F6D3A"/>
    <w:rsid w:val="000F7218"/>
    <w:rsid w:val="000F74F3"/>
    <w:rsid w:val="000F77F1"/>
    <w:rsid w:val="000F7EC5"/>
    <w:rsid w:val="00100262"/>
    <w:rsid w:val="001015AB"/>
    <w:rsid w:val="001018C1"/>
    <w:rsid w:val="00102A3E"/>
    <w:rsid w:val="00103DB7"/>
    <w:rsid w:val="001044A1"/>
    <w:rsid w:val="00105D38"/>
    <w:rsid w:val="00107146"/>
    <w:rsid w:val="001075CC"/>
    <w:rsid w:val="00107C38"/>
    <w:rsid w:val="001113CD"/>
    <w:rsid w:val="001113F5"/>
    <w:rsid w:val="00112AD6"/>
    <w:rsid w:val="00113948"/>
    <w:rsid w:val="001143AD"/>
    <w:rsid w:val="001146B3"/>
    <w:rsid w:val="00115EDF"/>
    <w:rsid w:val="00116D2E"/>
    <w:rsid w:val="00117B24"/>
    <w:rsid w:val="00117CE8"/>
    <w:rsid w:val="001201D4"/>
    <w:rsid w:val="00120851"/>
    <w:rsid w:val="001243E5"/>
    <w:rsid w:val="0012447E"/>
    <w:rsid w:val="001244C1"/>
    <w:rsid w:val="00124A93"/>
    <w:rsid w:val="00125327"/>
    <w:rsid w:val="00126922"/>
    <w:rsid w:val="00127D20"/>
    <w:rsid w:val="00130041"/>
    <w:rsid w:val="001306DA"/>
    <w:rsid w:val="00130992"/>
    <w:rsid w:val="00130DCE"/>
    <w:rsid w:val="00130FCD"/>
    <w:rsid w:val="00131161"/>
    <w:rsid w:val="001316B5"/>
    <w:rsid w:val="001322C1"/>
    <w:rsid w:val="00134099"/>
    <w:rsid w:val="00134A3C"/>
    <w:rsid w:val="0013668B"/>
    <w:rsid w:val="00137237"/>
    <w:rsid w:val="001407BA"/>
    <w:rsid w:val="001407DC"/>
    <w:rsid w:val="00140804"/>
    <w:rsid w:val="001425C5"/>
    <w:rsid w:val="001426FB"/>
    <w:rsid w:val="001436F1"/>
    <w:rsid w:val="00145063"/>
    <w:rsid w:val="00146821"/>
    <w:rsid w:val="00151F57"/>
    <w:rsid w:val="00152AE5"/>
    <w:rsid w:val="00155E2F"/>
    <w:rsid w:val="00157322"/>
    <w:rsid w:val="00157705"/>
    <w:rsid w:val="0015799D"/>
    <w:rsid w:val="00157E02"/>
    <w:rsid w:val="00160273"/>
    <w:rsid w:val="00160E02"/>
    <w:rsid w:val="001612D6"/>
    <w:rsid w:val="00161996"/>
    <w:rsid w:val="001625F0"/>
    <w:rsid w:val="00162829"/>
    <w:rsid w:val="00162DD7"/>
    <w:rsid w:val="00163623"/>
    <w:rsid w:val="00163D8E"/>
    <w:rsid w:val="001643C6"/>
    <w:rsid w:val="00164488"/>
    <w:rsid w:val="00164B49"/>
    <w:rsid w:val="00165342"/>
    <w:rsid w:val="00165F29"/>
    <w:rsid w:val="0016635D"/>
    <w:rsid w:val="001666D8"/>
    <w:rsid w:val="001700C1"/>
    <w:rsid w:val="0017040C"/>
    <w:rsid w:val="00170448"/>
    <w:rsid w:val="001712C9"/>
    <w:rsid w:val="00171A00"/>
    <w:rsid w:val="0017259C"/>
    <w:rsid w:val="001727B9"/>
    <w:rsid w:val="00172ECF"/>
    <w:rsid w:val="00175391"/>
    <w:rsid w:val="00176207"/>
    <w:rsid w:val="001764F0"/>
    <w:rsid w:val="00176B7C"/>
    <w:rsid w:val="0017766A"/>
    <w:rsid w:val="00177D9C"/>
    <w:rsid w:val="001803EF"/>
    <w:rsid w:val="00180B83"/>
    <w:rsid w:val="00180C4B"/>
    <w:rsid w:val="00180DA6"/>
    <w:rsid w:val="00181D0E"/>
    <w:rsid w:val="00181FA7"/>
    <w:rsid w:val="0018345E"/>
    <w:rsid w:val="00183784"/>
    <w:rsid w:val="001837DD"/>
    <w:rsid w:val="00184A02"/>
    <w:rsid w:val="001862C2"/>
    <w:rsid w:val="00186BC5"/>
    <w:rsid w:val="001876F6"/>
    <w:rsid w:val="0019166B"/>
    <w:rsid w:val="00192AE6"/>
    <w:rsid w:val="00192FF4"/>
    <w:rsid w:val="00193C80"/>
    <w:rsid w:val="001947F7"/>
    <w:rsid w:val="00195679"/>
    <w:rsid w:val="0019594A"/>
    <w:rsid w:val="00195A26"/>
    <w:rsid w:val="00195B6A"/>
    <w:rsid w:val="00195EB5"/>
    <w:rsid w:val="00196B3E"/>
    <w:rsid w:val="0019704E"/>
    <w:rsid w:val="001979E1"/>
    <w:rsid w:val="00197ACA"/>
    <w:rsid w:val="001A02AB"/>
    <w:rsid w:val="001A0A67"/>
    <w:rsid w:val="001A11EC"/>
    <w:rsid w:val="001A23F6"/>
    <w:rsid w:val="001A25FE"/>
    <w:rsid w:val="001A36C5"/>
    <w:rsid w:val="001A383A"/>
    <w:rsid w:val="001A3C15"/>
    <w:rsid w:val="001A49FC"/>
    <w:rsid w:val="001A4C9F"/>
    <w:rsid w:val="001A5D5C"/>
    <w:rsid w:val="001A5DCC"/>
    <w:rsid w:val="001A6DF0"/>
    <w:rsid w:val="001B0985"/>
    <w:rsid w:val="001B0F75"/>
    <w:rsid w:val="001B109D"/>
    <w:rsid w:val="001B1A7F"/>
    <w:rsid w:val="001B1B46"/>
    <w:rsid w:val="001B1BDE"/>
    <w:rsid w:val="001B1C69"/>
    <w:rsid w:val="001B20F2"/>
    <w:rsid w:val="001B2566"/>
    <w:rsid w:val="001B3043"/>
    <w:rsid w:val="001B32E8"/>
    <w:rsid w:val="001B36D7"/>
    <w:rsid w:val="001B3809"/>
    <w:rsid w:val="001B3814"/>
    <w:rsid w:val="001B3DF1"/>
    <w:rsid w:val="001B53FD"/>
    <w:rsid w:val="001B6105"/>
    <w:rsid w:val="001B6E83"/>
    <w:rsid w:val="001B6EDB"/>
    <w:rsid w:val="001C01A4"/>
    <w:rsid w:val="001C058B"/>
    <w:rsid w:val="001C113B"/>
    <w:rsid w:val="001C16BF"/>
    <w:rsid w:val="001C1DD7"/>
    <w:rsid w:val="001C1DE4"/>
    <w:rsid w:val="001C305A"/>
    <w:rsid w:val="001C349F"/>
    <w:rsid w:val="001C34E0"/>
    <w:rsid w:val="001C3D21"/>
    <w:rsid w:val="001C4413"/>
    <w:rsid w:val="001C4731"/>
    <w:rsid w:val="001C4D68"/>
    <w:rsid w:val="001C5205"/>
    <w:rsid w:val="001C5BBC"/>
    <w:rsid w:val="001C5DC5"/>
    <w:rsid w:val="001D113C"/>
    <w:rsid w:val="001D1454"/>
    <w:rsid w:val="001D29C2"/>
    <w:rsid w:val="001D3B68"/>
    <w:rsid w:val="001D503B"/>
    <w:rsid w:val="001D5BF2"/>
    <w:rsid w:val="001D67DE"/>
    <w:rsid w:val="001D6B74"/>
    <w:rsid w:val="001E045C"/>
    <w:rsid w:val="001E0A79"/>
    <w:rsid w:val="001E2387"/>
    <w:rsid w:val="001E2547"/>
    <w:rsid w:val="001E38A3"/>
    <w:rsid w:val="001E3E1F"/>
    <w:rsid w:val="001E4FE4"/>
    <w:rsid w:val="001E5962"/>
    <w:rsid w:val="001E5BCB"/>
    <w:rsid w:val="001E6F0D"/>
    <w:rsid w:val="001E7BCD"/>
    <w:rsid w:val="001E7E0C"/>
    <w:rsid w:val="001F1ABE"/>
    <w:rsid w:val="001F24FD"/>
    <w:rsid w:val="001F3195"/>
    <w:rsid w:val="001F34ED"/>
    <w:rsid w:val="001F35A4"/>
    <w:rsid w:val="001F7806"/>
    <w:rsid w:val="002010CA"/>
    <w:rsid w:val="00202910"/>
    <w:rsid w:val="00202F69"/>
    <w:rsid w:val="0020313F"/>
    <w:rsid w:val="00206D18"/>
    <w:rsid w:val="00207F39"/>
    <w:rsid w:val="00207FE8"/>
    <w:rsid w:val="00210391"/>
    <w:rsid w:val="0021090D"/>
    <w:rsid w:val="0021115B"/>
    <w:rsid w:val="00212C3A"/>
    <w:rsid w:val="0021303E"/>
    <w:rsid w:val="002139F9"/>
    <w:rsid w:val="00214113"/>
    <w:rsid w:val="00216433"/>
    <w:rsid w:val="00217311"/>
    <w:rsid w:val="00217E49"/>
    <w:rsid w:val="00220401"/>
    <w:rsid w:val="00220709"/>
    <w:rsid w:val="00220D93"/>
    <w:rsid w:val="0022142C"/>
    <w:rsid w:val="0022345C"/>
    <w:rsid w:val="00224E54"/>
    <w:rsid w:val="00225A86"/>
    <w:rsid w:val="00226189"/>
    <w:rsid w:val="002277D4"/>
    <w:rsid w:val="0023019F"/>
    <w:rsid w:val="00230E94"/>
    <w:rsid w:val="00231636"/>
    <w:rsid w:val="00231919"/>
    <w:rsid w:val="00232940"/>
    <w:rsid w:val="00232BE8"/>
    <w:rsid w:val="00232C2C"/>
    <w:rsid w:val="00232DBE"/>
    <w:rsid w:val="00233348"/>
    <w:rsid w:val="00233402"/>
    <w:rsid w:val="00233DD2"/>
    <w:rsid w:val="002345D4"/>
    <w:rsid w:val="0023497E"/>
    <w:rsid w:val="00235E7F"/>
    <w:rsid w:val="002376BA"/>
    <w:rsid w:val="00237769"/>
    <w:rsid w:val="00237E0D"/>
    <w:rsid w:val="00237E31"/>
    <w:rsid w:val="00240194"/>
    <w:rsid w:val="002403D9"/>
    <w:rsid w:val="00241ECC"/>
    <w:rsid w:val="002429DC"/>
    <w:rsid w:val="00242C60"/>
    <w:rsid w:val="00242D48"/>
    <w:rsid w:val="002437D9"/>
    <w:rsid w:val="00243E63"/>
    <w:rsid w:val="00244046"/>
    <w:rsid w:val="00244978"/>
    <w:rsid w:val="00244B2C"/>
    <w:rsid w:val="00245540"/>
    <w:rsid w:val="0024583E"/>
    <w:rsid w:val="002461A3"/>
    <w:rsid w:val="002470B3"/>
    <w:rsid w:val="0024798A"/>
    <w:rsid w:val="002501EA"/>
    <w:rsid w:val="0025025D"/>
    <w:rsid w:val="00250514"/>
    <w:rsid w:val="00250EC5"/>
    <w:rsid w:val="00251CE6"/>
    <w:rsid w:val="002536C8"/>
    <w:rsid w:val="00254493"/>
    <w:rsid w:val="00255D8B"/>
    <w:rsid w:val="00256494"/>
    <w:rsid w:val="002578E3"/>
    <w:rsid w:val="00257D09"/>
    <w:rsid w:val="00260381"/>
    <w:rsid w:val="00260A0D"/>
    <w:rsid w:val="00261215"/>
    <w:rsid w:val="00261736"/>
    <w:rsid w:val="002621F4"/>
    <w:rsid w:val="002623E1"/>
    <w:rsid w:val="00263493"/>
    <w:rsid w:val="00263C4C"/>
    <w:rsid w:val="00263FEC"/>
    <w:rsid w:val="00264394"/>
    <w:rsid w:val="0026441A"/>
    <w:rsid w:val="00265187"/>
    <w:rsid w:val="00265363"/>
    <w:rsid w:val="00266457"/>
    <w:rsid w:val="002667DD"/>
    <w:rsid w:val="00267798"/>
    <w:rsid w:val="00267B8F"/>
    <w:rsid w:val="00270207"/>
    <w:rsid w:val="002712ED"/>
    <w:rsid w:val="00271636"/>
    <w:rsid w:val="0027233A"/>
    <w:rsid w:val="002736E7"/>
    <w:rsid w:val="00273D6E"/>
    <w:rsid w:val="002741C7"/>
    <w:rsid w:val="00274ADE"/>
    <w:rsid w:val="00275815"/>
    <w:rsid w:val="00276CDA"/>
    <w:rsid w:val="0028007B"/>
    <w:rsid w:val="00281130"/>
    <w:rsid w:val="00281902"/>
    <w:rsid w:val="00283776"/>
    <w:rsid w:val="002842C5"/>
    <w:rsid w:val="00284584"/>
    <w:rsid w:val="00284B34"/>
    <w:rsid w:val="00286237"/>
    <w:rsid w:val="0028671E"/>
    <w:rsid w:val="00286E44"/>
    <w:rsid w:val="00286E57"/>
    <w:rsid w:val="00287394"/>
    <w:rsid w:val="00290242"/>
    <w:rsid w:val="0029041A"/>
    <w:rsid w:val="002910DD"/>
    <w:rsid w:val="00291257"/>
    <w:rsid w:val="00292350"/>
    <w:rsid w:val="00292802"/>
    <w:rsid w:val="00294535"/>
    <w:rsid w:val="002946D0"/>
    <w:rsid w:val="00295A58"/>
    <w:rsid w:val="00295B55"/>
    <w:rsid w:val="002963FD"/>
    <w:rsid w:val="00296A8B"/>
    <w:rsid w:val="00296F49"/>
    <w:rsid w:val="00297DB4"/>
    <w:rsid w:val="002A0125"/>
    <w:rsid w:val="002A0491"/>
    <w:rsid w:val="002A2521"/>
    <w:rsid w:val="002A27C5"/>
    <w:rsid w:val="002A6304"/>
    <w:rsid w:val="002B0634"/>
    <w:rsid w:val="002B0AB3"/>
    <w:rsid w:val="002B14A8"/>
    <w:rsid w:val="002B327A"/>
    <w:rsid w:val="002B5408"/>
    <w:rsid w:val="002B717C"/>
    <w:rsid w:val="002B7919"/>
    <w:rsid w:val="002B792C"/>
    <w:rsid w:val="002B7C70"/>
    <w:rsid w:val="002C0783"/>
    <w:rsid w:val="002C2644"/>
    <w:rsid w:val="002C4D3C"/>
    <w:rsid w:val="002C56B0"/>
    <w:rsid w:val="002C651A"/>
    <w:rsid w:val="002C72D6"/>
    <w:rsid w:val="002C7C62"/>
    <w:rsid w:val="002D0BEE"/>
    <w:rsid w:val="002D330C"/>
    <w:rsid w:val="002D453F"/>
    <w:rsid w:val="002D4DB3"/>
    <w:rsid w:val="002D58CA"/>
    <w:rsid w:val="002E07A1"/>
    <w:rsid w:val="002E0804"/>
    <w:rsid w:val="002E0F46"/>
    <w:rsid w:val="002E1632"/>
    <w:rsid w:val="002E1AD7"/>
    <w:rsid w:val="002E1F47"/>
    <w:rsid w:val="002E2AF7"/>
    <w:rsid w:val="002E2E89"/>
    <w:rsid w:val="002E342B"/>
    <w:rsid w:val="002E3745"/>
    <w:rsid w:val="002E4F8A"/>
    <w:rsid w:val="002E6697"/>
    <w:rsid w:val="002E6FD5"/>
    <w:rsid w:val="002E700B"/>
    <w:rsid w:val="002E7783"/>
    <w:rsid w:val="002E782C"/>
    <w:rsid w:val="002F0183"/>
    <w:rsid w:val="002F04F6"/>
    <w:rsid w:val="002F0B56"/>
    <w:rsid w:val="002F1381"/>
    <w:rsid w:val="002F19F4"/>
    <w:rsid w:val="002F1E2C"/>
    <w:rsid w:val="002F1E76"/>
    <w:rsid w:val="002F2183"/>
    <w:rsid w:val="002F23B4"/>
    <w:rsid w:val="002F2BAE"/>
    <w:rsid w:val="002F2D26"/>
    <w:rsid w:val="002F3433"/>
    <w:rsid w:val="002F4019"/>
    <w:rsid w:val="002F4516"/>
    <w:rsid w:val="002F5065"/>
    <w:rsid w:val="002F5BB7"/>
    <w:rsid w:val="002F6082"/>
    <w:rsid w:val="002F6FE8"/>
    <w:rsid w:val="002F7397"/>
    <w:rsid w:val="002F77D1"/>
    <w:rsid w:val="002F7830"/>
    <w:rsid w:val="002F7DE6"/>
    <w:rsid w:val="00300058"/>
    <w:rsid w:val="00300985"/>
    <w:rsid w:val="00300D55"/>
    <w:rsid w:val="00303BA9"/>
    <w:rsid w:val="00304892"/>
    <w:rsid w:val="00305643"/>
    <w:rsid w:val="003059BA"/>
    <w:rsid w:val="00306EFE"/>
    <w:rsid w:val="00307EFA"/>
    <w:rsid w:val="00310449"/>
    <w:rsid w:val="00310742"/>
    <w:rsid w:val="003108D5"/>
    <w:rsid w:val="003108E5"/>
    <w:rsid w:val="00311529"/>
    <w:rsid w:val="003137AC"/>
    <w:rsid w:val="00313C37"/>
    <w:rsid w:val="00314375"/>
    <w:rsid w:val="003146B8"/>
    <w:rsid w:val="00314C00"/>
    <w:rsid w:val="00315916"/>
    <w:rsid w:val="00316679"/>
    <w:rsid w:val="003167EA"/>
    <w:rsid w:val="003168E1"/>
    <w:rsid w:val="00317312"/>
    <w:rsid w:val="00317605"/>
    <w:rsid w:val="003200E3"/>
    <w:rsid w:val="00320363"/>
    <w:rsid w:val="00320BE4"/>
    <w:rsid w:val="0032205C"/>
    <w:rsid w:val="0032338A"/>
    <w:rsid w:val="00323760"/>
    <w:rsid w:val="00323914"/>
    <w:rsid w:val="0032446B"/>
    <w:rsid w:val="00325D85"/>
    <w:rsid w:val="00326AC3"/>
    <w:rsid w:val="0032712F"/>
    <w:rsid w:val="00331109"/>
    <w:rsid w:val="0033320B"/>
    <w:rsid w:val="0033329F"/>
    <w:rsid w:val="00334783"/>
    <w:rsid w:val="003355EE"/>
    <w:rsid w:val="00335E5F"/>
    <w:rsid w:val="00336632"/>
    <w:rsid w:val="00336942"/>
    <w:rsid w:val="003370A5"/>
    <w:rsid w:val="00337CA6"/>
    <w:rsid w:val="00340405"/>
    <w:rsid w:val="00340EA9"/>
    <w:rsid w:val="003417CF"/>
    <w:rsid w:val="00342674"/>
    <w:rsid w:val="0034387C"/>
    <w:rsid w:val="00343E33"/>
    <w:rsid w:val="00344150"/>
    <w:rsid w:val="003441CC"/>
    <w:rsid w:val="003444BC"/>
    <w:rsid w:val="003444CF"/>
    <w:rsid w:val="0034684B"/>
    <w:rsid w:val="00346989"/>
    <w:rsid w:val="00347013"/>
    <w:rsid w:val="00347134"/>
    <w:rsid w:val="0034760A"/>
    <w:rsid w:val="00351066"/>
    <w:rsid w:val="003518FA"/>
    <w:rsid w:val="00352657"/>
    <w:rsid w:val="003531EE"/>
    <w:rsid w:val="00353523"/>
    <w:rsid w:val="00353C3F"/>
    <w:rsid w:val="00353D9F"/>
    <w:rsid w:val="003542FE"/>
    <w:rsid w:val="003554A5"/>
    <w:rsid w:val="00355B95"/>
    <w:rsid w:val="00356039"/>
    <w:rsid w:val="00356467"/>
    <w:rsid w:val="003567A3"/>
    <w:rsid w:val="00357C6F"/>
    <w:rsid w:val="00357F50"/>
    <w:rsid w:val="00360373"/>
    <w:rsid w:val="003603AC"/>
    <w:rsid w:val="003604E9"/>
    <w:rsid w:val="0036068A"/>
    <w:rsid w:val="00360A5A"/>
    <w:rsid w:val="00360DFB"/>
    <w:rsid w:val="00361360"/>
    <w:rsid w:val="00361522"/>
    <w:rsid w:val="00361F5C"/>
    <w:rsid w:val="0036206E"/>
    <w:rsid w:val="0036211F"/>
    <w:rsid w:val="0036383A"/>
    <w:rsid w:val="00364ACD"/>
    <w:rsid w:val="003652C4"/>
    <w:rsid w:val="003655AF"/>
    <w:rsid w:val="00365956"/>
    <w:rsid w:val="00365AF7"/>
    <w:rsid w:val="00366735"/>
    <w:rsid w:val="00370886"/>
    <w:rsid w:val="00370BD6"/>
    <w:rsid w:val="003717B5"/>
    <w:rsid w:val="00371D0B"/>
    <w:rsid w:val="00372527"/>
    <w:rsid w:val="00372CB9"/>
    <w:rsid w:val="00373063"/>
    <w:rsid w:val="00374307"/>
    <w:rsid w:val="0037493F"/>
    <w:rsid w:val="00375CF2"/>
    <w:rsid w:val="00376BD9"/>
    <w:rsid w:val="003770A9"/>
    <w:rsid w:val="003772D8"/>
    <w:rsid w:val="0038170F"/>
    <w:rsid w:val="00382067"/>
    <w:rsid w:val="003834D3"/>
    <w:rsid w:val="00384251"/>
    <w:rsid w:val="0038462F"/>
    <w:rsid w:val="00385002"/>
    <w:rsid w:val="00385BCE"/>
    <w:rsid w:val="003910EC"/>
    <w:rsid w:val="003932CB"/>
    <w:rsid w:val="0039428B"/>
    <w:rsid w:val="00395291"/>
    <w:rsid w:val="003960AC"/>
    <w:rsid w:val="0039646E"/>
    <w:rsid w:val="003968B4"/>
    <w:rsid w:val="0039722F"/>
    <w:rsid w:val="003A0591"/>
    <w:rsid w:val="003A0B96"/>
    <w:rsid w:val="003A0FF7"/>
    <w:rsid w:val="003A13E3"/>
    <w:rsid w:val="003A18EC"/>
    <w:rsid w:val="003A1EE2"/>
    <w:rsid w:val="003A28CE"/>
    <w:rsid w:val="003A3153"/>
    <w:rsid w:val="003A3176"/>
    <w:rsid w:val="003A403D"/>
    <w:rsid w:val="003A4381"/>
    <w:rsid w:val="003A4510"/>
    <w:rsid w:val="003A4964"/>
    <w:rsid w:val="003A4C42"/>
    <w:rsid w:val="003A58E6"/>
    <w:rsid w:val="003A5CE4"/>
    <w:rsid w:val="003A6677"/>
    <w:rsid w:val="003A7142"/>
    <w:rsid w:val="003A726D"/>
    <w:rsid w:val="003A76C1"/>
    <w:rsid w:val="003A7767"/>
    <w:rsid w:val="003B0635"/>
    <w:rsid w:val="003B088E"/>
    <w:rsid w:val="003B27FB"/>
    <w:rsid w:val="003B3AD9"/>
    <w:rsid w:val="003B3B44"/>
    <w:rsid w:val="003B3F60"/>
    <w:rsid w:val="003B4843"/>
    <w:rsid w:val="003B4F5A"/>
    <w:rsid w:val="003B56C7"/>
    <w:rsid w:val="003B584D"/>
    <w:rsid w:val="003B5C1E"/>
    <w:rsid w:val="003B6B2F"/>
    <w:rsid w:val="003B6E27"/>
    <w:rsid w:val="003B75A9"/>
    <w:rsid w:val="003C044B"/>
    <w:rsid w:val="003C14CF"/>
    <w:rsid w:val="003C255B"/>
    <w:rsid w:val="003C2C9E"/>
    <w:rsid w:val="003C32B1"/>
    <w:rsid w:val="003C3B0E"/>
    <w:rsid w:val="003C3DAC"/>
    <w:rsid w:val="003C4BD9"/>
    <w:rsid w:val="003C5736"/>
    <w:rsid w:val="003C5968"/>
    <w:rsid w:val="003C7E4E"/>
    <w:rsid w:val="003D089F"/>
    <w:rsid w:val="003D17EF"/>
    <w:rsid w:val="003D2003"/>
    <w:rsid w:val="003D283F"/>
    <w:rsid w:val="003D3273"/>
    <w:rsid w:val="003D3B67"/>
    <w:rsid w:val="003D52E8"/>
    <w:rsid w:val="003D56CB"/>
    <w:rsid w:val="003D5879"/>
    <w:rsid w:val="003D5B06"/>
    <w:rsid w:val="003D6216"/>
    <w:rsid w:val="003D65B2"/>
    <w:rsid w:val="003D67D9"/>
    <w:rsid w:val="003D69BC"/>
    <w:rsid w:val="003D7BBF"/>
    <w:rsid w:val="003D7E55"/>
    <w:rsid w:val="003D7FF4"/>
    <w:rsid w:val="003E1262"/>
    <w:rsid w:val="003E229D"/>
    <w:rsid w:val="003E22F3"/>
    <w:rsid w:val="003E3C64"/>
    <w:rsid w:val="003E4DA7"/>
    <w:rsid w:val="003E5621"/>
    <w:rsid w:val="003E6388"/>
    <w:rsid w:val="003E6541"/>
    <w:rsid w:val="003E699C"/>
    <w:rsid w:val="003E6B5E"/>
    <w:rsid w:val="003E7EE9"/>
    <w:rsid w:val="003F069A"/>
    <w:rsid w:val="003F0B17"/>
    <w:rsid w:val="003F0BF3"/>
    <w:rsid w:val="003F1611"/>
    <w:rsid w:val="003F162F"/>
    <w:rsid w:val="003F1811"/>
    <w:rsid w:val="003F1E68"/>
    <w:rsid w:val="003F1F82"/>
    <w:rsid w:val="003F382C"/>
    <w:rsid w:val="003F649A"/>
    <w:rsid w:val="003F692B"/>
    <w:rsid w:val="003F70B4"/>
    <w:rsid w:val="003F7C20"/>
    <w:rsid w:val="00401CB9"/>
    <w:rsid w:val="0040205B"/>
    <w:rsid w:val="00402311"/>
    <w:rsid w:val="0040231A"/>
    <w:rsid w:val="00403174"/>
    <w:rsid w:val="0040368B"/>
    <w:rsid w:val="0040397F"/>
    <w:rsid w:val="00403CDD"/>
    <w:rsid w:val="00403F66"/>
    <w:rsid w:val="00404171"/>
    <w:rsid w:val="0040448B"/>
    <w:rsid w:val="004046A0"/>
    <w:rsid w:val="00404E65"/>
    <w:rsid w:val="00405F7A"/>
    <w:rsid w:val="0040661F"/>
    <w:rsid w:val="00407C15"/>
    <w:rsid w:val="0041173A"/>
    <w:rsid w:val="00412030"/>
    <w:rsid w:val="00413016"/>
    <w:rsid w:val="00413119"/>
    <w:rsid w:val="00413160"/>
    <w:rsid w:val="00413C56"/>
    <w:rsid w:val="00414529"/>
    <w:rsid w:val="00414E06"/>
    <w:rsid w:val="004157AE"/>
    <w:rsid w:val="004159B6"/>
    <w:rsid w:val="0041643E"/>
    <w:rsid w:val="00417C03"/>
    <w:rsid w:val="00417DD1"/>
    <w:rsid w:val="004203EC"/>
    <w:rsid w:val="00420455"/>
    <w:rsid w:val="00422203"/>
    <w:rsid w:val="00422254"/>
    <w:rsid w:val="0042252D"/>
    <w:rsid w:val="004248F7"/>
    <w:rsid w:val="00424D27"/>
    <w:rsid w:val="00426143"/>
    <w:rsid w:val="00426495"/>
    <w:rsid w:val="004274FF"/>
    <w:rsid w:val="004304FA"/>
    <w:rsid w:val="0043080A"/>
    <w:rsid w:val="00431196"/>
    <w:rsid w:val="00431299"/>
    <w:rsid w:val="004313F3"/>
    <w:rsid w:val="004315B5"/>
    <w:rsid w:val="00431D7B"/>
    <w:rsid w:val="00432736"/>
    <w:rsid w:val="00432D8C"/>
    <w:rsid w:val="004331FA"/>
    <w:rsid w:val="0043321A"/>
    <w:rsid w:val="00433E77"/>
    <w:rsid w:val="00435360"/>
    <w:rsid w:val="00435AD8"/>
    <w:rsid w:val="00435D81"/>
    <w:rsid w:val="00435DB1"/>
    <w:rsid w:val="00437975"/>
    <w:rsid w:val="00437AB6"/>
    <w:rsid w:val="00437C5A"/>
    <w:rsid w:val="00440042"/>
    <w:rsid w:val="00440794"/>
    <w:rsid w:val="00440C09"/>
    <w:rsid w:val="00441814"/>
    <w:rsid w:val="00442D7D"/>
    <w:rsid w:val="004434F7"/>
    <w:rsid w:val="00443FAE"/>
    <w:rsid w:val="00446DAD"/>
    <w:rsid w:val="00447789"/>
    <w:rsid w:val="00447BD0"/>
    <w:rsid w:val="00447C36"/>
    <w:rsid w:val="004501B1"/>
    <w:rsid w:val="004504E7"/>
    <w:rsid w:val="00450A5C"/>
    <w:rsid w:val="0045191B"/>
    <w:rsid w:val="004519A7"/>
    <w:rsid w:val="00451ED6"/>
    <w:rsid w:val="0045485B"/>
    <w:rsid w:val="004554DF"/>
    <w:rsid w:val="004556C2"/>
    <w:rsid w:val="00456397"/>
    <w:rsid w:val="00456466"/>
    <w:rsid w:val="00456B5E"/>
    <w:rsid w:val="00460132"/>
    <w:rsid w:val="00460539"/>
    <w:rsid w:val="00461766"/>
    <w:rsid w:val="00461B61"/>
    <w:rsid w:val="00461D5F"/>
    <w:rsid w:val="00462EA3"/>
    <w:rsid w:val="00462FC9"/>
    <w:rsid w:val="004642F8"/>
    <w:rsid w:val="00464572"/>
    <w:rsid w:val="00465B5E"/>
    <w:rsid w:val="00465E7B"/>
    <w:rsid w:val="00466459"/>
    <w:rsid w:val="00471230"/>
    <w:rsid w:val="004731F7"/>
    <w:rsid w:val="00473BFB"/>
    <w:rsid w:val="0047416B"/>
    <w:rsid w:val="004749CB"/>
    <w:rsid w:val="004751FC"/>
    <w:rsid w:val="00475917"/>
    <w:rsid w:val="00475EC1"/>
    <w:rsid w:val="004766BE"/>
    <w:rsid w:val="00476EF6"/>
    <w:rsid w:val="00477BE6"/>
    <w:rsid w:val="004814F3"/>
    <w:rsid w:val="00482D94"/>
    <w:rsid w:val="00483E94"/>
    <w:rsid w:val="0048412A"/>
    <w:rsid w:val="00484DA1"/>
    <w:rsid w:val="0048607C"/>
    <w:rsid w:val="0048635F"/>
    <w:rsid w:val="00486437"/>
    <w:rsid w:val="0048644F"/>
    <w:rsid w:val="0048672B"/>
    <w:rsid w:val="004874A4"/>
    <w:rsid w:val="00487B55"/>
    <w:rsid w:val="00490379"/>
    <w:rsid w:val="00490947"/>
    <w:rsid w:val="0049154A"/>
    <w:rsid w:val="00492FF6"/>
    <w:rsid w:val="00493E39"/>
    <w:rsid w:val="0049478E"/>
    <w:rsid w:val="00494C61"/>
    <w:rsid w:val="00495A7D"/>
    <w:rsid w:val="00496CF2"/>
    <w:rsid w:val="00497A58"/>
    <w:rsid w:val="00497BB4"/>
    <w:rsid w:val="004A0C28"/>
    <w:rsid w:val="004A0F00"/>
    <w:rsid w:val="004A1E6B"/>
    <w:rsid w:val="004A3764"/>
    <w:rsid w:val="004A3794"/>
    <w:rsid w:val="004A4286"/>
    <w:rsid w:val="004A43BA"/>
    <w:rsid w:val="004A500C"/>
    <w:rsid w:val="004A5C13"/>
    <w:rsid w:val="004A69F9"/>
    <w:rsid w:val="004B0290"/>
    <w:rsid w:val="004B28A4"/>
    <w:rsid w:val="004B39AC"/>
    <w:rsid w:val="004B40B3"/>
    <w:rsid w:val="004B449C"/>
    <w:rsid w:val="004B5E5E"/>
    <w:rsid w:val="004B649D"/>
    <w:rsid w:val="004B706E"/>
    <w:rsid w:val="004B71E0"/>
    <w:rsid w:val="004B7319"/>
    <w:rsid w:val="004B7A57"/>
    <w:rsid w:val="004C0A24"/>
    <w:rsid w:val="004C197A"/>
    <w:rsid w:val="004C2198"/>
    <w:rsid w:val="004C2B96"/>
    <w:rsid w:val="004C3242"/>
    <w:rsid w:val="004C5635"/>
    <w:rsid w:val="004C60BD"/>
    <w:rsid w:val="004C6BFA"/>
    <w:rsid w:val="004C7354"/>
    <w:rsid w:val="004C7EA5"/>
    <w:rsid w:val="004D1077"/>
    <w:rsid w:val="004D1549"/>
    <w:rsid w:val="004D16BE"/>
    <w:rsid w:val="004D1A94"/>
    <w:rsid w:val="004D2252"/>
    <w:rsid w:val="004D281D"/>
    <w:rsid w:val="004D339F"/>
    <w:rsid w:val="004D4357"/>
    <w:rsid w:val="004D4ED1"/>
    <w:rsid w:val="004D5435"/>
    <w:rsid w:val="004D5A2A"/>
    <w:rsid w:val="004D63D6"/>
    <w:rsid w:val="004D6A14"/>
    <w:rsid w:val="004E12AD"/>
    <w:rsid w:val="004E217F"/>
    <w:rsid w:val="004E2769"/>
    <w:rsid w:val="004E39AD"/>
    <w:rsid w:val="004E3AE9"/>
    <w:rsid w:val="004E4EEF"/>
    <w:rsid w:val="004E6876"/>
    <w:rsid w:val="004F0809"/>
    <w:rsid w:val="004F0FDB"/>
    <w:rsid w:val="004F13F1"/>
    <w:rsid w:val="004F1698"/>
    <w:rsid w:val="004F1B3A"/>
    <w:rsid w:val="004F2D76"/>
    <w:rsid w:val="004F2D82"/>
    <w:rsid w:val="004F38BE"/>
    <w:rsid w:val="004F39F1"/>
    <w:rsid w:val="004F3FB2"/>
    <w:rsid w:val="004F4C8E"/>
    <w:rsid w:val="004F68A7"/>
    <w:rsid w:val="004F7BC5"/>
    <w:rsid w:val="00500525"/>
    <w:rsid w:val="00500713"/>
    <w:rsid w:val="0050243E"/>
    <w:rsid w:val="005040C3"/>
    <w:rsid w:val="00504526"/>
    <w:rsid w:val="0050497A"/>
    <w:rsid w:val="00505872"/>
    <w:rsid w:val="00507396"/>
    <w:rsid w:val="00507833"/>
    <w:rsid w:val="00507FDD"/>
    <w:rsid w:val="0051178B"/>
    <w:rsid w:val="00512D80"/>
    <w:rsid w:val="005130CC"/>
    <w:rsid w:val="005135F1"/>
    <w:rsid w:val="00514148"/>
    <w:rsid w:val="00514366"/>
    <w:rsid w:val="00514BEE"/>
    <w:rsid w:val="00515686"/>
    <w:rsid w:val="005156AF"/>
    <w:rsid w:val="005158F3"/>
    <w:rsid w:val="00515EAE"/>
    <w:rsid w:val="0051687D"/>
    <w:rsid w:val="0051787D"/>
    <w:rsid w:val="0052046B"/>
    <w:rsid w:val="005211A5"/>
    <w:rsid w:val="005215E9"/>
    <w:rsid w:val="005218C7"/>
    <w:rsid w:val="00521CDA"/>
    <w:rsid w:val="005220AF"/>
    <w:rsid w:val="00522505"/>
    <w:rsid w:val="00522AC9"/>
    <w:rsid w:val="00523319"/>
    <w:rsid w:val="00524826"/>
    <w:rsid w:val="00524850"/>
    <w:rsid w:val="00524C0D"/>
    <w:rsid w:val="00525317"/>
    <w:rsid w:val="005260ED"/>
    <w:rsid w:val="0052731C"/>
    <w:rsid w:val="0052738B"/>
    <w:rsid w:val="00531070"/>
    <w:rsid w:val="005313A9"/>
    <w:rsid w:val="00531C39"/>
    <w:rsid w:val="00532F80"/>
    <w:rsid w:val="0053325C"/>
    <w:rsid w:val="00533821"/>
    <w:rsid w:val="00535ADD"/>
    <w:rsid w:val="00535B3F"/>
    <w:rsid w:val="00536A25"/>
    <w:rsid w:val="00536FAA"/>
    <w:rsid w:val="00537FC4"/>
    <w:rsid w:val="005409A4"/>
    <w:rsid w:val="00540C23"/>
    <w:rsid w:val="00541095"/>
    <w:rsid w:val="00541B54"/>
    <w:rsid w:val="00541DD5"/>
    <w:rsid w:val="00544E8D"/>
    <w:rsid w:val="00545568"/>
    <w:rsid w:val="00545CC3"/>
    <w:rsid w:val="00545DD5"/>
    <w:rsid w:val="0054657A"/>
    <w:rsid w:val="005502F6"/>
    <w:rsid w:val="0055143E"/>
    <w:rsid w:val="005523FE"/>
    <w:rsid w:val="0055284F"/>
    <w:rsid w:val="00553BD2"/>
    <w:rsid w:val="0055530B"/>
    <w:rsid w:val="00555EC2"/>
    <w:rsid w:val="005564F9"/>
    <w:rsid w:val="005567A1"/>
    <w:rsid w:val="00560514"/>
    <w:rsid w:val="00560604"/>
    <w:rsid w:val="00560DD5"/>
    <w:rsid w:val="00561B79"/>
    <w:rsid w:val="00562715"/>
    <w:rsid w:val="005637D5"/>
    <w:rsid w:val="00563F04"/>
    <w:rsid w:val="00565341"/>
    <w:rsid w:val="00565394"/>
    <w:rsid w:val="00565E48"/>
    <w:rsid w:val="00566430"/>
    <w:rsid w:val="00567159"/>
    <w:rsid w:val="005675D5"/>
    <w:rsid w:val="005723F1"/>
    <w:rsid w:val="00573341"/>
    <w:rsid w:val="005735D9"/>
    <w:rsid w:val="00575A7B"/>
    <w:rsid w:val="00575D21"/>
    <w:rsid w:val="005765FD"/>
    <w:rsid w:val="00576B24"/>
    <w:rsid w:val="005772AE"/>
    <w:rsid w:val="00577A94"/>
    <w:rsid w:val="0058030F"/>
    <w:rsid w:val="0058132A"/>
    <w:rsid w:val="00581EB9"/>
    <w:rsid w:val="00582312"/>
    <w:rsid w:val="005836B3"/>
    <w:rsid w:val="00585592"/>
    <w:rsid w:val="005855EC"/>
    <w:rsid w:val="00586DA9"/>
    <w:rsid w:val="00586F39"/>
    <w:rsid w:val="00586F64"/>
    <w:rsid w:val="005876FE"/>
    <w:rsid w:val="0059094F"/>
    <w:rsid w:val="00590C97"/>
    <w:rsid w:val="00591911"/>
    <w:rsid w:val="00592983"/>
    <w:rsid w:val="00592A17"/>
    <w:rsid w:val="0059323C"/>
    <w:rsid w:val="00593994"/>
    <w:rsid w:val="005948B9"/>
    <w:rsid w:val="00595DFD"/>
    <w:rsid w:val="00596652"/>
    <w:rsid w:val="00596A67"/>
    <w:rsid w:val="0059710C"/>
    <w:rsid w:val="005971C1"/>
    <w:rsid w:val="005979D5"/>
    <w:rsid w:val="005A1464"/>
    <w:rsid w:val="005A17C0"/>
    <w:rsid w:val="005A1D71"/>
    <w:rsid w:val="005A2149"/>
    <w:rsid w:val="005A32D3"/>
    <w:rsid w:val="005A40EE"/>
    <w:rsid w:val="005A4437"/>
    <w:rsid w:val="005A5439"/>
    <w:rsid w:val="005A631A"/>
    <w:rsid w:val="005A6514"/>
    <w:rsid w:val="005A6831"/>
    <w:rsid w:val="005A68AC"/>
    <w:rsid w:val="005A6C1D"/>
    <w:rsid w:val="005A707C"/>
    <w:rsid w:val="005A708F"/>
    <w:rsid w:val="005A7D9F"/>
    <w:rsid w:val="005B1105"/>
    <w:rsid w:val="005B22C6"/>
    <w:rsid w:val="005B4170"/>
    <w:rsid w:val="005B4273"/>
    <w:rsid w:val="005B5D63"/>
    <w:rsid w:val="005B679B"/>
    <w:rsid w:val="005B7979"/>
    <w:rsid w:val="005C0600"/>
    <w:rsid w:val="005C1DD8"/>
    <w:rsid w:val="005C20D9"/>
    <w:rsid w:val="005C222C"/>
    <w:rsid w:val="005C2AA7"/>
    <w:rsid w:val="005C4480"/>
    <w:rsid w:val="005C53B6"/>
    <w:rsid w:val="005C5FB0"/>
    <w:rsid w:val="005C7223"/>
    <w:rsid w:val="005D0FF3"/>
    <w:rsid w:val="005D1BB3"/>
    <w:rsid w:val="005D1DCB"/>
    <w:rsid w:val="005D42E4"/>
    <w:rsid w:val="005D4870"/>
    <w:rsid w:val="005D49A3"/>
    <w:rsid w:val="005D53D5"/>
    <w:rsid w:val="005D5954"/>
    <w:rsid w:val="005D59FB"/>
    <w:rsid w:val="005D5BE8"/>
    <w:rsid w:val="005D64F7"/>
    <w:rsid w:val="005D6C8B"/>
    <w:rsid w:val="005D73C7"/>
    <w:rsid w:val="005D74B1"/>
    <w:rsid w:val="005D78FF"/>
    <w:rsid w:val="005E0B76"/>
    <w:rsid w:val="005E1A3D"/>
    <w:rsid w:val="005E1E92"/>
    <w:rsid w:val="005E2487"/>
    <w:rsid w:val="005E3181"/>
    <w:rsid w:val="005E339E"/>
    <w:rsid w:val="005E4B0A"/>
    <w:rsid w:val="005E512A"/>
    <w:rsid w:val="005E5AA7"/>
    <w:rsid w:val="005E73B7"/>
    <w:rsid w:val="005E7577"/>
    <w:rsid w:val="005F0483"/>
    <w:rsid w:val="005F10DC"/>
    <w:rsid w:val="005F29E8"/>
    <w:rsid w:val="005F2A03"/>
    <w:rsid w:val="005F33CC"/>
    <w:rsid w:val="005F35B9"/>
    <w:rsid w:val="005F5151"/>
    <w:rsid w:val="005F5C96"/>
    <w:rsid w:val="005F5D1E"/>
    <w:rsid w:val="005F7404"/>
    <w:rsid w:val="006019BF"/>
    <w:rsid w:val="00601C51"/>
    <w:rsid w:val="00601F0F"/>
    <w:rsid w:val="00602721"/>
    <w:rsid w:val="00603937"/>
    <w:rsid w:val="006039CC"/>
    <w:rsid w:val="00604A34"/>
    <w:rsid w:val="00604DFB"/>
    <w:rsid w:val="00605091"/>
    <w:rsid w:val="00605E6F"/>
    <w:rsid w:val="00606342"/>
    <w:rsid w:val="00607954"/>
    <w:rsid w:val="00607AC9"/>
    <w:rsid w:val="00610645"/>
    <w:rsid w:val="00612145"/>
    <w:rsid w:val="00613217"/>
    <w:rsid w:val="006132DE"/>
    <w:rsid w:val="00613B76"/>
    <w:rsid w:val="00613CEF"/>
    <w:rsid w:val="00613E4A"/>
    <w:rsid w:val="0061450B"/>
    <w:rsid w:val="006145F5"/>
    <w:rsid w:val="0061538F"/>
    <w:rsid w:val="0061677D"/>
    <w:rsid w:val="0061699F"/>
    <w:rsid w:val="00616CF5"/>
    <w:rsid w:val="00617A01"/>
    <w:rsid w:val="0062071E"/>
    <w:rsid w:val="00621ED8"/>
    <w:rsid w:val="006222DD"/>
    <w:rsid w:val="0062248C"/>
    <w:rsid w:val="00623AEC"/>
    <w:rsid w:val="00624176"/>
    <w:rsid w:val="006242F7"/>
    <w:rsid w:val="00625816"/>
    <w:rsid w:val="006260DD"/>
    <w:rsid w:val="00626197"/>
    <w:rsid w:val="00627030"/>
    <w:rsid w:val="00630196"/>
    <w:rsid w:val="006314D7"/>
    <w:rsid w:val="00632D6F"/>
    <w:rsid w:val="00632EFF"/>
    <w:rsid w:val="00634040"/>
    <w:rsid w:val="00634560"/>
    <w:rsid w:val="00634740"/>
    <w:rsid w:val="0063525D"/>
    <w:rsid w:val="006371D4"/>
    <w:rsid w:val="006378E8"/>
    <w:rsid w:val="00637E9B"/>
    <w:rsid w:val="006401D1"/>
    <w:rsid w:val="006409A9"/>
    <w:rsid w:val="00640B52"/>
    <w:rsid w:val="00641C69"/>
    <w:rsid w:val="00641D10"/>
    <w:rsid w:val="00641E18"/>
    <w:rsid w:val="00642C03"/>
    <w:rsid w:val="00642E91"/>
    <w:rsid w:val="00643E1F"/>
    <w:rsid w:val="0064565E"/>
    <w:rsid w:val="0064624D"/>
    <w:rsid w:val="006469EB"/>
    <w:rsid w:val="006478CB"/>
    <w:rsid w:val="00647CE4"/>
    <w:rsid w:val="006511B7"/>
    <w:rsid w:val="006515CC"/>
    <w:rsid w:val="00651752"/>
    <w:rsid w:val="0065344F"/>
    <w:rsid w:val="00653985"/>
    <w:rsid w:val="006541EF"/>
    <w:rsid w:val="006551B2"/>
    <w:rsid w:val="00656053"/>
    <w:rsid w:val="006573A0"/>
    <w:rsid w:val="006574DF"/>
    <w:rsid w:val="006575EF"/>
    <w:rsid w:val="00660259"/>
    <w:rsid w:val="006603AC"/>
    <w:rsid w:val="00660796"/>
    <w:rsid w:val="00661ADC"/>
    <w:rsid w:val="00662018"/>
    <w:rsid w:val="006625DE"/>
    <w:rsid w:val="00662643"/>
    <w:rsid w:val="00662675"/>
    <w:rsid w:val="00662850"/>
    <w:rsid w:val="00662EBF"/>
    <w:rsid w:val="00663CE3"/>
    <w:rsid w:val="00665354"/>
    <w:rsid w:val="006657EC"/>
    <w:rsid w:val="0066666F"/>
    <w:rsid w:val="0066675A"/>
    <w:rsid w:val="0066677A"/>
    <w:rsid w:val="00667BB5"/>
    <w:rsid w:val="00670E48"/>
    <w:rsid w:val="006732D0"/>
    <w:rsid w:val="006734F2"/>
    <w:rsid w:val="006741C7"/>
    <w:rsid w:val="00674AA8"/>
    <w:rsid w:val="00675DE0"/>
    <w:rsid w:val="006762D1"/>
    <w:rsid w:val="00677327"/>
    <w:rsid w:val="006800C7"/>
    <w:rsid w:val="0068211C"/>
    <w:rsid w:val="006822F9"/>
    <w:rsid w:val="0068306B"/>
    <w:rsid w:val="00683093"/>
    <w:rsid w:val="006844CE"/>
    <w:rsid w:val="0068496C"/>
    <w:rsid w:val="00684E6B"/>
    <w:rsid w:val="00685764"/>
    <w:rsid w:val="006861A8"/>
    <w:rsid w:val="0068642B"/>
    <w:rsid w:val="00686640"/>
    <w:rsid w:val="00687195"/>
    <w:rsid w:val="00687A56"/>
    <w:rsid w:val="00690D39"/>
    <w:rsid w:val="00691994"/>
    <w:rsid w:val="0069423E"/>
    <w:rsid w:val="006959CB"/>
    <w:rsid w:val="00695AC6"/>
    <w:rsid w:val="00695C7D"/>
    <w:rsid w:val="00695D21"/>
    <w:rsid w:val="00695E0B"/>
    <w:rsid w:val="00696572"/>
    <w:rsid w:val="006967A5"/>
    <w:rsid w:val="00697105"/>
    <w:rsid w:val="00697380"/>
    <w:rsid w:val="006978C8"/>
    <w:rsid w:val="006A0BDF"/>
    <w:rsid w:val="006A113D"/>
    <w:rsid w:val="006A1517"/>
    <w:rsid w:val="006A1CE2"/>
    <w:rsid w:val="006A1E66"/>
    <w:rsid w:val="006A224E"/>
    <w:rsid w:val="006A3DCC"/>
    <w:rsid w:val="006A4B91"/>
    <w:rsid w:val="006A5A59"/>
    <w:rsid w:val="006A727F"/>
    <w:rsid w:val="006A7483"/>
    <w:rsid w:val="006A7BE0"/>
    <w:rsid w:val="006B16A4"/>
    <w:rsid w:val="006B44AA"/>
    <w:rsid w:val="006B4590"/>
    <w:rsid w:val="006B4917"/>
    <w:rsid w:val="006B4F13"/>
    <w:rsid w:val="006B6309"/>
    <w:rsid w:val="006C1DEC"/>
    <w:rsid w:val="006C25C9"/>
    <w:rsid w:val="006C2860"/>
    <w:rsid w:val="006C3046"/>
    <w:rsid w:val="006C3CDB"/>
    <w:rsid w:val="006C5954"/>
    <w:rsid w:val="006C5E10"/>
    <w:rsid w:val="006C67CF"/>
    <w:rsid w:val="006C6EB2"/>
    <w:rsid w:val="006C7CEE"/>
    <w:rsid w:val="006D1321"/>
    <w:rsid w:val="006D239D"/>
    <w:rsid w:val="006D270C"/>
    <w:rsid w:val="006D5E8B"/>
    <w:rsid w:val="006D70C5"/>
    <w:rsid w:val="006D767C"/>
    <w:rsid w:val="006D7B0A"/>
    <w:rsid w:val="006E110C"/>
    <w:rsid w:val="006E1772"/>
    <w:rsid w:val="006E1EB4"/>
    <w:rsid w:val="006E46A7"/>
    <w:rsid w:val="006E485B"/>
    <w:rsid w:val="006E6F8A"/>
    <w:rsid w:val="006E7451"/>
    <w:rsid w:val="006E7729"/>
    <w:rsid w:val="006F03C9"/>
    <w:rsid w:val="006F1204"/>
    <w:rsid w:val="006F1AA3"/>
    <w:rsid w:val="006F251D"/>
    <w:rsid w:val="006F2D40"/>
    <w:rsid w:val="006F337D"/>
    <w:rsid w:val="006F3589"/>
    <w:rsid w:val="006F3F4C"/>
    <w:rsid w:val="006F4AD9"/>
    <w:rsid w:val="006F5738"/>
    <w:rsid w:val="006F646E"/>
    <w:rsid w:val="006F71D8"/>
    <w:rsid w:val="006F727D"/>
    <w:rsid w:val="006F76AE"/>
    <w:rsid w:val="007006F7"/>
    <w:rsid w:val="00700B75"/>
    <w:rsid w:val="00700E83"/>
    <w:rsid w:val="00701B89"/>
    <w:rsid w:val="007030E8"/>
    <w:rsid w:val="0070339B"/>
    <w:rsid w:val="00703A42"/>
    <w:rsid w:val="00703CA2"/>
    <w:rsid w:val="00704D92"/>
    <w:rsid w:val="0070555A"/>
    <w:rsid w:val="0070556D"/>
    <w:rsid w:val="007056FD"/>
    <w:rsid w:val="00705D52"/>
    <w:rsid w:val="00706211"/>
    <w:rsid w:val="0070643B"/>
    <w:rsid w:val="00707AA4"/>
    <w:rsid w:val="00707AC4"/>
    <w:rsid w:val="00707F63"/>
    <w:rsid w:val="007100FB"/>
    <w:rsid w:val="00710C65"/>
    <w:rsid w:val="00712807"/>
    <w:rsid w:val="00712D6D"/>
    <w:rsid w:val="00712FE9"/>
    <w:rsid w:val="00714D8A"/>
    <w:rsid w:val="00715518"/>
    <w:rsid w:val="00715E9F"/>
    <w:rsid w:val="007160A5"/>
    <w:rsid w:val="007176D8"/>
    <w:rsid w:val="0072012C"/>
    <w:rsid w:val="0072058C"/>
    <w:rsid w:val="00721844"/>
    <w:rsid w:val="00721D65"/>
    <w:rsid w:val="00721FB8"/>
    <w:rsid w:val="00722BB0"/>
    <w:rsid w:val="00722ED2"/>
    <w:rsid w:val="00723885"/>
    <w:rsid w:val="00723B86"/>
    <w:rsid w:val="0072404E"/>
    <w:rsid w:val="00726787"/>
    <w:rsid w:val="00727D80"/>
    <w:rsid w:val="007301E0"/>
    <w:rsid w:val="00732232"/>
    <w:rsid w:val="00733950"/>
    <w:rsid w:val="00734064"/>
    <w:rsid w:val="00734D05"/>
    <w:rsid w:val="00735319"/>
    <w:rsid w:val="00735CBB"/>
    <w:rsid w:val="00735FB4"/>
    <w:rsid w:val="00736A30"/>
    <w:rsid w:val="00737254"/>
    <w:rsid w:val="0073779D"/>
    <w:rsid w:val="00737F07"/>
    <w:rsid w:val="00741115"/>
    <w:rsid w:val="007411CB"/>
    <w:rsid w:val="007425B0"/>
    <w:rsid w:val="007434D6"/>
    <w:rsid w:val="00743514"/>
    <w:rsid w:val="00743DE2"/>
    <w:rsid w:val="007442D1"/>
    <w:rsid w:val="007448FA"/>
    <w:rsid w:val="00744DEE"/>
    <w:rsid w:val="0074512D"/>
    <w:rsid w:val="00745770"/>
    <w:rsid w:val="00745931"/>
    <w:rsid w:val="00745BBC"/>
    <w:rsid w:val="00745F76"/>
    <w:rsid w:val="0075031D"/>
    <w:rsid w:val="007515E8"/>
    <w:rsid w:val="00754323"/>
    <w:rsid w:val="007545CB"/>
    <w:rsid w:val="00754F20"/>
    <w:rsid w:val="00755B7F"/>
    <w:rsid w:val="007570EA"/>
    <w:rsid w:val="0076380D"/>
    <w:rsid w:val="00764980"/>
    <w:rsid w:val="00766702"/>
    <w:rsid w:val="007671FF"/>
    <w:rsid w:val="00770091"/>
    <w:rsid w:val="007710AD"/>
    <w:rsid w:val="00771C0D"/>
    <w:rsid w:val="00771C49"/>
    <w:rsid w:val="00772D1A"/>
    <w:rsid w:val="00773E87"/>
    <w:rsid w:val="00774EDB"/>
    <w:rsid w:val="0077547F"/>
    <w:rsid w:val="0077650A"/>
    <w:rsid w:val="00776E58"/>
    <w:rsid w:val="00776EDB"/>
    <w:rsid w:val="00777931"/>
    <w:rsid w:val="00777AE0"/>
    <w:rsid w:val="00777EAE"/>
    <w:rsid w:val="00780CCF"/>
    <w:rsid w:val="00780DA0"/>
    <w:rsid w:val="00782396"/>
    <w:rsid w:val="00782FFF"/>
    <w:rsid w:val="007843DD"/>
    <w:rsid w:val="00784C1D"/>
    <w:rsid w:val="00784D46"/>
    <w:rsid w:val="00785852"/>
    <w:rsid w:val="00785A3F"/>
    <w:rsid w:val="0078638B"/>
    <w:rsid w:val="007871C1"/>
    <w:rsid w:val="007877F7"/>
    <w:rsid w:val="0079066D"/>
    <w:rsid w:val="007906D6"/>
    <w:rsid w:val="00790727"/>
    <w:rsid w:val="00790ABD"/>
    <w:rsid w:val="00790AE8"/>
    <w:rsid w:val="0079113E"/>
    <w:rsid w:val="00791691"/>
    <w:rsid w:val="00792D39"/>
    <w:rsid w:val="007930C4"/>
    <w:rsid w:val="00793137"/>
    <w:rsid w:val="00794D0F"/>
    <w:rsid w:val="00795853"/>
    <w:rsid w:val="00797621"/>
    <w:rsid w:val="0079774E"/>
    <w:rsid w:val="007A0F95"/>
    <w:rsid w:val="007A1E09"/>
    <w:rsid w:val="007A26DE"/>
    <w:rsid w:val="007A37E6"/>
    <w:rsid w:val="007A3F51"/>
    <w:rsid w:val="007A560A"/>
    <w:rsid w:val="007A653E"/>
    <w:rsid w:val="007A71C7"/>
    <w:rsid w:val="007A71D3"/>
    <w:rsid w:val="007A7E55"/>
    <w:rsid w:val="007B1A7D"/>
    <w:rsid w:val="007B1EAE"/>
    <w:rsid w:val="007B2D7C"/>
    <w:rsid w:val="007B429B"/>
    <w:rsid w:val="007B4F48"/>
    <w:rsid w:val="007B5306"/>
    <w:rsid w:val="007B551E"/>
    <w:rsid w:val="007B613D"/>
    <w:rsid w:val="007B636B"/>
    <w:rsid w:val="007B685D"/>
    <w:rsid w:val="007B7261"/>
    <w:rsid w:val="007B7440"/>
    <w:rsid w:val="007C038B"/>
    <w:rsid w:val="007C0B09"/>
    <w:rsid w:val="007C0FD4"/>
    <w:rsid w:val="007C2A5C"/>
    <w:rsid w:val="007C2CA6"/>
    <w:rsid w:val="007C2F35"/>
    <w:rsid w:val="007C4DAE"/>
    <w:rsid w:val="007C501B"/>
    <w:rsid w:val="007C541E"/>
    <w:rsid w:val="007C56C9"/>
    <w:rsid w:val="007C5823"/>
    <w:rsid w:val="007C5FEC"/>
    <w:rsid w:val="007C612E"/>
    <w:rsid w:val="007C6359"/>
    <w:rsid w:val="007C6B11"/>
    <w:rsid w:val="007C6C41"/>
    <w:rsid w:val="007C7DC1"/>
    <w:rsid w:val="007D0CD7"/>
    <w:rsid w:val="007D1553"/>
    <w:rsid w:val="007D2553"/>
    <w:rsid w:val="007D2574"/>
    <w:rsid w:val="007D287E"/>
    <w:rsid w:val="007D66D7"/>
    <w:rsid w:val="007D6B72"/>
    <w:rsid w:val="007E0A4B"/>
    <w:rsid w:val="007E140E"/>
    <w:rsid w:val="007E189C"/>
    <w:rsid w:val="007E2215"/>
    <w:rsid w:val="007E5467"/>
    <w:rsid w:val="007E547E"/>
    <w:rsid w:val="007E6153"/>
    <w:rsid w:val="007E7420"/>
    <w:rsid w:val="007E7D78"/>
    <w:rsid w:val="007F14EE"/>
    <w:rsid w:val="007F1CA9"/>
    <w:rsid w:val="007F20B5"/>
    <w:rsid w:val="007F252B"/>
    <w:rsid w:val="007F2795"/>
    <w:rsid w:val="007F63B6"/>
    <w:rsid w:val="007F6B92"/>
    <w:rsid w:val="007F7109"/>
    <w:rsid w:val="007F770A"/>
    <w:rsid w:val="007F7E79"/>
    <w:rsid w:val="007F7F0D"/>
    <w:rsid w:val="007F7F1A"/>
    <w:rsid w:val="00801984"/>
    <w:rsid w:val="0080331F"/>
    <w:rsid w:val="00803C8F"/>
    <w:rsid w:val="0080427B"/>
    <w:rsid w:val="00804328"/>
    <w:rsid w:val="0080516F"/>
    <w:rsid w:val="008065A0"/>
    <w:rsid w:val="008070EF"/>
    <w:rsid w:val="00807C47"/>
    <w:rsid w:val="00807CCF"/>
    <w:rsid w:val="008102AC"/>
    <w:rsid w:val="0081082E"/>
    <w:rsid w:val="00810AF3"/>
    <w:rsid w:val="00810B70"/>
    <w:rsid w:val="00810F96"/>
    <w:rsid w:val="00811590"/>
    <w:rsid w:val="00811935"/>
    <w:rsid w:val="00811E5E"/>
    <w:rsid w:val="00812BCA"/>
    <w:rsid w:val="00812D13"/>
    <w:rsid w:val="00813B59"/>
    <w:rsid w:val="008147D9"/>
    <w:rsid w:val="00814BD3"/>
    <w:rsid w:val="00814E47"/>
    <w:rsid w:val="0081538E"/>
    <w:rsid w:val="00816070"/>
    <w:rsid w:val="00816816"/>
    <w:rsid w:val="00816F54"/>
    <w:rsid w:val="00817ECD"/>
    <w:rsid w:val="00820183"/>
    <w:rsid w:val="0082050F"/>
    <w:rsid w:val="00821353"/>
    <w:rsid w:val="00822F2E"/>
    <w:rsid w:val="008247A2"/>
    <w:rsid w:val="00825994"/>
    <w:rsid w:val="00825DDD"/>
    <w:rsid w:val="0082623E"/>
    <w:rsid w:val="008269A9"/>
    <w:rsid w:val="008300AB"/>
    <w:rsid w:val="008319DC"/>
    <w:rsid w:val="00831E67"/>
    <w:rsid w:val="00832A19"/>
    <w:rsid w:val="00832D14"/>
    <w:rsid w:val="00833938"/>
    <w:rsid w:val="00833BDD"/>
    <w:rsid w:val="00834112"/>
    <w:rsid w:val="008344DC"/>
    <w:rsid w:val="00834C4C"/>
    <w:rsid w:val="0083586E"/>
    <w:rsid w:val="00836D79"/>
    <w:rsid w:val="0083791F"/>
    <w:rsid w:val="00841025"/>
    <w:rsid w:val="00842337"/>
    <w:rsid w:val="00843201"/>
    <w:rsid w:val="0084326A"/>
    <w:rsid w:val="0084433C"/>
    <w:rsid w:val="00844BAD"/>
    <w:rsid w:val="00845163"/>
    <w:rsid w:val="008459AF"/>
    <w:rsid w:val="00845A34"/>
    <w:rsid w:val="00846890"/>
    <w:rsid w:val="0084750A"/>
    <w:rsid w:val="00847CDB"/>
    <w:rsid w:val="008508D3"/>
    <w:rsid w:val="00852EB2"/>
    <w:rsid w:val="00853766"/>
    <w:rsid w:val="008539E1"/>
    <w:rsid w:val="00854EF9"/>
    <w:rsid w:val="00856B7C"/>
    <w:rsid w:val="008600D3"/>
    <w:rsid w:val="00860E6C"/>
    <w:rsid w:val="00861496"/>
    <w:rsid w:val="00861958"/>
    <w:rsid w:val="00861CAB"/>
    <w:rsid w:val="008632B3"/>
    <w:rsid w:val="00863C47"/>
    <w:rsid w:val="008642BC"/>
    <w:rsid w:val="0086466E"/>
    <w:rsid w:val="00864A4C"/>
    <w:rsid w:val="00866029"/>
    <w:rsid w:val="00866678"/>
    <w:rsid w:val="0086668B"/>
    <w:rsid w:val="0086682A"/>
    <w:rsid w:val="00867060"/>
    <w:rsid w:val="00867875"/>
    <w:rsid w:val="00867A23"/>
    <w:rsid w:val="008708D9"/>
    <w:rsid w:val="00870BDC"/>
    <w:rsid w:val="0087162E"/>
    <w:rsid w:val="00871BA2"/>
    <w:rsid w:val="00872194"/>
    <w:rsid w:val="008729FE"/>
    <w:rsid w:val="00875A20"/>
    <w:rsid w:val="00876EE1"/>
    <w:rsid w:val="008776BB"/>
    <w:rsid w:val="00880215"/>
    <w:rsid w:val="00880344"/>
    <w:rsid w:val="008812C6"/>
    <w:rsid w:val="00881AC8"/>
    <w:rsid w:val="00881FA1"/>
    <w:rsid w:val="00882190"/>
    <w:rsid w:val="0088222D"/>
    <w:rsid w:val="0088310E"/>
    <w:rsid w:val="008834BF"/>
    <w:rsid w:val="00884178"/>
    <w:rsid w:val="0088481E"/>
    <w:rsid w:val="00884B01"/>
    <w:rsid w:val="00884BDE"/>
    <w:rsid w:val="00884EB7"/>
    <w:rsid w:val="00887516"/>
    <w:rsid w:val="00890644"/>
    <w:rsid w:val="008909C3"/>
    <w:rsid w:val="008911EF"/>
    <w:rsid w:val="00893251"/>
    <w:rsid w:val="00893CE2"/>
    <w:rsid w:val="008942D7"/>
    <w:rsid w:val="00894B8F"/>
    <w:rsid w:val="008952A6"/>
    <w:rsid w:val="00895413"/>
    <w:rsid w:val="008957F3"/>
    <w:rsid w:val="00895D21"/>
    <w:rsid w:val="008966A7"/>
    <w:rsid w:val="00896D6C"/>
    <w:rsid w:val="0089782B"/>
    <w:rsid w:val="00897AC5"/>
    <w:rsid w:val="008A11FB"/>
    <w:rsid w:val="008A1CDA"/>
    <w:rsid w:val="008A2053"/>
    <w:rsid w:val="008A327D"/>
    <w:rsid w:val="008A33DC"/>
    <w:rsid w:val="008A454C"/>
    <w:rsid w:val="008A4EBD"/>
    <w:rsid w:val="008A5D45"/>
    <w:rsid w:val="008A5E57"/>
    <w:rsid w:val="008A6EA2"/>
    <w:rsid w:val="008A73EF"/>
    <w:rsid w:val="008A76CE"/>
    <w:rsid w:val="008A7C29"/>
    <w:rsid w:val="008A7C66"/>
    <w:rsid w:val="008B14BB"/>
    <w:rsid w:val="008B225B"/>
    <w:rsid w:val="008B2306"/>
    <w:rsid w:val="008B23F5"/>
    <w:rsid w:val="008B241B"/>
    <w:rsid w:val="008B365E"/>
    <w:rsid w:val="008B3A44"/>
    <w:rsid w:val="008B4C48"/>
    <w:rsid w:val="008B512A"/>
    <w:rsid w:val="008B6EFA"/>
    <w:rsid w:val="008B75EA"/>
    <w:rsid w:val="008B78AA"/>
    <w:rsid w:val="008B7E0C"/>
    <w:rsid w:val="008B7FCE"/>
    <w:rsid w:val="008C00B1"/>
    <w:rsid w:val="008C056B"/>
    <w:rsid w:val="008C0CA9"/>
    <w:rsid w:val="008C0EC5"/>
    <w:rsid w:val="008C1158"/>
    <w:rsid w:val="008C2A37"/>
    <w:rsid w:val="008C3778"/>
    <w:rsid w:val="008C4276"/>
    <w:rsid w:val="008C4A3D"/>
    <w:rsid w:val="008C4BEF"/>
    <w:rsid w:val="008C5419"/>
    <w:rsid w:val="008C5BD7"/>
    <w:rsid w:val="008C6485"/>
    <w:rsid w:val="008C65C2"/>
    <w:rsid w:val="008D178C"/>
    <w:rsid w:val="008D3517"/>
    <w:rsid w:val="008D3FE6"/>
    <w:rsid w:val="008D4019"/>
    <w:rsid w:val="008D4EBC"/>
    <w:rsid w:val="008D54AF"/>
    <w:rsid w:val="008D5ABC"/>
    <w:rsid w:val="008D628B"/>
    <w:rsid w:val="008D7163"/>
    <w:rsid w:val="008D774A"/>
    <w:rsid w:val="008D7A7A"/>
    <w:rsid w:val="008D7B78"/>
    <w:rsid w:val="008E0216"/>
    <w:rsid w:val="008E0E38"/>
    <w:rsid w:val="008E1BE3"/>
    <w:rsid w:val="008E221E"/>
    <w:rsid w:val="008E321A"/>
    <w:rsid w:val="008E33BA"/>
    <w:rsid w:val="008E4134"/>
    <w:rsid w:val="008E433C"/>
    <w:rsid w:val="008E55E7"/>
    <w:rsid w:val="008E5EF1"/>
    <w:rsid w:val="008E7E97"/>
    <w:rsid w:val="008F038E"/>
    <w:rsid w:val="008F0852"/>
    <w:rsid w:val="008F0C4B"/>
    <w:rsid w:val="008F529C"/>
    <w:rsid w:val="008F679B"/>
    <w:rsid w:val="008F69E3"/>
    <w:rsid w:val="0090021C"/>
    <w:rsid w:val="00900CD5"/>
    <w:rsid w:val="00900DCD"/>
    <w:rsid w:val="00900E9D"/>
    <w:rsid w:val="00900ECD"/>
    <w:rsid w:val="0090178D"/>
    <w:rsid w:val="0090313B"/>
    <w:rsid w:val="00905077"/>
    <w:rsid w:val="0090517A"/>
    <w:rsid w:val="0090709D"/>
    <w:rsid w:val="00910A37"/>
    <w:rsid w:val="009119A2"/>
    <w:rsid w:val="00911E08"/>
    <w:rsid w:val="009120D5"/>
    <w:rsid w:val="00912B55"/>
    <w:rsid w:val="00913482"/>
    <w:rsid w:val="009139CF"/>
    <w:rsid w:val="0091435C"/>
    <w:rsid w:val="00914F4F"/>
    <w:rsid w:val="0091533A"/>
    <w:rsid w:val="00916F42"/>
    <w:rsid w:val="00917CB9"/>
    <w:rsid w:val="00920001"/>
    <w:rsid w:val="0092003F"/>
    <w:rsid w:val="00920A8B"/>
    <w:rsid w:val="0092131F"/>
    <w:rsid w:val="00921421"/>
    <w:rsid w:val="00923417"/>
    <w:rsid w:val="0092427C"/>
    <w:rsid w:val="009243D4"/>
    <w:rsid w:val="00924E79"/>
    <w:rsid w:val="0092654F"/>
    <w:rsid w:val="009269E2"/>
    <w:rsid w:val="00926E35"/>
    <w:rsid w:val="0092728E"/>
    <w:rsid w:val="009321DC"/>
    <w:rsid w:val="00932291"/>
    <w:rsid w:val="009325B7"/>
    <w:rsid w:val="00932928"/>
    <w:rsid w:val="00933612"/>
    <w:rsid w:val="0093381C"/>
    <w:rsid w:val="0093438D"/>
    <w:rsid w:val="0093543A"/>
    <w:rsid w:val="0093620F"/>
    <w:rsid w:val="00936C29"/>
    <w:rsid w:val="00937B3D"/>
    <w:rsid w:val="00937EDF"/>
    <w:rsid w:val="00941725"/>
    <w:rsid w:val="00942322"/>
    <w:rsid w:val="00943189"/>
    <w:rsid w:val="00943734"/>
    <w:rsid w:val="009437F3"/>
    <w:rsid w:val="009447C4"/>
    <w:rsid w:val="009447D7"/>
    <w:rsid w:val="00944C59"/>
    <w:rsid w:val="00944FA8"/>
    <w:rsid w:val="00945D07"/>
    <w:rsid w:val="0094601F"/>
    <w:rsid w:val="00946835"/>
    <w:rsid w:val="00946B1C"/>
    <w:rsid w:val="00950295"/>
    <w:rsid w:val="00951717"/>
    <w:rsid w:val="00951ECF"/>
    <w:rsid w:val="00952454"/>
    <w:rsid w:val="00952EB4"/>
    <w:rsid w:val="00953299"/>
    <w:rsid w:val="009540C5"/>
    <w:rsid w:val="009545D4"/>
    <w:rsid w:val="00954FFA"/>
    <w:rsid w:val="00955B71"/>
    <w:rsid w:val="00956667"/>
    <w:rsid w:val="009568D5"/>
    <w:rsid w:val="00956E6C"/>
    <w:rsid w:val="0095741A"/>
    <w:rsid w:val="00957A7B"/>
    <w:rsid w:val="00960667"/>
    <w:rsid w:val="00961761"/>
    <w:rsid w:val="009622F3"/>
    <w:rsid w:val="00962958"/>
    <w:rsid w:val="00962AFF"/>
    <w:rsid w:val="00962EE5"/>
    <w:rsid w:val="00963BDC"/>
    <w:rsid w:val="00964CCB"/>
    <w:rsid w:val="00965930"/>
    <w:rsid w:val="00965F46"/>
    <w:rsid w:val="009672AB"/>
    <w:rsid w:val="00967921"/>
    <w:rsid w:val="00967E94"/>
    <w:rsid w:val="009701FB"/>
    <w:rsid w:val="0097051E"/>
    <w:rsid w:val="009723BA"/>
    <w:rsid w:val="00972BAC"/>
    <w:rsid w:val="00973091"/>
    <w:rsid w:val="009733B6"/>
    <w:rsid w:val="00974827"/>
    <w:rsid w:val="00974E01"/>
    <w:rsid w:val="00975729"/>
    <w:rsid w:val="00975F37"/>
    <w:rsid w:val="00976F53"/>
    <w:rsid w:val="009772D1"/>
    <w:rsid w:val="009779F1"/>
    <w:rsid w:val="009801AE"/>
    <w:rsid w:val="00980A24"/>
    <w:rsid w:val="00980EF5"/>
    <w:rsid w:val="00981D71"/>
    <w:rsid w:val="00981F51"/>
    <w:rsid w:val="00982105"/>
    <w:rsid w:val="00982566"/>
    <w:rsid w:val="00984540"/>
    <w:rsid w:val="009855E8"/>
    <w:rsid w:val="009859B4"/>
    <w:rsid w:val="00986A69"/>
    <w:rsid w:val="00986FB3"/>
    <w:rsid w:val="00991B92"/>
    <w:rsid w:val="0099255D"/>
    <w:rsid w:val="009945AC"/>
    <w:rsid w:val="00994819"/>
    <w:rsid w:val="0099489D"/>
    <w:rsid w:val="009958F4"/>
    <w:rsid w:val="00995D29"/>
    <w:rsid w:val="009A034B"/>
    <w:rsid w:val="009A0A9D"/>
    <w:rsid w:val="009A22F0"/>
    <w:rsid w:val="009A2CA3"/>
    <w:rsid w:val="009A3D14"/>
    <w:rsid w:val="009A46F3"/>
    <w:rsid w:val="009A6D22"/>
    <w:rsid w:val="009A7522"/>
    <w:rsid w:val="009A7B19"/>
    <w:rsid w:val="009B02C8"/>
    <w:rsid w:val="009B0641"/>
    <w:rsid w:val="009B14CB"/>
    <w:rsid w:val="009B290C"/>
    <w:rsid w:val="009B2B70"/>
    <w:rsid w:val="009B375E"/>
    <w:rsid w:val="009B3B7F"/>
    <w:rsid w:val="009B3CAF"/>
    <w:rsid w:val="009B4384"/>
    <w:rsid w:val="009B5D81"/>
    <w:rsid w:val="009B5EB4"/>
    <w:rsid w:val="009B5F88"/>
    <w:rsid w:val="009B63ED"/>
    <w:rsid w:val="009B6F34"/>
    <w:rsid w:val="009C0653"/>
    <w:rsid w:val="009C0BEA"/>
    <w:rsid w:val="009C4076"/>
    <w:rsid w:val="009C425A"/>
    <w:rsid w:val="009C50DA"/>
    <w:rsid w:val="009C64D7"/>
    <w:rsid w:val="009C6915"/>
    <w:rsid w:val="009C6BAD"/>
    <w:rsid w:val="009D09C6"/>
    <w:rsid w:val="009D0AD0"/>
    <w:rsid w:val="009D17E9"/>
    <w:rsid w:val="009D1D7B"/>
    <w:rsid w:val="009D28E6"/>
    <w:rsid w:val="009D31EF"/>
    <w:rsid w:val="009D3378"/>
    <w:rsid w:val="009D33E6"/>
    <w:rsid w:val="009D53A6"/>
    <w:rsid w:val="009D6522"/>
    <w:rsid w:val="009D6B09"/>
    <w:rsid w:val="009D6E9C"/>
    <w:rsid w:val="009E153F"/>
    <w:rsid w:val="009E4791"/>
    <w:rsid w:val="009E4B79"/>
    <w:rsid w:val="009E4D24"/>
    <w:rsid w:val="009E528E"/>
    <w:rsid w:val="009E6081"/>
    <w:rsid w:val="009E71DA"/>
    <w:rsid w:val="009F02CA"/>
    <w:rsid w:val="009F0417"/>
    <w:rsid w:val="009F06C9"/>
    <w:rsid w:val="009F115B"/>
    <w:rsid w:val="009F3934"/>
    <w:rsid w:val="009F3A31"/>
    <w:rsid w:val="009F3DA6"/>
    <w:rsid w:val="009F41B5"/>
    <w:rsid w:val="009F4F1D"/>
    <w:rsid w:val="009F51F2"/>
    <w:rsid w:val="009F603A"/>
    <w:rsid w:val="009F61B2"/>
    <w:rsid w:val="009F6E86"/>
    <w:rsid w:val="009F72D2"/>
    <w:rsid w:val="009F77E9"/>
    <w:rsid w:val="00A003DA"/>
    <w:rsid w:val="00A0047C"/>
    <w:rsid w:val="00A0086A"/>
    <w:rsid w:val="00A0147F"/>
    <w:rsid w:val="00A02277"/>
    <w:rsid w:val="00A02600"/>
    <w:rsid w:val="00A0264F"/>
    <w:rsid w:val="00A0399F"/>
    <w:rsid w:val="00A044F5"/>
    <w:rsid w:val="00A045D7"/>
    <w:rsid w:val="00A05121"/>
    <w:rsid w:val="00A0554B"/>
    <w:rsid w:val="00A057DC"/>
    <w:rsid w:val="00A06D04"/>
    <w:rsid w:val="00A10417"/>
    <w:rsid w:val="00A10A23"/>
    <w:rsid w:val="00A12843"/>
    <w:rsid w:val="00A12A3B"/>
    <w:rsid w:val="00A12D28"/>
    <w:rsid w:val="00A143E2"/>
    <w:rsid w:val="00A14D7A"/>
    <w:rsid w:val="00A14FF1"/>
    <w:rsid w:val="00A1656A"/>
    <w:rsid w:val="00A174F0"/>
    <w:rsid w:val="00A17BFA"/>
    <w:rsid w:val="00A20698"/>
    <w:rsid w:val="00A20CD8"/>
    <w:rsid w:val="00A23168"/>
    <w:rsid w:val="00A26910"/>
    <w:rsid w:val="00A2715F"/>
    <w:rsid w:val="00A277EE"/>
    <w:rsid w:val="00A300EB"/>
    <w:rsid w:val="00A31166"/>
    <w:rsid w:val="00A312BE"/>
    <w:rsid w:val="00A31ADA"/>
    <w:rsid w:val="00A31B95"/>
    <w:rsid w:val="00A31F23"/>
    <w:rsid w:val="00A31FFD"/>
    <w:rsid w:val="00A32128"/>
    <w:rsid w:val="00A32930"/>
    <w:rsid w:val="00A32F0F"/>
    <w:rsid w:val="00A33869"/>
    <w:rsid w:val="00A34728"/>
    <w:rsid w:val="00A35E3B"/>
    <w:rsid w:val="00A36956"/>
    <w:rsid w:val="00A37007"/>
    <w:rsid w:val="00A376EE"/>
    <w:rsid w:val="00A379E7"/>
    <w:rsid w:val="00A4022C"/>
    <w:rsid w:val="00A40506"/>
    <w:rsid w:val="00A40ADB"/>
    <w:rsid w:val="00A411F6"/>
    <w:rsid w:val="00A42192"/>
    <w:rsid w:val="00A42FA6"/>
    <w:rsid w:val="00A4489F"/>
    <w:rsid w:val="00A466AA"/>
    <w:rsid w:val="00A47628"/>
    <w:rsid w:val="00A5221D"/>
    <w:rsid w:val="00A52D3C"/>
    <w:rsid w:val="00A530A9"/>
    <w:rsid w:val="00A548C1"/>
    <w:rsid w:val="00A5518F"/>
    <w:rsid w:val="00A55723"/>
    <w:rsid w:val="00A55DEA"/>
    <w:rsid w:val="00A57635"/>
    <w:rsid w:val="00A57AE0"/>
    <w:rsid w:val="00A60910"/>
    <w:rsid w:val="00A60927"/>
    <w:rsid w:val="00A61079"/>
    <w:rsid w:val="00A614E7"/>
    <w:rsid w:val="00A61BB2"/>
    <w:rsid w:val="00A62744"/>
    <w:rsid w:val="00A62BF5"/>
    <w:rsid w:val="00A64228"/>
    <w:rsid w:val="00A64C31"/>
    <w:rsid w:val="00A65F4F"/>
    <w:rsid w:val="00A70139"/>
    <w:rsid w:val="00A7130D"/>
    <w:rsid w:val="00A725F2"/>
    <w:rsid w:val="00A73D5C"/>
    <w:rsid w:val="00A74436"/>
    <w:rsid w:val="00A752BD"/>
    <w:rsid w:val="00A76016"/>
    <w:rsid w:val="00A76023"/>
    <w:rsid w:val="00A767C2"/>
    <w:rsid w:val="00A778EE"/>
    <w:rsid w:val="00A8111D"/>
    <w:rsid w:val="00A815C3"/>
    <w:rsid w:val="00A82489"/>
    <w:rsid w:val="00A84198"/>
    <w:rsid w:val="00A8469D"/>
    <w:rsid w:val="00A8512F"/>
    <w:rsid w:val="00A851E6"/>
    <w:rsid w:val="00A85E2C"/>
    <w:rsid w:val="00A875CB"/>
    <w:rsid w:val="00A87E92"/>
    <w:rsid w:val="00A90A05"/>
    <w:rsid w:val="00A90BA2"/>
    <w:rsid w:val="00A923F8"/>
    <w:rsid w:val="00A927D8"/>
    <w:rsid w:val="00A9512F"/>
    <w:rsid w:val="00A957C9"/>
    <w:rsid w:val="00A976B4"/>
    <w:rsid w:val="00AA0CA6"/>
    <w:rsid w:val="00AA11D5"/>
    <w:rsid w:val="00AA1311"/>
    <w:rsid w:val="00AA35B6"/>
    <w:rsid w:val="00AA399F"/>
    <w:rsid w:val="00AA3C11"/>
    <w:rsid w:val="00AA5355"/>
    <w:rsid w:val="00AA55ED"/>
    <w:rsid w:val="00AA588E"/>
    <w:rsid w:val="00AA603F"/>
    <w:rsid w:val="00AA69E8"/>
    <w:rsid w:val="00AA6CE9"/>
    <w:rsid w:val="00AA6E03"/>
    <w:rsid w:val="00AB0583"/>
    <w:rsid w:val="00AB079D"/>
    <w:rsid w:val="00AB087E"/>
    <w:rsid w:val="00AB0D04"/>
    <w:rsid w:val="00AB1473"/>
    <w:rsid w:val="00AB1926"/>
    <w:rsid w:val="00AB320A"/>
    <w:rsid w:val="00AB4B26"/>
    <w:rsid w:val="00AB4B8D"/>
    <w:rsid w:val="00AB4E26"/>
    <w:rsid w:val="00AB5127"/>
    <w:rsid w:val="00AB5737"/>
    <w:rsid w:val="00AB58CB"/>
    <w:rsid w:val="00AB5D97"/>
    <w:rsid w:val="00AB5DE9"/>
    <w:rsid w:val="00AB649B"/>
    <w:rsid w:val="00AB7BA9"/>
    <w:rsid w:val="00AC091F"/>
    <w:rsid w:val="00AC18CC"/>
    <w:rsid w:val="00AC25F8"/>
    <w:rsid w:val="00AC3ADA"/>
    <w:rsid w:val="00AC3C6C"/>
    <w:rsid w:val="00AC45C0"/>
    <w:rsid w:val="00AC4769"/>
    <w:rsid w:val="00AC5900"/>
    <w:rsid w:val="00AC5DCD"/>
    <w:rsid w:val="00AC6637"/>
    <w:rsid w:val="00AC672F"/>
    <w:rsid w:val="00AD07C3"/>
    <w:rsid w:val="00AD07D3"/>
    <w:rsid w:val="00AD0F07"/>
    <w:rsid w:val="00AD11CE"/>
    <w:rsid w:val="00AD1CBD"/>
    <w:rsid w:val="00AD2376"/>
    <w:rsid w:val="00AD3E92"/>
    <w:rsid w:val="00AD42A1"/>
    <w:rsid w:val="00AD4D53"/>
    <w:rsid w:val="00AD4DEB"/>
    <w:rsid w:val="00AD68BA"/>
    <w:rsid w:val="00AD736F"/>
    <w:rsid w:val="00AE1B18"/>
    <w:rsid w:val="00AE2398"/>
    <w:rsid w:val="00AE2ABE"/>
    <w:rsid w:val="00AE3ABE"/>
    <w:rsid w:val="00AE3B40"/>
    <w:rsid w:val="00AE5930"/>
    <w:rsid w:val="00AE78B9"/>
    <w:rsid w:val="00AE78D7"/>
    <w:rsid w:val="00AF1E07"/>
    <w:rsid w:val="00AF1F8B"/>
    <w:rsid w:val="00AF26EA"/>
    <w:rsid w:val="00AF51D1"/>
    <w:rsid w:val="00AF603C"/>
    <w:rsid w:val="00AF7061"/>
    <w:rsid w:val="00AF70EA"/>
    <w:rsid w:val="00B000C9"/>
    <w:rsid w:val="00B0017F"/>
    <w:rsid w:val="00B00DE8"/>
    <w:rsid w:val="00B01CF2"/>
    <w:rsid w:val="00B02F6A"/>
    <w:rsid w:val="00B0531A"/>
    <w:rsid w:val="00B05A20"/>
    <w:rsid w:val="00B05C20"/>
    <w:rsid w:val="00B068D5"/>
    <w:rsid w:val="00B07FDC"/>
    <w:rsid w:val="00B10795"/>
    <w:rsid w:val="00B11600"/>
    <w:rsid w:val="00B14096"/>
    <w:rsid w:val="00B14C16"/>
    <w:rsid w:val="00B14D05"/>
    <w:rsid w:val="00B152A6"/>
    <w:rsid w:val="00B1692C"/>
    <w:rsid w:val="00B1761E"/>
    <w:rsid w:val="00B20D0D"/>
    <w:rsid w:val="00B21D5F"/>
    <w:rsid w:val="00B22052"/>
    <w:rsid w:val="00B226F2"/>
    <w:rsid w:val="00B22F94"/>
    <w:rsid w:val="00B23400"/>
    <w:rsid w:val="00B23770"/>
    <w:rsid w:val="00B24539"/>
    <w:rsid w:val="00B261EA"/>
    <w:rsid w:val="00B26769"/>
    <w:rsid w:val="00B267D2"/>
    <w:rsid w:val="00B27008"/>
    <w:rsid w:val="00B27E08"/>
    <w:rsid w:val="00B3413F"/>
    <w:rsid w:val="00B344EA"/>
    <w:rsid w:val="00B346DB"/>
    <w:rsid w:val="00B34EAA"/>
    <w:rsid w:val="00B34FD1"/>
    <w:rsid w:val="00B352A8"/>
    <w:rsid w:val="00B35769"/>
    <w:rsid w:val="00B35F40"/>
    <w:rsid w:val="00B35F47"/>
    <w:rsid w:val="00B36284"/>
    <w:rsid w:val="00B36B0B"/>
    <w:rsid w:val="00B37390"/>
    <w:rsid w:val="00B3762B"/>
    <w:rsid w:val="00B409A6"/>
    <w:rsid w:val="00B40B7C"/>
    <w:rsid w:val="00B416E9"/>
    <w:rsid w:val="00B4181A"/>
    <w:rsid w:val="00B41EDF"/>
    <w:rsid w:val="00B431B3"/>
    <w:rsid w:val="00B44966"/>
    <w:rsid w:val="00B44ADF"/>
    <w:rsid w:val="00B44B0E"/>
    <w:rsid w:val="00B45596"/>
    <w:rsid w:val="00B45D0F"/>
    <w:rsid w:val="00B467FC"/>
    <w:rsid w:val="00B46A45"/>
    <w:rsid w:val="00B472B4"/>
    <w:rsid w:val="00B50560"/>
    <w:rsid w:val="00B52BD4"/>
    <w:rsid w:val="00B5306B"/>
    <w:rsid w:val="00B5491C"/>
    <w:rsid w:val="00B55291"/>
    <w:rsid w:val="00B55662"/>
    <w:rsid w:val="00B56298"/>
    <w:rsid w:val="00B57983"/>
    <w:rsid w:val="00B57B9D"/>
    <w:rsid w:val="00B600A4"/>
    <w:rsid w:val="00B62126"/>
    <w:rsid w:val="00B6399D"/>
    <w:rsid w:val="00B63E16"/>
    <w:rsid w:val="00B6554C"/>
    <w:rsid w:val="00B665E5"/>
    <w:rsid w:val="00B66CDC"/>
    <w:rsid w:val="00B673FB"/>
    <w:rsid w:val="00B676AA"/>
    <w:rsid w:val="00B67B10"/>
    <w:rsid w:val="00B70077"/>
    <w:rsid w:val="00B71878"/>
    <w:rsid w:val="00B73D87"/>
    <w:rsid w:val="00B7444A"/>
    <w:rsid w:val="00B744A7"/>
    <w:rsid w:val="00B74E34"/>
    <w:rsid w:val="00B758FA"/>
    <w:rsid w:val="00B75F08"/>
    <w:rsid w:val="00B767FB"/>
    <w:rsid w:val="00B769DE"/>
    <w:rsid w:val="00B76AFB"/>
    <w:rsid w:val="00B80518"/>
    <w:rsid w:val="00B809AA"/>
    <w:rsid w:val="00B80F6B"/>
    <w:rsid w:val="00B8171F"/>
    <w:rsid w:val="00B8291F"/>
    <w:rsid w:val="00B82C93"/>
    <w:rsid w:val="00B83DCB"/>
    <w:rsid w:val="00B83DD8"/>
    <w:rsid w:val="00B84193"/>
    <w:rsid w:val="00B84AAA"/>
    <w:rsid w:val="00B84D00"/>
    <w:rsid w:val="00B850EA"/>
    <w:rsid w:val="00B85E99"/>
    <w:rsid w:val="00B875CB"/>
    <w:rsid w:val="00B87A48"/>
    <w:rsid w:val="00B9015D"/>
    <w:rsid w:val="00B92E3D"/>
    <w:rsid w:val="00B93700"/>
    <w:rsid w:val="00B94232"/>
    <w:rsid w:val="00B94DAB"/>
    <w:rsid w:val="00B95537"/>
    <w:rsid w:val="00B960F3"/>
    <w:rsid w:val="00B9646C"/>
    <w:rsid w:val="00B9698C"/>
    <w:rsid w:val="00B97CF0"/>
    <w:rsid w:val="00BA0D0E"/>
    <w:rsid w:val="00BA53D9"/>
    <w:rsid w:val="00BA5FD1"/>
    <w:rsid w:val="00BA60BF"/>
    <w:rsid w:val="00BA74E0"/>
    <w:rsid w:val="00BA7693"/>
    <w:rsid w:val="00BB0932"/>
    <w:rsid w:val="00BB0CEE"/>
    <w:rsid w:val="00BB0FF1"/>
    <w:rsid w:val="00BB1755"/>
    <w:rsid w:val="00BB1DD0"/>
    <w:rsid w:val="00BB1F8D"/>
    <w:rsid w:val="00BB2006"/>
    <w:rsid w:val="00BB2AC0"/>
    <w:rsid w:val="00BB49D3"/>
    <w:rsid w:val="00BC0359"/>
    <w:rsid w:val="00BC0F83"/>
    <w:rsid w:val="00BC1348"/>
    <w:rsid w:val="00BC1BDE"/>
    <w:rsid w:val="00BC2194"/>
    <w:rsid w:val="00BC2CB7"/>
    <w:rsid w:val="00BC31BD"/>
    <w:rsid w:val="00BC3D8B"/>
    <w:rsid w:val="00BC415E"/>
    <w:rsid w:val="00BC7814"/>
    <w:rsid w:val="00BD09FE"/>
    <w:rsid w:val="00BD1437"/>
    <w:rsid w:val="00BD16F3"/>
    <w:rsid w:val="00BD1819"/>
    <w:rsid w:val="00BD299D"/>
    <w:rsid w:val="00BD2EA9"/>
    <w:rsid w:val="00BD3256"/>
    <w:rsid w:val="00BD36BA"/>
    <w:rsid w:val="00BD4668"/>
    <w:rsid w:val="00BD4F00"/>
    <w:rsid w:val="00BD643A"/>
    <w:rsid w:val="00BD65A0"/>
    <w:rsid w:val="00BD782B"/>
    <w:rsid w:val="00BE0CC5"/>
    <w:rsid w:val="00BE1750"/>
    <w:rsid w:val="00BE1B79"/>
    <w:rsid w:val="00BE28E9"/>
    <w:rsid w:val="00BE3361"/>
    <w:rsid w:val="00BE41AE"/>
    <w:rsid w:val="00BE4CA7"/>
    <w:rsid w:val="00BE58B7"/>
    <w:rsid w:val="00BE5DB1"/>
    <w:rsid w:val="00BE6342"/>
    <w:rsid w:val="00BE7295"/>
    <w:rsid w:val="00BE7565"/>
    <w:rsid w:val="00BE774C"/>
    <w:rsid w:val="00BF050B"/>
    <w:rsid w:val="00BF3487"/>
    <w:rsid w:val="00BF4561"/>
    <w:rsid w:val="00BF4A05"/>
    <w:rsid w:val="00BF4B6B"/>
    <w:rsid w:val="00BF6296"/>
    <w:rsid w:val="00BF69D7"/>
    <w:rsid w:val="00BF6C39"/>
    <w:rsid w:val="00BF76E4"/>
    <w:rsid w:val="00BF7C2E"/>
    <w:rsid w:val="00C000E0"/>
    <w:rsid w:val="00C01350"/>
    <w:rsid w:val="00C02A27"/>
    <w:rsid w:val="00C02B2D"/>
    <w:rsid w:val="00C03A2E"/>
    <w:rsid w:val="00C0569F"/>
    <w:rsid w:val="00C0669A"/>
    <w:rsid w:val="00C06EBC"/>
    <w:rsid w:val="00C10AE1"/>
    <w:rsid w:val="00C11FAA"/>
    <w:rsid w:val="00C140E7"/>
    <w:rsid w:val="00C14E27"/>
    <w:rsid w:val="00C17457"/>
    <w:rsid w:val="00C210A7"/>
    <w:rsid w:val="00C210FF"/>
    <w:rsid w:val="00C21419"/>
    <w:rsid w:val="00C21F39"/>
    <w:rsid w:val="00C226BE"/>
    <w:rsid w:val="00C228D3"/>
    <w:rsid w:val="00C23059"/>
    <w:rsid w:val="00C24EA7"/>
    <w:rsid w:val="00C25218"/>
    <w:rsid w:val="00C262A2"/>
    <w:rsid w:val="00C2692A"/>
    <w:rsid w:val="00C27221"/>
    <w:rsid w:val="00C30342"/>
    <w:rsid w:val="00C33676"/>
    <w:rsid w:val="00C3504C"/>
    <w:rsid w:val="00C363F9"/>
    <w:rsid w:val="00C402D2"/>
    <w:rsid w:val="00C40D25"/>
    <w:rsid w:val="00C42111"/>
    <w:rsid w:val="00C42BCC"/>
    <w:rsid w:val="00C42C88"/>
    <w:rsid w:val="00C43629"/>
    <w:rsid w:val="00C4457C"/>
    <w:rsid w:val="00C44964"/>
    <w:rsid w:val="00C4543B"/>
    <w:rsid w:val="00C4574F"/>
    <w:rsid w:val="00C46D89"/>
    <w:rsid w:val="00C471E8"/>
    <w:rsid w:val="00C474B4"/>
    <w:rsid w:val="00C4753A"/>
    <w:rsid w:val="00C4790C"/>
    <w:rsid w:val="00C4793C"/>
    <w:rsid w:val="00C50AB8"/>
    <w:rsid w:val="00C51F02"/>
    <w:rsid w:val="00C523C4"/>
    <w:rsid w:val="00C52FFC"/>
    <w:rsid w:val="00C538DA"/>
    <w:rsid w:val="00C549A4"/>
    <w:rsid w:val="00C54C2C"/>
    <w:rsid w:val="00C55307"/>
    <w:rsid w:val="00C5553A"/>
    <w:rsid w:val="00C555B2"/>
    <w:rsid w:val="00C55CD0"/>
    <w:rsid w:val="00C565AF"/>
    <w:rsid w:val="00C56718"/>
    <w:rsid w:val="00C576D6"/>
    <w:rsid w:val="00C57837"/>
    <w:rsid w:val="00C57A88"/>
    <w:rsid w:val="00C61477"/>
    <w:rsid w:val="00C61C84"/>
    <w:rsid w:val="00C63369"/>
    <w:rsid w:val="00C63E0D"/>
    <w:rsid w:val="00C64467"/>
    <w:rsid w:val="00C64597"/>
    <w:rsid w:val="00C64802"/>
    <w:rsid w:val="00C64975"/>
    <w:rsid w:val="00C64E0E"/>
    <w:rsid w:val="00C66540"/>
    <w:rsid w:val="00C6741F"/>
    <w:rsid w:val="00C679E9"/>
    <w:rsid w:val="00C7076B"/>
    <w:rsid w:val="00C71978"/>
    <w:rsid w:val="00C71C33"/>
    <w:rsid w:val="00C71E56"/>
    <w:rsid w:val="00C71FA3"/>
    <w:rsid w:val="00C72639"/>
    <w:rsid w:val="00C72E31"/>
    <w:rsid w:val="00C72F0C"/>
    <w:rsid w:val="00C73487"/>
    <w:rsid w:val="00C7381C"/>
    <w:rsid w:val="00C74866"/>
    <w:rsid w:val="00C74A81"/>
    <w:rsid w:val="00C74F3F"/>
    <w:rsid w:val="00C7570D"/>
    <w:rsid w:val="00C76243"/>
    <w:rsid w:val="00C7648B"/>
    <w:rsid w:val="00C76F95"/>
    <w:rsid w:val="00C776CF"/>
    <w:rsid w:val="00C7770E"/>
    <w:rsid w:val="00C801AE"/>
    <w:rsid w:val="00C81488"/>
    <w:rsid w:val="00C81E38"/>
    <w:rsid w:val="00C827B1"/>
    <w:rsid w:val="00C828E7"/>
    <w:rsid w:val="00C84E72"/>
    <w:rsid w:val="00C84F5A"/>
    <w:rsid w:val="00C855B0"/>
    <w:rsid w:val="00C85F8F"/>
    <w:rsid w:val="00C860BC"/>
    <w:rsid w:val="00C86686"/>
    <w:rsid w:val="00C87224"/>
    <w:rsid w:val="00C90047"/>
    <w:rsid w:val="00C90534"/>
    <w:rsid w:val="00C90F1A"/>
    <w:rsid w:val="00C913F4"/>
    <w:rsid w:val="00C9159F"/>
    <w:rsid w:val="00C91CAE"/>
    <w:rsid w:val="00C937DA"/>
    <w:rsid w:val="00C94823"/>
    <w:rsid w:val="00C95608"/>
    <w:rsid w:val="00C96C7E"/>
    <w:rsid w:val="00C977EA"/>
    <w:rsid w:val="00CA00BE"/>
    <w:rsid w:val="00CA0AD0"/>
    <w:rsid w:val="00CA1CE4"/>
    <w:rsid w:val="00CA2308"/>
    <w:rsid w:val="00CA2F25"/>
    <w:rsid w:val="00CA3697"/>
    <w:rsid w:val="00CA3915"/>
    <w:rsid w:val="00CA6A82"/>
    <w:rsid w:val="00CA6B86"/>
    <w:rsid w:val="00CA7381"/>
    <w:rsid w:val="00CA746C"/>
    <w:rsid w:val="00CA7647"/>
    <w:rsid w:val="00CA784D"/>
    <w:rsid w:val="00CB04D6"/>
    <w:rsid w:val="00CB1274"/>
    <w:rsid w:val="00CB27F5"/>
    <w:rsid w:val="00CB4308"/>
    <w:rsid w:val="00CB4B80"/>
    <w:rsid w:val="00CB54CD"/>
    <w:rsid w:val="00CB5596"/>
    <w:rsid w:val="00CB69E4"/>
    <w:rsid w:val="00CB730D"/>
    <w:rsid w:val="00CB7B8A"/>
    <w:rsid w:val="00CB7FFE"/>
    <w:rsid w:val="00CC02F6"/>
    <w:rsid w:val="00CC1A47"/>
    <w:rsid w:val="00CC25D2"/>
    <w:rsid w:val="00CC2B7B"/>
    <w:rsid w:val="00CC314C"/>
    <w:rsid w:val="00CC3B4F"/>
    <w:rsid w:val="00CC6175"/>
    <w:rsid w:val="00CC657D"/>
    <w:rsid w:val="00CD1485"/>
    <w:rsid w:val="00CD2DF9"/>
    <w:rsid w:val="00CD3994"/>
    <w:rsid w:val="00CD4F26"/>
    <w:rsid w:val="00CD6CAC"/>
    <w:rsid w:val="00CE0214"/>
    <w:rsid w:val="00CE0A81"/>
    <w:rsid w:val="00CE13C5"/>
    <w:rsid w:val="00CE1821"/>
    <w:rsid w:val="00CE18A8"/>
    <w:rsid w:val="00CE296E"/>
    <w:rsid w:val="00CE2FA4"/>
    <w:rsid w:val="00CE3249"/>
    <w:rsid w:val="00CE4F1D"/>
    <w:rsid w:val="00CE7A9D"/>
    <w:rsid w:val="00CE7B61"/>
    <w:rsid w:val="00CE7EE2"/>
    <w:rsid w:val="00CF2E9C"/>
    <w:rsid w:val="00CF35F2"/>
    <w:rsid w:val="00CF38BF"/>
    <w:rsid w:val="00CF504D"/>
    <w:rsid w:val="00CF52FA"/>
    <w:rsid w:val="00CF628B"/>
    <w:rsid w:val="00CF65BE"/>
    <w:rsid w:val="00D00CDA"/>
    <w:rsid w:val="00D01E93"/>
    <w:rsid w:val="00D01EBD"/>
    <w:rsid w:val="00D028BB"/>
    <w:rsid w:val="00D03C54"/>
    <w:rsid w:val="00D03CDA"/>
    <w:rsid w:val="00D0475C"/>
    <w:rsid w:val="00D04812"/>
    <w:rsid w:val="00D04C29"/>
    <w:rsid w:val="00D05B1A"/>
    <w:rsid w:val="00D0603B"/>
    <w:rsid w:val="00D062A2"/>
    <w:rsid w:val="00D06DDE"/>
    <w:rsid w:val="00D07CC7"/>
    <w:rsid w:val="00D112FA"/>
    <w:rsid w:val="00D11429"/>
    <w:rsid w:val="00D11761"/>
    <w:rsid w:val="00D1258E"/>
    <w:rsid w:val="00D12B5F"/>
    <w:rsid w:val="00D12EC4"/>
    <w:rsid w:val="00D13256"/>
    <w:rsid w:val="00D137EA"/>
    <w:rsid w:val="00D13802"/>
    <w:rsid w:val="00D13C52"/>
    <w:rsid w:val="00D14455"/>
    <w:rsid w:val="00D15BAC"/>
    <w:rsid w:val="00D16240"/>
    <w:rsid w:val="00D166D9"/>
    <w:rsid w:val="00D206CA"/>
    <w:rsid w:val="00D20DBC"/>
    <w:rsid w:val="00D21C1C"/>
    <w:rsid w:val="00D2231E"/>
    <w:rsid w:val="00D223C8"/>
    <w:rsid w:val="00D22ABB"/>
    <w:rsid w:val="00D22E9E"/>
    <w:rsid w:val="00D2313D"/>
    <w:rsid w:val="00D236EC"/>
    <w:rsid w:val="00D23D49"/>
    <w:rsid w:val="00D24601"/>
    <w:rsid w:val="00D2473C"/>
    <w:rsid w:val="00D2507A"/>
    <w:rsid w:val="00D258A5"/>
    <w:rsid w:val="00D25F9B"/>
    <w:rsid w:val="00D26830"/>
    <w:rsid w:val="00D2767C"/>
    <w:rsid w:val="00D27A59"/>
    <w:rsid w:val="00D27FC7"/>
    <w:rsid w:val="00D30356"/>
    <w:rsid w:val="00D30FCB"/>
    <w:rsid w:val="00D31EC9"/>
    <w:rsid w:val="00D31F0F"/>
    <w:rsid w:val="00D3201A"/>
    <w:rsid w:val="00D32079"/>
    <w:rsid w:val="00D32376"/>
    <w:rsid w:val="00D32CE4"/>
    <w:rsid w:val="00D32E74"/>
    <w:rsid w:val="00D33806"/>
    <w:rsid w:val="00D35025"/>
    <w:rsid w:val="00D35AE8"/>
    <w:rsid w:val="00D36403"/>
    <w:rsid w:val="00D3694A"/>
    <w:rsid w:val="00D3711D"/>
    <w:rsid w:val="00D37659"/>
    <w:rsid w:val="00D40949"/>
    <w:rsid w:val="00D40D47"/>
    <w:rsid w:val="00D41207"/>
    <w:rsid w:val="00D42197"/>
    <w:rsid w:val="00D434CE"/>
    <w:rsid w:val="00D44220"/>
    <w:rsid w:val="00D44630"/>
    <w:rsid w:val="00D44DBA"/>
    <w:rsid w:val="00D45CD6"/>
    <w:rsid w:val="00D46FE2"/>
    <w:rsid w:val="00D47388"/>
    <w:rsid w:val="00D47485"/>
    <w:rsid w:val="00D47F65"/>
    <w:rsid w:val="00D51960"/>
    <w:rsid w:val="00D5278A"/>
    <w:rsid w:val="00D5328D"/>
    <w:rsid w:val="00D534F1"/>
    <w:rsid w:val="00D54C03"/>
    <w:rsid w:val="00D60213"/>
    <w:rsid w:val="00D60695"/>
    <w:rsid w:val="00D60C85"/>
    <w:rsid w:val="00D60F26"/>
    <w:rsid w:val="00D6155F"/>
    <w:rsid w:val="00D61768"/>
    <w:rsid w:val="00D61F7F"/>
    <w:rsid w:val="00D64765"/>
    <w:rsid w:val="00D65086"/>
    <w:rsid w:val="00D65479"/>
    <w:rsid w:val="00D657B1"/>
    <w:rsid w:val="00D65A6F"/>
    <w:rsid w:val="00D66377"/>
    <w:rsid w:val="00D708C7"/>
    <w:rsid w:val="00D711C2"/>
    <w:rsid w:val="00D73955"/>
    <w:rsid w:val="00D74FCC"/>
    <w:rsid w:val="00D7532D"/>
    <w:rsid w:val="00D7539B"/>
    <w:rsid w:val="00D754E0"/>
    <w:rsid w:val="00D75591"/>
    <w:rsid w:val="00D756AD"/>
    <w:rsid w:val="00D75B6B"/>
    <w:rsid w:val="00D75C58"/>
    <w:rsid w:val="00D76277"/>
    <w:rsid w:val="00D76A17"/>
    <w:rsid w:val="00D77714"/>
    <w:rsid w:val="00D80EE2"/>
    <w:rsid w:val="00D81913"/>
    <w:rsid w:val="00D81A94"/>
    <w:rsid w:val="00D81DCE"/>
    <w:rsid w:val="00D82732"/>
    <w:rsid w:val="00D829EB"/>
    <w:rsid w:val="00D83307"/>
    <w:rsid w:val="00D844C9"/>
    <w:rsid w:val="00D8494B"/>
    <w:rsid w:val="00D855DA"/>
    <w:rsid w:val="00D85663"/>
    <w:rsid w:val="00D862AE"/>
    <w:rsid w:val="00D8635F"/>
    <w:rsid w:val="00D87CF4"/>
    <w:rsid w:val="00D9086C"/>
    <w:rsid w:val="00D90DBF"/>
    <w:rsid w:val="00D91648"/>
    <w:rsid w:val="00D9209C"/>
    <w:rsid w:val="00D933A0"/>
    <w:rsid w:val="00D93E62"/>
    <w:rsid w:val="00D941E2"/>
    <w:rsid w:val="00D95019"/>
    <w:rsid w:val="00D95199"/>
    <w:rsid w:val="00D95D5A"/>
    <w:rsid w:val="00D960E0"/>
    <w:rsid w:val="00D96461"/>
    <w:rsid w:val="00D96E88"/>
    <w:rsid w:val="00D9786E"/>
    <w:rsid w:val="00DA06C7"/>
    <w:rsid w:val="00DA083B"/>
    <w:rsid w:val="00DA1338"/>
    <w:rsid w:val="00DA1864"/>
    <w:rsid w:val="00DA38A6"/>
    <w:rsid w:val="00DA3E49"/>
    <w:rsid w:val="00DA4309"/>
    <w:rsid w:val="00DA4FF0"/>
    <w:rsid w:val="00DA5F5E"/>
    <w:rsid w:val="00DA622E"/>
    <w:rsid w:val="00DA647C"/>
    <w:rsid w:val="00DA6E57"/>
    <w:rsid w:val="00DA75F1"/>
    <w:rsid w:val="00DA76A4"/>
    <w:rsid w:val="00DB094B"/>
    <w:rsid w:val="00DB1A9E"/>
    <w:rsid w:val="00DB2038"/>
    <w:rsid w:val="00DB255E"/>
    <w:rsid w:val="00DB3816"/>
    <w:rsid w:val="00DB381A"/>
    <w:rsid w:val="00DB4803"/>
    <w:rsid w:val="00DB5C77"/>
    <w:rsid w:val="00DB7509"/>
    <w:rsid w:val="00DB77C5"/>
    <w:rsid w:val="00DB7C12"/>
    <w:rsid w:val="00DC049C"/>
    <w:rsid w:val="00DC14E8"/>
    <w:rsid w:val="00DC195D"/>
    <w:rsid w:val="00DC2080"/>
    <w:rsid w:val="00DC2867"/>
    <w:rsid w:val="00DC2BA6"/>
    <w:rsid w:val="00DC39E9"/>
    <w:rsid w:val="00DC3CB4"/>
    <w:rsid w:val="00DC448E"/>
    <w:rsid w:val="00DC6226"/>
    <w:rsid w:val="00DD0108"/>
    <w:rsid w:val="00DD078E"/>
    <w:rsid w:val="00DD0C1D"/>
    <w:rsid w:val="00DD180A"/>
    <w:rsid w:val="00DD2406"/>
    <w:rsid w:val="00DD28A8"/>
    <w:rsid w:val="00DD3C77"/>
    <w:rsid w:val="00DD49A9"/>
    <w:rsid w:val="00DD4FB7"/>
    <w:rsid w:val="00DD5039"/>
    <w:rsid w:val="00DD5296"/>
    <w:rsid w:val="00DD7F0E"/>
    <w:rsid w:val="00DE0867"/>
    <w:rsid w:val="00DE0F22"/>
    <w:rsid w:val="00DE116A"/>
    <w:rsid w:val="00DE1D5B"/>
    <w:rsid w:val="00DE2977"/>
    <w:rsid w:val="00DE30E2"/>
    <w:rsid w:val="00DE318F"/>
    <w:rsid w:val="00DE3868"/>
    <w:rsid w:val="00DE3E1B"/>
    <w:rsid w:val="00DE3F6E"/>
    <w:rsid w:val="00DE479F"/>
    <w:rsid w:val="00DE5522"/>
    <w:rsid w:val="00DE593C"/>
    <w:rsid w:val="00DE5F42"/>
    <w:rsid w:val="00DE66BF"/>
    <w:rsid w:val="00DE68CC"/>
    <w:rsid w:val="00DE701A"/>
    <w:rsid w:val="00DE7D9C"/>
    <w:rsid w:val="00DF0FBD"/>
    <w:rsid w:val="00DF1933"/>
    <w:rsid w:val="00DF1A14"/>
    <w:rsid w:val="00DF1D6D"/>
    <w:rsid w:val="00DF3027"/>
    <w:rsid w:val="00DF3068"/>
    <w:rsid w:val="00DF3D7B"/>
    <w:rsid w:val="00DF415E"/>
    <w:rsid w:val="00DF55C7"/>
    <w:rsid w:val="00DF594E"/>
    <w:rsid w:val="00DF66A6"/>
    <w:rsid w:val="00DF7074"/>
    <w:rsid w:val="00DF70CF"/>
    <w:rsid w:val="00DF762F"/>
    <w:rsid w:val="00DF7B19"/>
    <w:rsid w:val="00E00EE0"/>
    <w:rsid w:val="00E016F2"/>
    <w:rsid w:val="00E01E4F"/>
    <w:rsid w:val="00E03A9A"/>
    <w:rsid w:val="00E042F2"/>
    <w:rsid w:val="00E0555F"/>
    <w:rsid w:val="00E06CCB"/>
    <w:rsid w:val="00E07439"/>
    <w:rsid w:val="00E0783E"/>
    <w:rsid w:val="00E105EA"/>
    <w:rsid w:val="00E10EDC"/>
    <w:rsid w:val="00E11AF9"/>
    <w:rsid w:val="00E11BF7"/>
    <w:rsid w:val="00E11DB0"/>
    <w:rsid w:val="00E11DE0"/>
    <w:rsid w:val="00E13691"/>
    <w:rsid w:val="00E13CBD"/>
    <w:rsid w:val="00E13EA7"/>
    <w:rsid w:val="00E14147"/>
    <w:rsid w:val="00E14BE0"/>
    <w:rsid w:val="00E16547"/>
    <w:rsid w:val="00E17EF2"/>
    <w:rsid w:val="00E20B6E"/>
    <w:rsid w:val="00E20B86"/>
    <w:rsid w:val="00E212C8"/>
    <w:rsid w:val="00E2168E"/>
    <w:rsid w:val="00E21A7E"/>
    <w:rsid w:val="00E2217B"/>
    <w:rsid w:val="00E22908"/>
    <w:rsid w:val="00E23296"/>
    <w:rsid w:val="00E235DB"/>
    <w:rsid w:val="00E23FDD"/>
    <w:rsid w:val="00E24447"/>
    <w:rsid w:val="00E24E97"/>
    <w:rsid w:val="00E2507F"/>
    <w:rsid w:val="00E25EDF"/>
    <w:rsid w:val="00E26017"/>
    <w:rsid w:val="00E260CD"/>
    <w:rsid w:val="00E27CBD"/>
    <w:rsid w:val="00E302F4"/>
    <w:rsid w:val="00E30928"/>
    <w:rsid w:val="00E320CB"/>
    <w:rsid w:val="00E32EED"/>
    <w:rsid w:val="00E32F18"/>
    <w:rsid w:val="00E33238"/>
    <w:rsid w:val="00E34990"/>
    <w:rsid w:val="00E35523"/>
    <w:rsid w:val="00E4033A"/>
    <w:rsid w:val="00E428F3"/>
    <w:rsid w:val="00E430B9"/>
    <w:rsid w:val="00E43530"/>
    <w:rsid w:val="00E44FD5"/>
    <w:rsid w:val="00E45027"/>
    <w:rsid w:val="00E45574"/>
    <w:rsid w:val="00E461FB"/>
    <w:rsid w:val="00E463E2"/>
    <w:rsid w:val="00E46901"/>
    <w:rsid w:val="00E46EA6"/>
    <w:rsid w:val="00E47EAF"/>
    <w:rsid w:val="00E47F71"/>
    <w:rsid w:val="00E50056"/>
    <w:rsid w:val="00E50408"/>
    <w:rsid w:val="00E508B9"/>
    <w:rsid w:val="00E51D97"/>
    <w:rsid w:val="00E53463"/>
    <w:rsid w:val="00E53A56"/>
    <w:rsid w:val="00E54302"/>
    <w:rsid w:val="00E5450B"/>
    <w:rsid w:val="00E54C82"/>
    <w:rsid w:val="00E54E18"/>
    <w:rsid w:val="00E551F7"/>
    <w:rsid w:val="00E567E7"/>
    <w:rsid w:val="00E56C7F"/>
    <w:rsid w:val="00E57648"/>
    <w:rsid w:val="00E60298"/>
    <w:rsid w:val="00E60F05"/>
    <w:rsid w:val="00E6161F"/>
    <w:rsid w:val="00E6177B"/>
    <w:rsid w:val="00E61C3B"/>
    <w:rsid w:val="00E65012"/>
    <w:rsid w:val="00E65724"/>
    <w:rsid w:val="00E6589A"/>
    <w:rsid w:val="00E66131"/>
    <w:rsid w:val="00E66226"/>
    <w:rsid w:val="00E66334"/>
    <w:rsid w:val="00E6718A"/>
    <w:rsid w:val="00E674ED"/>
    <w:rsid w:val="00E704B1"/>
    <w:rsid w:val="00E70596"/>
    <w:rsid w:val="00E723A4"/>
    <w:rsid w:val="00E72FC6"/>
    <w:rsid w:val="00E75526"/>
    <w:rsid w:val="00E75CFA"/>
    <w:rsid w:val="00E77AFC"/>
    <w:rsid w:val="00E82F5E"/>
    <w:rsid w:val="00E83403"/>
    <w:rsid w:val="00E8445C"/>
    <w:rsid w:val="00E84C5C"/>
    <w:rsid w:val="00E85006"/>
    <w:rsid w:val="00E853A7"/>
    <w:rsid w:val="00E85C61"/>
    <w:rsid w:val="00E86C86"/>
    <w:rsid w:val="00E87156"/>
    <w:rsid w:val="00E90D8D"/>
    <w:rsid w:val="00E91176"/>
    <w:rsid w:val="00E91219"/>
    <w:rsid w:val="00E91FFA"/>
    <w:rsid w:val="00E92475"/>
    <w:rsid w:val="00E938A1"/>
    <w:rsid w:val="00E9460E"/>
    <w:rsid w:val="00E946E5"/>
    <w:rsid w:val="00E94F63"/>
    <w:rsid w:val="00E95DB5"/>
    <w:rsid w:val="00E96525"/>
    <w:rsid w:val="00E97146"/>
    <w:rsid w:val="00EA156E"/>
    <w:rsid w:val="00EA2267"/>
    <w:rsid w:val="00EA2417"/>
    <w:rsid w:val="00EA267F"/>
    <w:rsid w:val="00EA2F85"/>
    <w:rsid w:val="00EA349F"/>
    <w:rsid w:val="00EA3F79"/>
    <w:rsid w:val="00EA477E"/>
    <w:rsid w:val="00EA5168"/>
    <w:rsid w:val="00EA59BB"/>
    <w:rsid w:val="00EA658A"/>
    <w:rsid w:val="00EA69F1"/>
    <w:rsid w:val="00EA6B2A"/>
    <w:rsid w:val="00EA76E5"/>
    <w:rsid w:val="00EA7804"/>
    <w:rsid w:val="00EA7A5E"/>
    <w:rsid w:val="00EB0070"/>
    <w:rsid w:val="00EB046C"/>
    <w:rsid w:val="00EB04C6"/>
    <w:rsid w:val="00EB0C8E"/>
    <w:rsid w:val="00EB20E3"/>
    <w:rsid w:val="00EB260F"/>
    <w:rsid w:val="00EB317C"/>
    <w:rsid w:val="00EB3230"/>
    <w:rsid w:val="00EB3881"/>
    <w:rsid w:val="00EB3962"/>
    <w:rsid w:val="00EB3A9D"/>
    <w:rsid w:val="00EB53D1"/>
    <w:rsid w:val="00EB5A99"/>
    <w:rsid w:val="00EB6E96"/>
    <w:rsid w:val="00EB7B47"/>
    <w:rsid w:val="00EC121D"/>
    <w:rsid w:val="00EC12AE"/>
    <w:rsid w:val="00EC13F4"/>
    <w:rsid w:val="00EC17EA"/>
    <w:rsid w:val="00EC2BD6"/>
    <w:rsid w:val="00EC2C1A"/>
    <w:rsid w:val="00EC31E6"/>
    <w:rsid w:val="00EC37E4"/>
    <w:rsid w:val="00EC3A2E"/>
    <w:rsid w:val="00EC4DB6"/>
    <w:rsid w:val="00EC5E25"/>
    <w:rsid w:val="00EC6251"/>
    <w:rsid w:val="00EC63C4"/>
    <w:rsid w:val="00EC650E"/>
    <w:rsid w:val="00EC6638"/>
    <w:rsid w:val="00EC7D5B"/>
    <w:rsid w:val="00ED029C"/>
    <w:rsid w:val="00ED0AFA"/>
    <w:rsid w:val="00ED11E8"/>
    <w:rsid w:val="00ED4854"/>
    <w:rsid w:val="00ED6C46"/>
    <w:rsid w:val="00ED6D73"/>
    <w:rsid w:val="00ED7106"/>
    <w:rsid w:val="00ED7464"/>
    <w:rsid w:val="00EE0EE3"/>
    <w:rsid w:val="00EE118C"/>
    <w:rsid w:val="00EE1FB7"/>
    <w:rsid w:val="00EE361C"/>
    <w:rsid w:val="00EE3C9A"/>
    <w:rsid w:val="00EE6505"/>
    <w:rsid w:val="00EE748F"/>
    <w:rsid w:val="00EE7F3D"/>
    <w:rsid w:val="00EE7F7C"/>
    <w:rsid w:val="00EF1BDF"/>
    <w:rsid w:val="00EF32CD"/>
    <w:rsid w:val="00EF396C"/>
    <w:rsid w:val="00EF41B0"/>
    <w:rsid w:val="00EF4860"/>
    <w:rsid w:val="00EF4913"/>
    <w:rsid w:val="00EF4E9A"/>
    <w:rsid w:val="00EF55EE"/>
    <w:rsid w:val="00EF5C45"/>
    <w:rsid w:val="00EF6D3D"/>
    <w:rsid w:val="00EF7BD2"/>
    <w:rsid w:val="00F00103"/>
    <w:rsid w:val="00F00510"/>
    <w:rsid w:val="00F00D2E"/>
    <w:rsid w:val="00F02641"/>
    <w:rsid w:val="00F031AB"/>
    <w:rsid w:val="00F03BE8"/>
    <w:rsid w:val="00F0419F"/>
    <w:rsid w:val="00F05CC4"/>
    <w:rsid w:val="00F05D87"/>
    <w:rsid w:val="00F05DCE"/>
    <w:rsid w:val="00F0619F"/>
    <w:rsid w:val="00F063A7"/>
    <w:rsid w:val="00F07045"/>
    <w:rsid w:val="00F0710D"/>
    <w:rsid w:val="00F10A24"/>
    <w:rsid w:val="00F10D24"/>
    <w:rsid w:val="00F1256E"/>
    <w:rsid w:val="00F13619"/>
    <w:rsid w:val="00F137EB"/>
    <w:rsid w:val="00F1450A"/>
    <w:rsid w:val="00F15A0C"/>
    <w:rsid w:val="00F16029"/>
    <w:rsid w:val="00F16303"/>
    <w:rsid w:val="00F174A3"/>
    <w:rsid w:val="00F21708"/>
    <w:rsid w:val="00F21CB5"/>
    <w:rsid w:val="00F22B50"/>
    <w:rsid w:val="00F244C2"/>
    <w:rsid w:val="00F2466F"/>
    <w:rsid w:val="00F2523A"/>
    <w:rsid w:val="00F25E8C"/>
    <w:rsid w:val="00F26B83"/>
    <w:rsid w:val="00F275B7"/>
    <w:rsid w:val="00F27842"/>
    <w:rsid w:val="00F27CCB"/>
    <w:rsid w:val="00F300FF"/>
    <w:rsid w:val="00F30586"/>
    <w:rsid w:val="00F3087C"/>
    <w:rsid w:val="00F313D2"/>
    <w:rsid w:val="00F32408"/>
    <w:rsid w:val="00F32A33"/>
    <w:rsid w:val="00F32AC0"/>
    <w:rsid w:val="00F32C4F"/>
    <w:rsid w:val="00F32EF7"/>
    <w:rsid w:val="00F3341E"/>
    <w:rsid w:val="00F33744"/>
    <w:rsid w:val="00F342EF"/>
    <w:rsid w:val="00F34DA9"/>
    <w:rsid w:val="00F35E8C"/>
    <w:rsid w:val="00F36085"/>
    <w:rsid w:val="00F364E8"/>
    <w:rsid w:val="00F36945"/>
    <w:rsid w:val="00F36D0A"/>
    <w:rsid w:val="00F37542"/>
    <w:rsid w:val="00F40921"/>
    <w:rsid w:val="00F40C62"/>
    <w:rsid w:val="00F41F1B"/>
    <w:rsid w:val="00F421C0"/>
    <w:rsid w:val="00F42F93"/>
    <w:rsid w:val="00F46059"/>
    <w:rsid w:val="00F47C8E"/>
    <w:rsid w:val="00F50715"/>
    <w:rsid w:val="00F51158"/>
    <w:rsid w:val="00F51B95"/>
    <w:rsid w:val="00F51D75"/>
    <w:rsid w:val="00F52899"/>
    <w:rsid w:val="00F5294B"/>
    <w:rsid w:val="00F53A49"/>
    <w:rsid w:val="00F54032"/>
    <w:rsid w:val="00F544CB"/>
    <w:rsid w:val="00F5466C"/>
    <w:rsid w:val="00F54C07"/>
    <w:rsid w:val="00F54C91"/>
    <w:rsid w:val="00F55073"/>
    <w:rsid w:val="00F55191"/>
    <w:rsid w:val="00F55588"/>
    <w:rsid w:val="00F55816"/>
    <w:rsid w:val="00F569C8"/>
    <w:rsid w:val="00F601F3"/>
    <w:rsid w:val="00F62DE8"/>
    <w:rsid w:val="00F63CEC"/>
    <w:rsid w:val="00F66223"/>
    <w:rsid w:val="00F67AD7"/>
    <w:rsid w:val="00F7027C"/>
    <w:rsid w:val="00F70300"/>
    <w:rsid w:val="00F7046A"/>
    <w:rsid w:val="00F70897"/>
    <w:rsid w:val="00F7203A"/>
    <w:rsid w:val="00F721A6"/>
    <w:rsid w:val="00F72ADF"/>
    <w:rsid w:val="00F73A95"/>
    <w:rsid w:val="00F74397"/>
    <w:rsid w:val="00F74C12"/>
    <w:rsid w:val="00F74C3C"/>
    <w:rsid w:val="00F76D8A"/>
    <w:rsid w:val="00F775CE"/>
    <w:rsid w:val="00F775FC"/>
    <w:rsid w:val="00F77A26"/>
    <w:rsid w:val="00F8024C"/>
    <w:rsid w:val="00F8066C"/>
    <w:rsid w:val="00F80723"/>
    <w:rsid w:val="00F80EE1"/>
    <w:rsid w:val="00F820A1"/>
    <w:rsid w:val="00F82524"/>
    <w:rsid w:val="00F83567"/>
    <w:rsid w:val="00F84428"/>
    <w:rsid w:val="00F84E20"/>
    <w:rsid w:val="00F84F18"/>
    <w:rsid w:val="00F8507C"/>
    <w:rsid w:val="00F861F8"/>
    <w:rsid w:val="00F871F5"/>
    <w:rsid w:val="00F87E88"/>
    <w:rsid w:val="00F9012D"/>
    <w:rsid w:val="00F902C6"/>
    <w:rsid w:val="00F90A05"/>
    <w:rsid w:val="00F9117A"/>
    <w:rsid w:val="00F911E7"/>
    <w:rsid w:val="00F929FD"/>
    <w:rsid w:val="00F92CA2"/>
    <w:rsid w:val="00F936B0"/>
    <w:rsid w:val="00F93D4D"/>
    <w:rsid w:val="00F94433"/>
    <w:rsid w:val="00F960C7"/>
    <w:rsid w:val="00F96403"/>
    <w:rsid w:val="00F977AF"/>
    <w:rsid w:val="00FA0C06"/>
    <w:rsid w:val="00FA171D"/>
    <w:rsid w:val="00FA1810"/>
    <w:rsid w:val="00FA217F"/>
    <w:rsid w:val="00FA25E5"/>
    <w:rsid w:val="00FA283F"/>
    <w:rsid w:val="00FA4A49"/>
    <w:rsid w:val="00FA55BB"/>
    <w:rsid w:val="00FA63FC"/>
    <w:rsid w:val="00FA7983"/>
    <w:rsid w:val="00FB0932"/>
    <w:rsid w:val="00FB2073"/>
    <w:rsid w:val="00FB4391"/>
    <w:rsid w:val="00FB486C"/>
    <w:rsid w:val="00FB5AA9"/>
    <w:rsid w:val="00FB60EF"/>
    <w:rsid w:val="00FB66B6"/>
    <w:rsid w:val="00FB6EE9"/>
    <w:rsid w:val="00FB79B8"/>
    <w:rsid w:val="00FB7B9C"/>
    <w:rsid w:val="00FB7C03"/>
    <w:rsid w:val="00FC0B5F"/>
    <w:rsid w:val="00FC13A8"/>
    <w:rsid w:val="00FC17CF"/>
    <w:rsid w:val="00FC1FFA"/>
    <w:rsid w:val="00FC229D"/>
    <w:rsid w:val="00FC2576"/>
    <w:rsid w:val="00FC32BD"/>
    <w:rsid w:val="00FC3884"/>
    <w:rsid w:val="00FC3AA3"/>
    <w:rsid w:val="00FC554B"/>
    <w:rsid w:val="00FC58B9"/>
    <w:rsid w:val="00FC5991"/>
    <w:rsid w:val="00FC6BD2"/>
    <w:rsid w:val="00FC7027"/>
    <w:rsid w:val="00FC7900"/>
    <w:rsid w:val="00FC7A2A"/>
    <w:rsid w:val="00FD000A"/>
    <w:rsid w:val="00FD1B8E"/>
    <w:rsid w:val="00FD3858"/>
    <w:rsid w:val="00FD4160"/>
    <w:rsid w:val="00FD451E"/>
    <w:rsid w:val="00FD460E"/>
    <w:rsid w:val="00FD7341"/>
    <w:rsid w:val="00FD79D1"/>
    <w:rsid w:val="00FE074A"/>
    <w:rsid w:val="00FE1563"/>
    <w:rsid w:val="00FE1778"/>
    <w:rsid w:val="00FE1C42"/>
    <w:rsid w:val="00FE2306"/>
    <w:rsid w:val="00FE3555"/>
    <w:rsid w:val="00FE3ABF"/>
    <w:rsid w:val="00FE3C57"/>
    <w:rsid w:val="00FE5D41"/>
    <w:rsid w:val="00FF06A2"/>
    <w:rsid w:val="00FF0DC2"/>
    <w:rsid w:val="00FF143C"/>
    <w:rsid w:val="00FF163E"/>
    <w:rsid w:val="00FF4AE0"/>
    <w:rsid w:val="00FF5ABC"/>
    <w:rsid w:val="00FF6263"/>
    <w:rsid w:val="00FF6F17"/>
    <w:rsid w:val="00FF70DE"/>
    <w:rsid w:val="00FF7668"/>
    <w:rsid w:val="00FF7BDE"/>
    <w:rsid w:val="00FF7CD7"/>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0ABF5"/>
  <w15:chartTrackingRefBased/>
  <w15:docId w15:val="{AFBC6BC7-E962-4E8B-A007-7E6A3C7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28E6"/>
    <w:rPr>
      <w:sz w:val="24"/>
      <w:szCs w:val="24"/>
      <w:lang w:eastAsia="en-US"/>
    </w:rPr>
  </w:style>
  <w:style w:type="paragraph" w:styleId="Kop1">
    <w:name w:val="heading 1"/>
    <w:basedOn w:val="Standaard"/>
    <w:next w:val="Standaard"/>
    <w:link w:val="Kop1Char"/>
    <w:qFormat/>
    <w:pPr>
      <w:keepNext/>
      <w:spacing w:before="360" w:after="60" w:line="280" w:lineRule="exact"/>
      <w:outlineLvl w:val="0"/>
    </w:pPr>
    <w:rPr>
      <w:rFonts w:ascii="Arial" w:hAnsi="Arial" w:cs="Arial"/>
      <w:b/>
      <w:bCs/>
      <w:kern w:val="32"/>
      <w:sz w:val="28"/>
      <w:szCs w:val="32"/>
      <w:lang w:val="nl-NL" w:eastAsia="nl-NL"/>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numId w:val="1"/>
      </w:numPr>
      <w:outlineLvl w:val="2"/>
    </w:pPr>
    <w:rPr>
      <w:b/>
      <w:sz w:val="20"/>
      <w:szCs w:val="20"/>
      <w:lang w:val="fr-FR"/>
    </w:rPr>
  </w:style>
  <w:style w:type="paragraph" w:styleId="Kop4">
    <w:name w:val="heading 4"/>
    <w:basedOn w:val="Standaard"/>
    <w:next w:val="Standaard"/>
    <w:qFormat/>
    <w:pPr>
      <w:keepNext/>
      <w:numPr>
        <w:numId w:val="2"/>
      </w:numPr>
      <w:jc w:val="both"/>
      <w:outlineLvl w:val="3"/>
    </w:pPr>
    <w:rPr>
      <w:rFonts w:ascii="Arial" w:hAnsi="Arial" w:cs="Arial"/>
      <w:sz w:val="22"/>
      <w:lang w:val="fr-BE"/>
    </w:rPr>
  </w:style>
  <w:style w:type="paragraph" w:styleId="Kop5">
    <w:name w:val="heading 5"/>
    <w:basedOn w:val="Standaard"/>
    <w:next w:val="Standaard"/>
    <w:qFormat/>
    <w:pPr>
      <w:keepNext/>
      <w:jc w:val="center"/>
      <w:outlineLvl w:val="4"/>
    </w:pPr>
    <w:rPr>
      <w:rFonts w:ascii="Arial" w:hAnsi="Arial" w:cs="Arial"/>
      <w:sz w:val="22"/>
      <w:u w:val="single"/>
      <w:lang w:val="nl-BE"/>
    </w:rPr>
  </w:style>
  <w:style w:type="paragraph" w:styleId="Kop6">
    <w:name w:val="heading 6"/>
    <w:basedOn w:val="Standaard"/>
    <w:next w:val="Standaard"/>
    <w:qFormat/>
    <w:pPr>
      <w:keepNext/>
      <w:outlineLvl w:val="5"/>
    </w:pPr>
    <w:rPr>
      <w:rFonts w:ascii="Arial" w:hAnsi="Arial" w:cs="Arial"/>
      <w:i/>
      <w:iCs/>
      <w:sz w:val="20"/>
      <w:lang w:val="fr-FR"/>
    </w:rPr>
  </w:style>
  <w:style w:type="paragraph" w:styleId="Kop7">
    <w:name w:val="heading 7"/>
    <w:basedOn w:val="Standaard"/>
    <w:next w:val="Standaard"/>
    <w:qFormat/>
    <w:pPr>
      <w:keepNext/>
      <w:outlineLvl w:val="6"/>
    </w:pPr>
    <w:rPr>
      <w:rFonts w:ascii="Arial" w:hAnsi="Arial" w:cs="Arial"/>
      <w:bCs/>
      <w:i/>
      <w:sz w:val="22"/>
      <w:szCs w:val="20"/>
      <w:lang w:val="fr-FR"/>
    </w:rPr>
  </w:style>
  <w:style w:type="paragraph" w:styleId="Kop8">
    <w:name w:val="heading 8"/>
    <w:basedOn w:val="Standaard"/>
    <w:next w:val="Standaard"/>
    <w:qFormat/>
    <w:pPr>
      <w:keepNext/>
      <w:numPr>
        <w:numId w:val="3"/>
      </w:numPr>
      <w:jc w:val="both"/>
      <w:outlineLvl w:val="7"/>
    </w:pPr>
    <w:rPr>
      <w:rFonts w:ascii="Arial" w:hAnsi="Arial" w:cs="Arial"/>
      <w:i/>
      <w:sz w:val="22"/>
      <w:szCs w:val="20"/>
      <w:lang w:val="fr-FR"/>
    </w:rPr>
  </w:style>
  <w:style w:type="paragraph" w:styleId="Kop9">
    <w:name w:val="heading 9"/>
    <w:basedOn w:val="Standaard"/>
    <w:next w:val="Standaard"/>
    <w:qFormat/>
    <w:pPr>
      <w:keepNext/>
      <w:ind w:left="459" w:hanging="459"/>
      <w:outlineLvl w:val="8"/>
    </w:pPr>
    <w:rPr>
      <w:rFonts w:ascii="Tahoma" w:hAnsi="Tahoma" w:cs="Tahoma"/>
      <w:b/>
      <w:smallCaps/>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113"/>
      <w:jc w:val="both"/>
    </w:pPr>
    <w:rPr>
      <w:rFonts w:ascii="Arial" w:hAnsi="Arial" w:cs="Arial"/>
      <w:sz w:val="22"/>
      <w:szCs w:val="22"/>
      <w:lang w:val="nl-BE"/>
    </w:rPr>
  </w:style>
  <w:style w:type="paragraph" w:styleId="Voettekst">
    <w:name w:val="footer"/>
    <w:basedOn w:val="Standaard"/>
    <w:link w:val="VoettekstChar"/>
    <w:semiHidden/>
    <w:pPr>
      <w:tabs>
        <w:tab w:val="center" w:pos="4153"/>
        <w:tab w:val="right" w:pos="8306"/>
      </w:tabs>
    </w:pPr>
  </w:style>
  <w:style w:type="paragraph" w:styleId="Plattetekst3">
    <w:name w:val="Body Text 3"/>
    <w:basedOn w:val="Standaard"/>
    <w:semiHidden/>
    <w:pPr>
      <w:jc w:val="both"/>
    </w:pPr>
    <w:rPr>
      <w:rFonts w:ascii="Bookman Old Style" w:hAnsi="Bookman Old Style"/>
      <w:b/>
      <w:bCs/>
      <w:u w:val="single"/>
      <w:lang w:val="fr-FR"/>
    </w:rPr>
  </w:style>
  <w:style w:type="paragraph" w:customStyle="1" w:styleId="StyleHeading1After0ptLinespacingExactly23pt">
    <w:name w:val="Style Heading 1 + After:  0 pt Line spacing:  Exactly 23 pt"/>
    <w:basedOn w:val="Kop1"/>
    <w:pPr>
      <w:spacing w:before="0" w:after="0"/>
    </w:pPr>
    <w:rPr>
      <w:rFonts w:cs="Times New Roman"/>
      <w:sz w:val="22"/>
      <w:szCs w:val="20"/>
    </w:rPr>
  </w:style>
  <w:style w:type="paragraph" w:styleId="Koptekst">
    <w:name w:val="header"/>
    <w:basedOn w:val="Standaard"/>
    <w:link w:val="KoptekstChar"/>
    <w:semiHidden/>
    <w:pPr>
      <w:tabs>
        <w:tab w:val="center" w:pos="4536"/>
        <w:tab w:val="right" w:pos="9072"/>
      </w:tabs>
      <w:spacing w:line="260" w:lineRule="exact"/>
    </w:pPr>
    <w:rPr>
      <w:rFonts w:ascii="Arial" w:hAnsi="Arial"/>
      <w:sz w:val="20"/>
      <w:lang w:val="nl-NL" w:eastAsia="nl-NL"/>
    </w:rPr>
  </w:style>
  <w:style w:type="paragraph" w:customStyle="1" w:styleId="StyleHeading1NotBoldAfter0ptLinespacingExactly23">
    <w:name w:val="Style Heading 1 + Not Bold After:  0 pt Line spacing:  Exactly 23..."/>
    <w:basedOn w:val="Kop1"/>
    <w:pPr>
      <w:spacing w:before="0" w:after="0"/>
    </w:pPr>
    <w:rPr>
      <w:rFonts w:cs="Times New Roman"/>
      <w:bCs w:val="0"/>
      <w:szCs w:val="28"/>
    </w:rPr>
  </w:style>
  <w:style w:type="paragraph" w:customStyle="1" w:styleId="ARIAL11">
    <w:name w:val="ARIAL 11"/>
    <w:basedOn w:val="Standaard"/>
    <w:pPr>
      <w:spacing w:line="300" w:lineRule="atLeast"/>
      <w:jc w:val="both"/>
    </w:pPr>
    <w:rPr>
      <w:rFonts w:ascii="Arial" w:hAnsi="Arial"/>
      <w:sz w:val="22"/>
      <w:szCs w:val="20"/>
    </w:rPr>
  </w:style>
  <w:style w:type="character" w:styleId="Voetnootmarkering">
    <w:name w:val="footnote reference"/>
    <w:semiHidden/>
    <w:rPr>
      <w:rFonts w:ascii="Arial" w:hAnsi="Arial"/>
      <w:sz w:val="16"/>
      <w:vertAlign w:val="superscript"/>
    </w:rPr>
  </w:style>
  <w:style w:type="paragraph" w:styleId="Plattetekst">
    <w:name w:val="Body Text"/>
    <w:basedOn w:val="Standaard"/>
    <w:link w:val="PlattetekstChar"/>
    <w:semiHidden/>
    <w:rPr>
      <w:rFonts w:ascii="Arial" w:hAnsi="Arial"/>
      <w:b/>
      <w:szCs w:val="20"/>
      <w:lang w:val="fr-FR"/>
    </w:rPr>
  </w:style>
  <w:style w:type="paragraph" w:styleId="Plattetekstinspringen2">
    <w:name w:val="Body Text Indent 2"/>
    <w:basedOn w:val="Standaard"/>
    <w:semiHidden/>
    <w:pPr>
      <w:ind w:left="100"/>
      <w:jc w:val="both"/>
    </w:pPr>
    <w:rPr>
      <w:rFonts w:ascii="Arial" w:hAnsi="Arial" w:cs="Arial"/>
      <w:sz w:val="22"/>
      <w:lang w:val="fr-FR"/>
    </w:rPr>
  </w:style>
  <w:style w:type="paragraph" w:styleId="Voetnoottekst">
    <w:name w:val="footnote text"/>
    <w:basedOn w:val="Standaard"/>
    <w:link w:val="VoetnoottekstChar"/>
    <w:semiHidden/>
    <w:rPr>
      <w:sz w:val="20"/>
      <w:szCs w:val="20"/>
    </w:rPr>
  </w:style>
  <w:style w:type="paragraph" w:styleId="Eindnoottekst">
    <w:name w:val="endnote text"/>
    <w:basedOn w:val="Standaard"/>
    <w:semiHidden/>
    <w:rPr>
      <w:sz w:val="20"/>
      <w:szCs w:val="20"/>
      <w:lang w:val="fr-FR"/>
    </w:rPr>
  </w:style>
  <w:style w:type="paragraph" w:styleId="HTML-voorafopgemaakt">
    <w:name w:val="HTML Preformatted"/>
    <w:aliases w:val=" vooraf opgemaakt"/>
    <w:basedOn w:val="Standa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Inhopg1">
    <w:name w:val="toc 1"/>
    <w:basedOn w:val="Standaard"/>
    <w:autoRedefine/>
    <w:semiHidden/>
    <w:pPr>
      <w:tabs>
        <w:tab w:val="left" w:pos="480"/>
        <w:tab w:val="right" w:leader="dot" w:pos="8636"/>
      </w:tabs>
      <w:overflowPunct w:val="0"/>
      <w:autoSpaceDE w:val="0"/>
      <w:autoSpaceDN w:val="0"/>
      <w:adjustRightInd w:val="0"/>
      <w:ind w:left="100"/>
      <w:jc w:val="both"/>
    </w:pPr>
    <w:rPr>
      <w:rFonts w:ascii="Helvetica" w:hAnsi="Helvetica" w:cs="Arial"/>
      <w:sz w:val="22"/>
      <w:szCs w:val="16"/>
      <w:lang w:val="nl-BE" w:eastAsia="nl-NL"/>
    </w:rPr>
  </w:style>
  <w:style w:type="paragraph" w:styleId="Inhopg2">
    <w:name w:val="toc 2"/>
    <w:basedOn w:val="Standaard"/>
    <w:autoRedefine/>
    <w:semiHidden/>
    <w:pPr>
      <w:tabs>
        <w:tab w:val="left" w:pos="960"/>
        <w:tab w:val="right" w:leader="dot" w:pos="8636"/>
      </w:tabs>
      <w:overflowPunct w:val="0"/>
      <w:autoSpaceDE w:val="0"/>
      <w:autoSpaceDN w:val="0"/>
      <w:adjustRightInd w:val="0"/>
      <w:ind w:left="143"/>
      <w:jc w:val="both"/>
    </w:pPr>
    <w:rPr>
      <w:rFonts w:ascii="Helvetica" w:hAnsi="Helvetica" w:cs="Arial"/>
      <w:caps/>
      <w:noProof/>
      <w:sz w:val="22"/>
      <w:szCs w:val="22"/>
      <w:lang w:val="nl-BE" w:eastAsia="nl-NL"/>
    </w:rPr>
  </w:style>
  <w:style w:type="character" w:styleId="GevolgdeHyperlink">
    <w:name w:val="FollowedHyperlink"/>
    <w:semiHidden/>
    <w:rPr>
      <w:color w:val="800080"/>
      <w:u w:val="single"/>
    </w:rPr>
  </w:style>
  <w:style w:type="paragraph" w:styleId="Inhopg3">
    <w:name w:val="toc 3"/>
    <w:basedOn w:val="Standaard"/>
    <w:autoRedefine/>
    <w:semiHidden/>
    <w:pPr>
      <w:tabs>
        <w:tab w:val="left" w:pos="1440"/>
        <w:tab w:val="right" w:leader="dot" w:pos="8636"/>
      </w:tabs>
      <w:overflowPunct w:val="0"/>
      <w:autoSpaceDE w:val="0"/>
      <w:autoSpaceDN w:val="0"/>
      <w:adjustRightInd w:val="0"/>
      <w:ind w:left="146"/>
      <w:jc w:val="both"/>
    </w:pPr>
    <w:rPr>
      <w:rFonts w:ascii="Arial" w:hAnsi="Arial" w:cs="Arial"/>
      <w:noProof/>
      <w:spacing w:val="-4"/>
      <w:sz w:val="22"/>
      <w:szCs w:val="22"/>
      <w:lang w:val="nl-NL" w:eastAsia="nl-NL"/>
    </w:rPr>
  </w:style>
  <w:style w:type="paragraph" w:styleId="Plattetekstinspringen3">
    <w:name w:val="Body Text Indent 3"/>
    <w:basedOn w:val="Standaard"/>
    <w:semiHidden/>
    <w:pPr>
      <w:ind w:left="100"/>
      <w:jc w:val="both"/>
    </w:pPr>
    <w:rPr>
      <w:rFonts w:ascii="Arial" w:hAnsi="Arial" w:cs="Arial"/>
      <w:b/>
      <w:bCs/>
      <w:sz w:val="22"/>
      <w:szCs w:val="22"/>
      <w:lang w:val="fr-BE"/>
    </w:rPr>
  </w:style>
  <w:style w:type="paragraph" w:styleId="Plattetekst2">
    <w:name w:val="Body Text 2"/>
    <w:basedOn w:val="Standaard"/>
    <w:semiHidden/>
    <w:rPr>
      <w:rFonts w:ascii="Arial" w:hAnsi="Arial" w:cs="Arial"/>
      <w:b/>
      <w:bCs/>
      <w:color w:val="FF0000"/>
      <w:sz w:val="22"/>
      <w:lang w:val="fr-FR"/>
    </w:rPr>
  </w:style>
  <w:style w:type="character" w:styleId="Nadruk">
    <w:name w:val="Emphasis"/>
    <w:qFormat/>
    <w:rPr>
      <w:i/>
      <w:iCs/>
    </w:rPr>
  </w:style>
  <w:style w:type="paragraph" w:customStyle="1" w:styleId="arial110">
    <w:name w:val="arial11"/>
    <w:basedOn w:val="Standaard"/>
    <w:pPr>
      <w:spacing w:line="300" w:lineRule="atLeast"/>
      <w:jc w:val="both"/>
    </w:pPr>
    <w:rPr>
      <w:rFonts w:ascii="Arial" w:eastAsia="Arial Unicode MS" w:hAnsi="Arial" w:cs="Arial"/>
      <w:sz w:val="22"/>
      <w:szCs w:val="22"/>
    </w:rPr>
  </w:style>
  <w:style w:type="paragraph" w:customStyle="1" w:styleId="Index">
    <w:name w:val="Index"/>
    <w:basedOn w:val="Standaard"/>
    <w:pPr>
      <w:suppressLineNumbers/>
      <w:suppressAutoHyphens/>
    </w:pPr>
    <w:rPr>
      <w:rFonts w:cs="Tahoma"/>
      <w:sz w:val="20"/>
      <w:szCs w:val="20"/>
      <w:lang w:val="fr-FR" w:eastAsia="ar-SA"/>
    </w:rPr>
  </w:style>
  <w:style w:type="character" w:styleId="Verwijzingopmerking">
    <w:name w:val="annotation reference"/>
    <w:uiPriority w:val="99"/>
    <w:semiHidden/>
    <w:rPr>
      <w:sz w:val="16"/>
      <w:szCs w:val="16"/>
    </w:rPr>
  </w:style>
  <w:style w:type="paragraph" w:styleId="Tekstopmerking">
    <w:name w:val="annotation text"/>
    <w:basedOn w:val="Standaard"/>
    <w:link w:val="TekstopmerkingChar"/>
    <w:semiHidden/>
    <w:rPr>
      <w:sz w:val="20"/>
      <w:szCs w:val="20"/>
    </w:rPr>
  </w:style>
  <w:style w:type="character" w:customStyle="1" w:styleId="shorttext">
    <w:name w:val="short_text"/>
    <w:basedOn w:val="Standaardalinea-lettertype"/>
  </w:style>
  <w:style w:type="character" w:customStyle="1" w:styleId="hps">
    <w:name w:val="hps"/>
    <w:basedOn w:val="Standaardalinea-lettertype"/>
  </w:style>
  <w:style w:type="paragraph" w:customStyle="1" w:styleId="Default">
    <w:name w:val="Default"/>
    <w:pPr>
      <w:autoSpaceDE w:val="0"/>
      <w:autoSpaceDN w:val="0"/>
      <w:adjustRightInd w:val="0"/>
    </w:pPr>
    <w:rPr>
      <w:rFonts w:ascii="Arial" w:hAnsi="Arial" w:cs="Arial"/>
      <w:color w:val="000000"/>
      <w:sz w:val="24"/>
      <w:szCs w:val="24"/>
    </w:rPr>
  </w:style>
  <w:style w:type="paragraph" w:styleId="Bloktekst">
    <w:name w:val="Block Text"/>
    <w:basedOn w:val="Standaard"/>
    <w:semiHidden/>
    <w:pPr>
      <w:tabs>
        <w:tab w:val="num" w:pos="0"/>
        <w:tab w:val="left" w:pos="8931"/>
      </w:tabs>
      <w:spacing w:after="120"/>
      <w:ind w:left="284" w:right="136" w:hanging="284"/>
      <w:jc w:val="both"/>
    </w:pPr>
    <w:rPr>
      <w:rFonts w:ascii="Tahoma" w:hAnsi="Tahoma" w:cs="Tahoma"/>
      <w:sz w:val="22"/>
      <w:szCs w:val="22"/>
      <w:lang w:val="nl-BE"/>
    </w:rPr>
  </w:style>
  <w:style w:type="paragraph" w:customStyle="1" w:styleId="Normal1">
    <w:name w:val="Normal1"/>
    <w:basedOn w:val="Standaard"/>
    <w:pPr>
      <w:spacing w:before="100" w:beforeAutospacing="1" w:after="100" w:afterAutospacing="1"/>
    </w:pPr>
    <w:rPr>
      <w:lang w:val="en-US"/>
    </w:rPr>
  </w:style>
  <w:style w:type="character" w:customStyle="1" w:styleId="normalchar">
    <w:name w:val="normal__char"/>
    <w:basedOn w:val="Standaardalinea-lettertype"/>
  </w:style>
  <w:style w:type="paragraph" w:customStyle="1" w:styleId="tableau0020normal">
    <w:name w:val="tableau_0020normal"/>
    <w:basedOn w:val="Standaard"/>
    <w:pPr>
      <w:spacing w:before="100" w:beforeAutospacing="1" w:after="100" w:afterAutospacing="1"/>
    </w:pPr>
    <w:rPr>
      <w:lang w:val="en-US"/>
    </w:rPr>
  </w:style>
  <w:style w:type="character" w:customStyle="1" w:styleId="tableau0020normalchar">
    <w:name w:val="tableau_0020normal__char"/>
    <w:basedOn w:val="Standaardalinea-lettertype"/>
  </w:style>
  <w:style w:type="paragraph" w:customStyle="1" w:styleId="CarCar">
    <w:name w:val="Car Car"/>
    <w:basedOn w:val="Standaard"/>
    <w:next w:val="Standaard"/>
    <w:pPr>
      <w:spacing w:after="160" w:line="240" w:lineRule="exact"/>
    </w:pPr>
    <w:rPr>
      <w:rFonts w:ascii="Tahoma" w:hAnsi="Tahoma"/>
      <w:szCs w:val="20"/>
      <w:lang w:val="en-US"/>
    </w:rPr>
  </w:style>
  <w:style w:type="character" w:customStyle="1" w:styleId="CarCar5">
    <w:name w:val="Car Car5"/>
    <w:semiHidden/>
    <w:rPr>
      <w:lang w:val="en-GB" w:eastAsia="en-US" w:bidi="ar-SA"/>
    </w:rPr>
  </w:style>
  <w:style w:type="paragraph" w:styleId="Lijstalinea">
    <w:name w:val="List Paragraph"/>
    <w:basedOn w:val="Standaard"/>
    <w:uiPriority w:val="34"/>
    <w:qFormat/>
    <w:rsid w:val="006C7CEE"/>
    <w:pPr>
      <w:ind w:left="708"/>
    </w:pPr>
  </w:style>
  <w:style w:type="paragraph" w:styleId="Ballontekst">
    <w:name w:val="Balloon Text"/>
    <w:basedOn w:val="Standaard"/>
    <w:link w:val="BallontekstChar"/>
    <w:uiPriority w:val="99"/>
    <w:semiHidden/>
    <w:unhideWhenUsed/>
    <w:rsid w:val="00B5491C"/>
    <w:rPr>
      <w:rFonts w:ascii="Tahoma" w:hAnsi="Tahoma" w:cs="Tahoma"/>
      <w:sz w:val="16"/>
      <w:szCs w:val="16"/>
    </w:rPr>
  </w:style>
  <w:style w:type="character" w:customStyle="1" w:styleId="BallontekstChar">
    <w:name w:val="Ballontekst Char"/>
    <w:link w:val="Ballontekst"/>
    <w:uiPriority w:val="99"/>
    <w:semiHidden/>
    <w:rsid w:val="00B5491C"/>
    <w:rPr>
      <w:rFonts w:ascii="Tahoma" w:hAnsi="Tahoma" w:cs="Tahoma"/>
      <w:sz w:val="16"/>
      <w:szCs w:val="16"/>
      <w:lang w:eastAsia="en-US"/>
    </w:rPr>
  </w:style>
  <w:style w:type="paragraph" w:styleId="Onderwerpvanopmerking">
    <w:name w:val="annotation subject"/>
    <w:basedOn w:val="Tekstopmerking"/>
    <w:next w:val="Tekstopmerking"/>
    <w:semiHidden/>
    <w:rsid w:val="0009255B"/>
    <w:rPr>
      <w:b/>
      <w:bCs/>
    </w:rPr>
  </w:style>
  <w:style w:type="character" w:customStyle="1" w:styleId="KoptekstChar">
    <w:name w:val="Koptekst Char"/>
    <w:link w:val="Koptekst"/>
    <w:semiHidden/>
    <w:rsid w:val="00A10417"/>
    <w:rPr>
      <w:rFonts w:ascii="Arial" w:hAnsi="Arial"/>
      <w:szCs w:val="24"/>
      <w:lang w:val="nl-NL" w:eastAsia="nl-NL"/>
    </w:rPr>
  </w:style>
  <w:style w:type="character" w:customStyle="1" w:styleId="PlattetekstChar">
    <w:name w:val="Platte tekst Char"/>
    <w:link w:val="Plattetekst"/>
    <w:semiHidden/>
    <w:rsid w:val="00A10417"/>
    <w:rPr>
      <w:rFonts w:ascii="Arial" w:hAnsi="Arial"/>
      <w:b/>
      <w:sz w:val="24"/>
      <w:lang w:val="fr-FR" w:eastAsia="en-US"/>
    </w:rPr>
  </w:style>
  <w:style w:type="character" w:customStyle="1" w:styleId="VoettekstChar">
    <w:name w:val="Voettekst Char"/>
    <w:link w:val="Voettekst"/>
    <w:semiHidden/>
    <w:rsid w:val="005E5AA7"/>
    <w:rPr>
      <w:sz w:val="24"/>
      <w:szCs w:val="24"/>
      <w:lang w:eastAsia="en-US"/>
    </w:rPr>
  </w:style>
  <w:style w:type="table" w:styleId="Tabelraster">
    <w:name w:val="Table Grid"/>
    <w:basedOn w:val="Standaardtabel"/>
    <w:uiPriority w:val="59"/>
    <w:rsid w:val="000A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2E0804"/>
    <w:rPr>
      <w:rFonts w:ascii="Arial" w:hAnsi="Arial" w:cs="Arial"/>
      <w:b/>
      <w:bCs/>
      <w:kern w:val="32"/>
      <w:sz w:val="28"/>
      <w:szCs w:val="32"/>
      <w:lang w:val="nl-NL" w:eastAsia="nl-NL"/>
    </w:rPr>
  </w:style>
  <w:style w:type="character" w:customStyle="1" w:styleId="VoetnoottekstChar">
    <w:name w:val="Voetnoottekst Char"/>
    <w:link w:val="Voetnoottekst"/>
    <w:uiPriority w:val="99"/>
    <w:semiHidden/>
    <w:rsid w:val="003A13E3"/>
    <w:rPr>
      <w:lang w:val="en-GB" w:eastAsia="en-US"/>
    </w:rPr>
  </w:style>
  <w:style w:type="character" w:customStyle="1" w:styleId="TekstopmerkingChar">
    <w:name w:val="Tekst opmerking Char"/>
    <w:link w:val="Tekstopmerking"/>
    <w:semiHidden/>
    <w:rsid w:val="00A927D8"/>
    <w:rPr>
      <w:lang w:val="en-GB" w:eastAsia="en-US"/>
    </w:rPr>
  </w:style>
  <w:style w:type="paragraph" w:styleId="Geenafstand">
    <w:name w:val="No Spacing"/>
    <w:uiPriority w:val="1"/>
    <w:qFormat/>
    <w:rsid w:val="00D32079"/>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94">
      <w:bodyDiv w:val="1"/>
      <w:marLeft w:val="0"/>
      <w:marRight w:val="0"/>
      <w:marTop w:val="0"/>
      <w:marBottom w:val="0"/>
      <w:divBdr>
        <w:top w:val="none" w:sz="0" w:space="0" w:color="auto"/>
        <w:left w:val="none" w:sz="0" w:space="0" w:color="auto"/>
        <w:bottom w:val="none" w:sz="0" w:space="0" w:color="auto"/>
        <w:right w:val="none" w:sz="0" w:space="0" w:color="auto"/>
      </w:divBdr>
    </w:div>
    <w:div w:id="54816443">
      <w:bodyDiv w:val="1"/>
      <w:marLeft w:val="0"/>
      <w:marRight w:val="0"/>
      <w:marTop w:val="0"/>
      <w:marBottom w:val="0"/>
      <w:divBdr>
        <w:top w:val="none" w:sz="0" w:space="0" w:color="auto"/>
        <w:left w:val="none" w:sz="0" w:space="0" w:color="auto"/>
        <w:bottom w:val="none" w:sz="0" w:space="0" w:color="auto"/>
        <w:right w:val="none" w:sz="0" w:space="0" w:color="auto"/>
      </w:divBdr>
    </w:div>
    <w:div w:id="214700224">
      <w:bodyDiv w:val="1"/>
      <w:marLeft w:val="0"/>
      <w:marRight w:val="0"/>
      <w:marTop w:val="0"/>
      <w:marBottom w:val="0"/>
      <w:divBdr>
        <w:top w:val="none" w:sz="0" w:space="0" w:color="auto"/>
        <w:left w:val="none" w:sz="0" w:space="0" w:color="auto"/>
        <w:bottom w:val="none" w:sz="0" w:space="0" w:color="auto"/>
        <w:right w:val="none" w:sz="0" w:space="0" w:color="auto"/>
      </w:divBdr>
    </w:div>
    <w:div w:id="222102583">
      <w:bodyDiv w:val="1"/>
      <w:marLeft w:val="0"/>
      <w:marRight w:val="0"/>
      <w:marTop w:val="0"/>
      <w:marBottom w:val="0"/>
      <w:divBdr>
        <w:top w:val="none" w:sz="0" w:space="0" w:color="auto"/>
        <w:left w:val="none" w:sz="0" w:space="0" w:color="auto"/>
        <w:bottom w:val="none" w:sz="0" w:space="0" w:color="auto"/>
        <w:right w:val="none" w:sz="0" w:space="0" w:color="auto"/>
      </w:divBdr>
    </w:div>
    <w:div w:id="548998506">
      <w:bodyDiv w:val="1"/>
      <w:marLeft w:val="0"/>
      <w:marRight w:val="0"/>
      <w:marTop w:val="0"/>
      <w:marBottom w:val="0"/>
      <w:divBdr>
        <w:top w:val="none" w:sz="0" w:space="0" w:color="auto"/>
        <w:left w:val="none" w:sz="0" w:space="0" w:color="auto"/>
        <w:bottom w:val="none" w:sz="0" w:space="0" w:color="auto"/>
        <w:right w:val="none" w:sz="0" w:space="0" w:color="auto"/>
      </w:divBdr>
    </w:div>
    <w:div w:id="810444737">
      <w:bodyDiv w:val="1"/>
      <w:marLeft w:val="0"/>
      <w:marRight w:val="0"/>
      <w:marTop w:val="0"/>
      <w:marBottom w:val="0"/>
      <w:divBdr>
        <w:top w:val="none" w:sz="0" w:space="0" w:color="auto"/>
        <w:left w:val="none" w:sz="0" w:space="0" w:color="auto"/>
        <w:bottom w:val="none" w:sz="0" w:space="0" w:color="auto"/>
        <w:right w:val="none" w:sz="0" w:space="0" w:color="auto"/>
      </w:divBdr>
    </w:div>
    <w:div w:id="924264066">
      <w:bodyDiv w:val="1"/>
      <w:marLeft w:val="0"/>
      <w:marRight w:val="0"/>
      <w:marTop w:val="0"/>
      <w:marBottom w:val="0"/>
      <w:divBdr>
        <w:top w:val="none" w:sz="0" w:space="0" w:color="auto"/>
        <w:left w:val="none" w:sz="0" w:space="0" w:color="auto"/>
        <w:bottom w:val="none" w:sz="0" w:space="0" w:color="auto"/>
        <w:right w:val="none" w:sz="0" w:space="0" w:color="auto"/>
      </w:divBdr>
    </w:div>
    <w:div w:id="1026833070">
      <w:bodyDiv w:val="1"/>
      <w:marLeft w:val="0"/>
      <w:marRight w:val="0"/>
      <w:marTop w:val="0"/>
      <w:marBottom w:val="0"/>
      <w:divBdr>
        <w:top w:val="none" w:sz="0" w:space="0" w:color="auto"/>
        <w:left w:val="none" w:sz="0" w:space="0" w:color="auto"/>
        <w:bottom w:val="none" w:sz="0" w:space="0" w:color="auto"/>
        <w:right w:val="none" w:sz="0" w:space="0" w:color="auto"/>
      </w:divBdr>
    </w:div>
    <w:div w:id="1060325418">
      <w:bodyDiv w:val="1"/>
      <w:marLeft w:val="0"/>
      <w:marRight w:val="0"/>
      <w:marTop w:val="0"/>
      <w:marBottom w:val="0"/>
      <w:divBdr>
        <w:top w:val="none" w:sz="0" w:space="0" w:color="auto"/>
        <w:left w:val="none" w:sz="0" w:space="0" w:color="auto"/>
        <w:bottom w:val="none" w:sz="0" w:space="0" w:color="auto"/>
        <w:right w:val="none" w:sz="0" w:space="0" w:color="auto"/>
      </w:divBdr>
    </w:div>
    <w:div w:id="1104807764">
      <w:bodyDiv w:val="1"/>
      <w:marLeft w:val="0"/>
      <w:marRight w:val="0"/>
      <w:marTop w:val="0"/>
      <w:marBottom w:val="0"/>
      <w:divBdr>
        <w:top w:val="none" w:sz="0" w:space="0" w:color="auto"/>
        <w:left w:val="none" w:sz="0" w:space="0" w:color="auto"/>
        <w:bottom w:val="none" w:sz="0" w:space="0" w:color="auto"/>
        <w:right w:val="none" w:sz="0" w:space="0" w:color="auto"/>
      </w:divBdr>
    </w:div>
    <w:div w:id="1218511276">
      <w:bodyDiv w:val="1"/>
      <w:marLeft w:val="0"/>
      <w:marRight w:val="0"/>
      <w:marTop w:val="0"/>
      <w:marBottom w:val="0"/>
      <w:divBdr>
        <w:top w:val="none" w:sz="0" w:space="0" w:color="auto"/>
        <w:left w:val="none" w:sz="0" w:space="0" w:color="auto"/>
        <w:bottom w:val="none" w:sz="0" w:space="0" w:color="auto"/>
        <w:right w:val="none" w:sz="0" w:space="0" w:color="auto"/>
      </w:divBdr>
    </w:div>
    <w:div w:id="1283343037">
      <w:bodyDiv w:val="1"/>
      <w:marLeft w:val="0"/>
      <w:marRight w:val="0"/>
      <w:marTop w:val="0"/>
      <w:marBottom w:val="0"/>
      <w:divBdr>
        <w:top w:val="none" w:sz="0" w:space="0" w:color="auto"/>
        <w:left w:val="none" w:sz="0" w:space="0" w:color="auto"/>
        <w:bottom w:val="none" w:sz="0" w:space="0" w:color="auto"/>
        <w:right w:val="none" w:sz="0" w:space="0" w:color="auto"/>
      </w:divBdr>
    </w:div>
    <w:div w:id="1332372067">
      <w:bodyDiv w:val="1"/>
      <w:marLeft w:val="0"/>
      <w:marRight w:val="0"/>
      <w:marTop w:val="0"/>
      <w:marBottom w:val="0"/>
      <w:divBdr>
        <w:top w:val="none" w:sz="0" w:space="0" w:color="auto"/>
        <w:left w:val="none" w:sz="0" w:space="0" w:color="auto"/>
        <w:bottom w:val="none" w:sz="0" w:space="0" w:color="auto"/>
        <w:right w:val="none" w:sz="0" w:space="0" w:color="auto"/>
      </w:divBdr>
    </w:div>
    <w:div w:id="1340233220">
      <w:bodyDiv w:val="1"/>
      <w:marLeft w:val="0"/>
      <w:marRight w:val="0"/>
      <w:marTop w:val="0"/>
      <w:marBottom w:val="0"/>
      <w:divBdr>
        <w:top w:val="none" w:sz="0" w:space="0" w:color="auto"/>
        <w:left w:val="none" w:sz="0" w:space="0" w:color="auto"/>
        <w:bottom w:val="none" w:sz="0" w:space="0" w:color="auto"/>
        <w:right w:val="none" w:sz="0" w:space="0" w:color="auto"/>
      </w:divBdr>
    </w:div>
    <w:div w:id="1346202568">
      <w:bodyDiv w:val="1"/>
      <w:marLeft w:val="0"/>
      <w:marRight w:val="0"/>
      <w:marTop w:val="0"/>
      <w:marBottom w:val="0"/>
      <w:divBdr>
        <w:top w:val="none" w:sz="0" w:space="0" w:color="auto"/>
        <w:left w:val="none" w:sz="0" w:space="0" w:color="auto"/>
        <w:bottom w:val="none" w:sz="0" w:space="0" w:color="auto"/>
        <w:right w:val="none" w:sz="0" w:space="0" w:color="auto"/>
      </w:divBdr>
    </w:div>
    <w:div w:id="1444232274">
      <w:bodyDiv w:val="1"/>
      <w:marLeft w:val="0"/>
      <w:marRight w:val="0"/>
      <w:marTop w:val="0"/>
      <w:marBottom w:val="0"/>
      <w:divBdr>
        <w:top w:val="none" w:sz="0" w:space="0" w:color="auto"/>
        <w:left w:val="none" w:sz="0" w:space="0" w:color="auto"/>
        <w:bottom w:val="none" w:sz="0" w:space="0" w:color="auto"/>
        <w:right w:val="none" w:sz="0" w:space="0" w:color="auto"/>
      </w:divBdr>
    </w:div>
    <w:div w:id="1508594464">
      <w:bodyDiv w:val="1"/>
      <w:marLeft w:val="0"/>
      <w:marRight w:val="0"/>
      <w:marTop w:val="0"/>
      <w:marBottom w:val="0"/>
      <w:divBdr>
        <w:top w:val="none" w:sz="0" w:space="0" w:color="auto"/>
        <w:left w:val="none" w:sz="0" w:space="0" w:color="auto"/>
        <w:bottom w:val="none" w:sz="0" w:space="0" w:color="auto"/>
        <w:right w:val="none" w:sz="0" w:space="0" w:color="auto"/>
      </w:divBdr>
    </w:div>
    <w:div w:id="1562517388">
      <w:bodyDiv w:val="1"/>
      <w:marLeft w:val="0"/>
      <w:marRight w:val="0"/>
      <w:marTop w:val="0"/>
      <w:marBottom w:val="0"/>
      <w:divBdr>
        <w:top w:val="none" w:sz="0" w:space="0" w:color="auto"/>
        <w:left w:val="none" w:sz="0" w:space="0" w:color="auto"/>
        <w:bottom w:val="none" w:sz="0" w:space="0" w:color="auto"/>
        <w:right w:val="none" w:sz="0" w:space="0" w:color="auto"/>
      </w:divBdr>
    </w:div>
    <w:div w:id="1610552160">
      <w:bodyDiv w:val="1"/>
      <w:marLeft w:val="0"/>
      <w:marRight w:val="0"/>
      <w:marTop w:val="0"/>
      <w:marBottom w:val="0"/>
      <w:divBdr>
        <w:top w:val="none" w:sz="0" w:space="0" w:color="auto"/>
        <w:left w:val="none" w:sz="0" w:space="0" w:color="auto"/>
        <w:bottom w:val="none" w:sz="0" w:space="0" w:color="auto"/>
        <w:right w:val="none" w:sz="0" w:space="0" w:color="auto"/>
      </w:divBdr>
    </w:div>
    <w:div w:id="1610889040">
      <w:bodyDiv w:val="1"/>
      <w:marLeft w:val="0"/>
      <w:marRight w:val="0"/>
      <w:marTop w:val="0"/>
      <w:marBottom w:val="0"/>
      <w:divBdr>
        <w:top w:val="none" w:sz="0" w:space="0" w:color="auto"/>
        <w:left w:val="none" w:sz="0" w:space="0" w:color="auto"/>
        <w:bottom w:val="none" w:sz="0" w:space="0" w:color="auto"/>
        <w:right w:val="none" w:sz="0" w:space="0" w:color="auto"/>
      </w:divBdr>
    </w:div>
    <w:div w:id="1782072936">
      <w:bodyDiv w:val="1"/>
      <w:marLeft w:val="0"/>
      <w:marRight w:val="0"/>
      <w:marTop w:val="0"/>
      <w:marBottom w:val="0"/>
      <w:divBdr>
        <w:top w:val="none" w:sz="0" w:space="0" w:color="auto"/>
        <w:left w:val="none" w:sz="0" w:space="0" w:color="auto"/>
        <w:bottom w:val="none" w:sz="0" w:space="0" w:color="auto"/>
        <w:right w:val="none" w:sz="0" w:space="0" w:color="auto"/>
      </w:divBdr>
    </w:div>
    <w:div w:id="1896891677">
      <w:bodyDiv w:val="1"/>
      <w:marLeft w:val="0"/>
      <w:marRight w:val="0"/>
      <w:marTop w:val="0"/>
      <w:marBottom w:val="0"/>
      <w:divBdr>
        <w:top w:val="none" w:sz="0" w:space="0" w:color="auto"/>
        <w:left w:val="none" w:sz="0" w:space="0" w:color="auto"/>
        <w:bottom w:val="none" w:sz="0" w:space="0" w:color="auto"/>
        <w:right w:val="none" w:sz="0" w:space="0" w:color="auto"/>
      </w:divBdr>
    </w:div>
    <w:div w:id="1908104402">
      <w:bodyDiv w:val="1"/>
      <w:marLeft w:val="0"/>
      <w:marRight w:val="0"/>
      <w:marTop w:val="0"/>
      <w:marBottom w:val="0"/>
      <w:divBdr>
        <w:top w:val="none" w:sz="0" w:space="0" w:color="auto"/>
        <w:left w:val="none" w:sz="0" w:space="0" w:color="auto"/>
        <w:bottom w:val="none" w:sz="0" w:space="0" w:color="auto"/>
        <w:right w:val="none" w:sz="0" w:space="0" w:color="auto"/>
      </w:divBdr>
    </w:div>
    <w:div w:id="2030253496">
      <w:bodyDiv w:val="1"/>
      <w:marLeft w:val="0"/>
      <w:marRight w:val="0"/>
      <w:marTop w:val="0"/>
      <w:marBottom w:val="0"/>
      <w:divBdr>
        <w:top w:val="none" w:sz="0" w:space="0" w:color="auto"/>
        <w:left w:val="none" w:sz="0" w:space="0" w:color="auto"/>
        <w:bottom w:val="none" w:sz="0" w:space="0" w:color="auto"/>
        <w:right w:val="none" w:sz="0" w:space="0" w:color="auto"/>
      </w:divBdr>
    </w:div>
    <w:div w:id="20830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mploi.belgique.be/sites/default/files/content/news/Guidegenerique_light.pdf" TargetMode="External"/><Relationship Id="rId18" Type="http://schemas.openxmlformats.org/officeDocument/2006/relationships/hyperlink" Target="https://portal.omptranet.rojnet.just.fgov.be/contact/Referentiemagistraten/Forms/AllItem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daomp-corona@just.fgov.b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daomp-ren@just.fgov.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omptranet.rojnet.just.fgov.be/contact/Referentiemagistraten/Forms/AllItems.aspx" TargetMode="External"/><Relationship Id="rId20" Type="http://schemas.openxmlformats.org/officeDocument/2006/relationships/hyperlink" Target="https://portal.omptranet.rojnet.just.fgov.be/SitePages/Coronavirus-info-FAQ.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fo-coronavirus.be/fr/faqs" TargetMode="External"/><Relationship Id="rId5" Type="http://schemas.openxmlformats.org/officeDocument/2006/relationships/customXml" Target="../customXml/item5.xml"/><Relationship Id="rId15" Type="http://schemas.openxmlformats.org/officeDocument/2006/relationships/hyperlink" Target="mailto:sdaomp-ren@just.fgov.be" TargetMode="External"/><Relationship Id="rId23" Type="http://schemas.openxmlformats.org/officeDocument/2006/relationships/hyperlink" Target="https://www.info-coronavirus.be/fr/faqs"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sdaomp-corona@just.fgov.b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erk.belgie.be/nl/themas/coronavirus/veilig-aan-het-werk-tijdens-de-coronacrisis-generieke-gids-versie-2-en" TargetMode="External"/><Relationship Id="rId22" Type="http://schemas.openxmlformats.org/officeDocument/2006/relationships/hyperlink" Target="https://portal.omptranet.rojnet.just.fgov.be/SitePages/Coronavirus-info-FAQ.aspx"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9901ED906E7D84F896171E771EF791C" ma:contentTypeVersion="0" ma:contentTypeDescription="Crée un document." ma:contentTypeScope="" ma:versionID="806f10c60b3fef8a8734c2c1ae5d3e31">
  <xsd:schema xmlns:xsd="http://www.w3.org/2001/XMLSchema" xmlns:xs="http://www.w3.org/2001/XMLSchema" xmlns:p="http://schemas.microsoft.com/office/2006/metadata/properties" xmlns:ns2="c59f7b9d-6754-4e2b-bffd-8ff150dd5857" targetNamespace="http://schemas.microsoft.com/office/2006/metadata/properties" ma:root="true" ma:fieldsID="bb45c9a364d8325fbf252f96bf1d50dc" ns2:_="">
    <xsd:import namespace="c59f7b9d-6754-4e2b-bffd-8ff150dd58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FEFE-FF2D-4E4D-86EF-64825AE47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4B040-09CF-47AA-B6D2-13FAF2FB249B}">
  <ds:schemaRefs>
    <ds:schemaRef ds:uri="http://schemas.microsoft.com/office/2006/metadata/longProperties"/>
  </ds:schemaRefs>
</ds:datastoreItem>
</file>

<file path=customXml/itemProps3.xml><?xml version="1.0" encoding="utf-8"?>
<ds:datastoreItem xmlns:ds="http://schemas.openxmlformats.org/officeDocument/2006/customXml" ds:itemID="{446A6061-7D1F-4C8F-BF78-89E78483BBBE}">
  <ds:schemaRefs>
    <ds:schemaRef ds:uri="http://schemas.microsoft.com/sharepoint/v3/contenttype/forms"/>
  </ds:schemaRefs>
</ds:datastoreItem>
</file>

<file path=customXml/itemProps4.xml><?xml version="1.0" encoding="utf-8"?>
<ds:datastoreItem xmlns:ds="http://schemas.openxmlformats.org/officeDocument/2006/customXml" ds:itemID="{2B9DB584-FC5C-4D23-B316-C02D18255367}">
  <ds:schemaRefs>
    <ds:schemaRef ds:uri="http://schemas.microsoft.com/sharepoint/events"/>
  </ds:schemaRefs>
</ds:datastoreItem>
</file>

<file path=customXml/itemProps5.xml><?xml version="1.0" encoding="utf-8"?>
<ds:datastoreItem xmlns:ds="http://schemas.openxmlformats.org/officeDocument/2006/customXml" ds:itemID="{D24C7FAD-D5F6-43F0-930C-55678C17F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F7E0E1-964B-46E6-81F8-5F67923E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37649</Words>
  <Characters>207070</Characters>
  <Application>Microsoft Office Word</Application>
  <DocSecurity>0</DocSecurity>
  <Lines>1725</Lines>
  <Paragraphs>488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COL 06_2020_Coronavirus_FR_NL</vt:lpstr>
      <vt:lpstr>COL 06_2020_Coronavirus_FR_NL</vt:lpstr>
      <vt:lpstr>COL 06_2020_Coronavirus_FR_NL</vt:lpstr>
    </vt:vector>
  </TitlesOfParts>
  <Company>SPF Justice - FOD Justitie</Company>
  <LinksUpToDate>false</LinksUpToDate>
  <CharactersWithSpaces>244231</CharactersWithSpaces>
  <SharedDoc>false</SharedDoc>
  <HLinks>
    <vt:vector size="60" baseType="variant">
      <vt:variant>
        <vt:i4>6881404</vt:i4>
      </vt:variant>
      <vt:variant>
        <vt:i4>27</vt:i4>
      </vt:variant>
      <vt:variant>
        <vt:i4>0</vt:i4>
      </vt:variant>
      <vt:variant>
        <vt:i4>5</vt:i4>
      </vt:variant>
      <vt:variant>
        <vt:lpwstr>https://www.info-coronavirus.be/fr/faqs</vt:lpwstr>
      </vt:variant>
      <vt:variant>
        <vt:lpwstr/>
      </vt:variant>
      <vt:variant>
        <vt:i4>6881404</vt:i4>
      </vt:variant>
      <vt:variant>
        <vt:i4>24</vt:i4>
      </vt:variant>
      <vt:variant>
        <vt:i4>0</vt:i4>
      </vt:variant>
      <vt:variant>
        <vt:i4>5</vt:i4>
      </vt:variant>
      <vt:variant>
        <vt:lpwstr>https://www.info-coronavirus.be/fr/faqs</vt:lpwstr>
      </vt:variant>
      <vt:variant>
        <vt:lpwstr/>
      </vt:variant>
      <vt:variant>
        <vt:i4>786512</vt:i4>
      </vt:variant>
      <vt:variant>
        <vt:i4>21</vt:i4>
      </vt:variant>
      <vt:variant>
        <vt:i4>0</vt:i4>
      </vt:variant>
      <vt:variant>
        <vt:i4>5</vt:i4>
      </vt:variant>
      <vt:variant>
        <vt:lpwstr>https://portal.omptranet.rojnet.just.fgov.be/SitePages/Coronavirus-info-FAQ.aspx</vt:lpwstr>
      </vt:variant>
      <vt:variant>
        <vt:lpwstr/>
      </vt:variant>
      <vt:variant>
        <vt:i4>1376296</vt:i4>
      </vt:variant>
      <vt:variant>
        <vt:i4>18</vt:i4>
      </vt:variant>
      <vt:variant>
        <vt:i4>0</vt:i4>
      </vt:variant>
      <vt:variant>
        <vt:i4>5</vt:i4>
      </vt:variant>
      <vt:variant>
        <vt:lpwstr>mailto:sdaomp-corona@just.fgov.be</vt:lpwstr>
      </vt:variant>
      <vt:variant>
        <vt:lpwstr/>
      </vt:variant>
      <vt:variant>
        <vt:i4>786512</vt:i4>
      </vt:variant>
      <vt:variant>
        <vt:i4>15</vt:i4>
      </vt:variant>
      <vt:variant>
        <vt:i4>0</vt:i4>
      </vt:variant>
      <vt:variant>
        <vt:i4>5</vt:i4>
      </vt:variant>
      <vt:variant>
        <vt:lpwstr>https://portal.omptranet.rojnet.just.fgov.be/SitePages/Coronavirus-info-FAQ.aspx</vt:lpwstr>
      </vt:variant>
      <vt:variant>
        <vt:lpwstr/>
      </vt:variant>
      <vt:variant>
        <vt:i4>1376296</vt:i4>
      </vt:variant>
      <vt:variant>
        <vt:i4>12</vt:i4>
      </vt:variant>
      <vt:variant>
        <vt:i4>0</vt:i4>
      </vt:variant>
      <vt:variant>
        <vt:i4>5</vt:i4>
      </vt:variant>
      <vt:variant>
        <vt:lpwstr>mailto:sdaomp-corona@just.fgov.be</vt:lpwstr>
      </vt:variant>
      <vt:variant>
        <vt:lpwstr/>
      </vt:variant>
      <vt:variant>
        <vt:i4>4128891</vt:i4>
      </vt:variant>
      <vt:variant>
        <vt:i4>9</vt:i4>
      </vt:variant>
      <vt:variant>
        <vt:i4>0</vt:i4>
      </vt:variant>
      <vt:variant>
        <vt:i4>5</vt:i4>
      </vt:variant>
      <vt:variant>
        <vt:lpwstr>https://portal.omptranet.rojnet.just.fgov.be/contact/Referentiemagistraten/Forms/AllItems.aspx</vt:lpwstr>
      </vt:variant>
      <vt:variant>
        <vt:lpwstr/>
      </vt:variant>
      <vt:variant>
        <vt:i4>5636201</vt:i4>
      </vt:variant>
      <vt:variant>
        <vt:i4>6</vt:i4>
      </vt:variant>
      <vt:variant>
        <vt:i4>0</vt:i4>
      </vt:variant>
      <vt:variant>
        <vt:i4>5</vt:i4>
      </vt:variant>
      <vt:variant>
        <vt:lpwstr>mailto:sdaomp-ren@just.fgov.be</vt:lpwstr>
      </vt:variant>
      <vt:variant>
        <vt:lpwstr/>
      </vt:variant>
      <vt:variant>
        <vt:i4>4128891</vt:i4>
      </vt:variant>
      <vt:variant>
        <vt:i4>3</vt:i4>
      </vt:variant>
      <vt:variant>
        <vt:i4>0</vt:i4>
      </vt:variant>
      <vt:variant>
        <vt:i4>5</vt:i4>
      </vt:variant>
      <vt:variant>
        <vt:lpwstr>https://portal.omptranet.rojnet.just.fgov.be/contact/Referentiemagistraten/Forms/AllItems.aspx</vt:lpwstr>
      </vt:variant>
      <vt:variant>
        <vt:lpwstr/>
      </vt:variant>
      <vt:variant>
        <vt:i4>5636201</vt:i4>
      </vt:variant>
      <vt:variant>
        <vt:i4>0</vt:i4>
      </vt:variant>
      <vt:variant>
        <vt:i4>0</vt:i4>
      </vt:variant>
      <vt:variant>
        <vt:i4>5</vt:i4>
      </vt:variant>
      <vt:variant>
        <vt:lpwstr>mailto:sdaomp-ren@just.fgov.be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06_2020_Coronavirus_FR_NL</dc:title>
  <dc:subject/>
  <dc:creator>test</dc:creator>
  <cp:keywords/>
  <dc:description>V.15.12.2020</dc:description>
  <cp:lastModifiedBy>Croonen Kristel</cp:lastModifiedBy>
  <cp:revision>2</cp:revision>
  <cp:lastPrinted>2020-12-14T18:18:00Z</cp:lastPrinted>
  <dcterms:created xsi:type="dcterms:W3CDTF">2021-01-19T21:29:00Z</dcterms:created>
  <dcterms:modified xsi:type="dcterms:W3CDTF">2021-01-19T21:29:00Z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OMP0-458518121-6</vt:lpwstr>
  </property>
  <property fmtid="{D5CDD505-2E9C-101B-9397-08002B2CF9AE}" pid="3" name="_dlc_DocIdItemGuid">
    <vt:lpwstr>d7942d58-e7f8-4cff-86f9-7099572bd3b4</vt:lpwstr>
  </property>
  <property fmtid="{D5CDD505-2E9C-101B-9397-08002B2CF9AE}" pid="4" name="_dlc_DocIdUrl">
    <vt:lpwstr>https://portal.omptranet.rojnet.just.fgov.be/instanties/colpg/_layouts/15/DocIdRedir.aspx?ID=OMP0-458518121-6, OMP0-458518121-6</vt:lpwstr>
  </property>
  <property fmtid="{D5CDD505-2E9C-101B-9397-08002B2CF9AE}" pid="5" name="DocNo">
    <vt:lpwstr/>
  </property>
  <property fmtid="{D5CDD505-2E9C-101B-9397-08002B2CF9AE}" pid="6" name="Kwalificatietype">
    <vt:lpwstr/>
  </property>
  <property fmtid="{D5CDD505-2E9C-101B-9397-08002B2CF9AE}" pid="7" name="Beroepen">
    <vt:lpwstr/>
  </property>
  <property fmtid="{D5CDD505-2E9C-101B-9397-08002B2CF9AE}" pid="8" name="Auteur">
    <vt:lpwstr>1070;#Steundienst van het openbaar ministerie|96819d7d-9439-42b1-8639-fbf16f4f5cfb</vt:lpwstr>
  </property>
  <property fmtid="{D5CDD505-2E9C-101B-9397-08002B2CF9AE}" pid="9" name="Universele Thesauris">
    <vt:lpwstr/>
  </property>
  <property fmtid="{D5CDD505-2E9C-101B-9397-08002B2CF9AE}" pid="10" name="KwalCode">
    <vt:lpwstr/>
  </property>
  <property fmtid="{D5CDD505-2E9C-101B-9397-08002B2CF9AE}" pid="11" name="h55c7c1ec13043a69b19b4158bbb0e7f">
    <vt:lpwstr/>
  </property>
  <property fmtid="{D5CDD505-2E9C-101B-9397-08002B2CF9AE}" pid="12" name="Archived">
    <vt:lpwstr>Nee / Non</vt:lpwstr>
  </property>
  <property fmtid="{D5CDD505-2E9C-101B-9397-08002B2CF9AE}" pid="13" name="DOCLANGUAGE">
    <vt:lpwstr>;#Nederlands;#Français;#</vt:lpwstr>
  </property>
  <property fmtid="{D5CDD505-2E9C-101B-9397-08002B2CF9AE}" pid="14" name="gb6d4c1ac2ae4fa0a3f21358116a7e16">
    <vt:lpwstr/>
  </property>
  <property fmtid="{D5CDD505-2E9C-101B-9397-08002B2CF9AE}" pid="15" name="f920bcdbccc84270b912d8af60accc63">
    <vt:lpwstr/>
  </property>
  <property fmtid="{D5CDD505-2E9C-101B-9397-08002B2CF9AE}" pid="16" name="d1062e871c5048c1af10a3d837244ed6">
    <vt:lpwstr/>
  </property>
  <property fmtid="{D5CDD505-2E9C-101B-9397-08002B2CF9AE}" pid="17" name="_OMP_DESCRIPTION">
    <vt:lpwstr/>
  </property>
  <property fmtid="{D5CDD505-2E9C-101B-9397-08002B2CF9AE}" pid="18" name="ff722e8743cb4ed49b800bc4407a53f2">
    <vt:lpwstr>Steundienst van het openbaar ministerie|96819d7d-9439-42b1-8639-fbf16f4f5cfb</vt:lpwstr>
  </property>
  <property fmtid="{D5CDD505-2E9C-101B-9397-08002B2CF9AE}" pid="19" name="of15fcf5ed174e6ca556be8a91961066">
    <vt:lpwstr/>
  </property>
  <property fmtid="{D5CDD505-2E9C-101B-9397-08002B2CF9AE}" pid="20" name="Ontvanger(s)">
    <vt:lpwstr/>
  </property>
  <property fmtid="{D5CDD505-2E9C-101B-9397-08002B2CF9AE}" pid="21" name="edb871d212324eb799adc704c0a3f754">
    <vt:lpwstr/>
  </property>
  <property fmtid="{D5CDD505-2E9C-101B-9397-08002B2CF9AE}" pid="22" name="dac7993cfe7549cdb5d3c11444a0055e">
    <vt:lpwstr/>
  </property>
  <property fmtid="{D5CDD505-2E9C-101B-9397-08002B2CF9AE}" pid="23" name="bb30553928f646398d47f3c28d5a09f5">
    <vt:lpwstr/>
  </property>
  <property fmtid="{D5CDD505-2E9C-101B-9397-08002B2CF9AE}" pid="24" name="_OMP_DESCRIPTION_FR">
    <vt:lpwstr/>
  </property>
  <property fmtid="{D5CDD505-2E9C-101B-9397-08002B2CF9AE}" pid="25" name="Tuchtreden">
    <vt:lpwstr/>
  </property>
  <property fmtid="{D5CDD505-2E9C-101B-9397-08002B2CF9AE}" pid="26" name="TaxCatchAll">
    <vt:lpwstr>1070;#</vt:lpwstr>
  </property>
  <property fmtid="{D5CDD505-2E9C-101B-9397-08002B2CF9AE}" pid="27" name="Verzender">
    <vt:lpwstr/>
  </property>
  <property fmtid="{D5CDD505-2E9C-101B-9397-08002B2CF9AE}" pid="28" name="_OMP_FILETYPE">
    <vt:lpwstr/>
  </property>
  <property fmtid="{D5CDD505-2E9C-101B-9397-08002B2CF9AE}" pid="29" name="_OMP_CAPTION">
    <vt:lpwstr/>
  </property>
  <property fmtid="{D5CDD505-2E9C-101B-9397-08002B2CF9AE}" pid="30" name="_OMP_UPDATOR">
    <vt:lpwstr/>
  </property>
  <property fmtid="{D5CDD505-2E9C-101B-9397-08002B2CF9AE}" pid="31" name="_OMP_CREATEDATE">
    <vt:lpwstr/>
  </property>
  <property fmtid="{D5CDD505-2E9C-101B-9397-08002B2CF9AE}" pid="32" name="_OMP_UPDATEDATE">
    <vt:lpwstr/>
  </property>
  <property fmtid="{D5CDD505-2E9C-101B-9397-08002B2CF9AE}" pid="33" name="_OMP_LANGUAGE">
    <vt:lpwstr/>
  </property>
  <property fmtid="{D5CDD505-2E9C-101B-9397-08002B2CF9AE}" pid="34" name="_OMP_CREATOR">
    <vt:lpwstr/>
  </property>
  <property fmtid="{D5CDD505-2E9C-101B-9397-08002B2CF9AE}" pid="35" name="_OMP_FILENAME">
    <vt:lpwstr/>
  </property>
</Properties>
</file>