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43" w:type="dxa"/>
        <w:tblLayout w:type="fixed"/>
        <w:tblLook w:val="0600" w:firstRow="0" w:lastRow="0" w:firstColumn="0" w:lastColumn="0" w:noHBand="1" w:noVBand="1"/>
      </w:tblPr>
      <w:tblGrid>
        <w:gridCol w:w="10206"/>
        <w:gridCol w:w="5237"/>
      </w:tblGrid>
      <w:tr w:rsidR="00A81248" w:rsidRPr="00514A4C" w14:paraId="672A6659" w14:textId="77777777" w:rsidTr="00803AB7">
        <w:tc>
          <w:tcPr>
            <w:tcW w:w="10206" w:type="dxa"/>
          </w:tcPr>
          <w:p w14:paraId="0A37501D" w14:textId="428D4233" w:rsidR="00A81248" w:rsidRPr="00514A4C" w:rsidRDefault="00A81248" w:rsidP="00A81248">
            <w:pPr>
              <w:pStyle w:val="Grafischanker"/>
              <w:rPr>
                <w:rFonts w:ascii="FlandersArtSans-Regular" w:hAnsi="FlandersArtSans-Regular"/>
                <w:noProof/>
              </w:rPr>
            </w:pPr>
          </w:p>
        </w:tc>
        <w:tc>
          <w:tcPr>
            <w:tcW w:w="5237" w:type="dxa"/>
          </w:tcPr>
          <w:p w14:paraId="5DAB6C7B" w14:textId="77777777" w:rsidR="00A81248" w:rsidRPr="00514A4C" w:rsidRDefault="00A81248" w:rsidP="00A81248">
            <w:pPr>
              <w:pStyle w:val="Grafischanker"/>
              <w:rPr>
                <w:rFonts w:ascii="FlandersArtSans-Regular" w:hAnsi="FlandersArtSans-Regular"/>
                <w:noProof/>
              </w:rPr>
            </w:pPr>
          </w:p>
        </w:tc>
      </w:tr>
      <w:tr w:rsidR="00A81248" w:rsidRPr="00514A4C" w14:paraId="731210FE" w14:textId="77777777" w:rsidTr="00803AB7">
        <w:trPr>
          <w:trHeight w:val="2719"/>
        </w:trPr>
        <w:tc>
          <w:tcPr>
            <w:tcW w:w="10206" w:type="dxa"/>
            <w:tcBorders>
              <w:bottom w:val="single" w:sz="4" w:space="0" w:color="auto"/>
            </w:tcBorders>
          </w:tcPr>
          <w:p w14:paraId="15047EE2" w14:textId="7FAA2826" w:rsidR="00803AB7" w:rsidRPr="00803AB7" w:rsidRDefault="009975A7" w:rsidP="00803AB7">
            <w:pPr>
              <w:pStyle w:val="Kop1"/>
              <w:rPr>
                <w:rFonts w:ascii="FlandersArtSans-Regular" w:hAnsi="FlandersArtSans-Regular"/>
                <w:noProof/>
                <w:sz w:val="44"/>
                <w:szCs w:val="44"/>
              </w:rPr>
            </w:pPr>
            <w:r w:rsidRPr="00803AB7">
              <w:rPr>
                <w:rFonts w:ascii="FlandersArtSans-Regular" w:hAnsi="FlandersArtSans-Regular"/>
                <w:noProof/>
                <w:sz w:val="44"/>
                <w:szCs w:val="44"/>
              </w:rPr>
              <w:t>ENGAGEMENTEN LOKALE BESTUREN IN HET KADER VAN HET BESLUIT 16 OKTOBER 2020 EN BESLUIT 13 NOVEMBER 2020</w:t>
            </w:r>
            <w:r w:rsidR="00803AB7" w:rsidRPr="00803AB7">
              <w:rPr>
                <w:rFonts w:ascii="FlandersArtSans-Regular" w:hAnsi="FlandersArtSans-Regular"/>
                <w:noProof/>
                <w:sz w:val="44"/>
                <w:szCs w:val="44"/>
              </w:rPr>
              <w:br/>
            </w:r>
            <w:r w:rsidR="00803AB7" w:rsidRPr="00803AB7">
              <w:rPr>
                <w:rFonts w:ascii="FlandersArtSans-Regular" w:hAnsi="FlandersArtSans-Regular"/>
                <w:noProof/>
                <w:sz w:val="44"/>
                <w:szCs w:val="44"/>
              </w:rPr>
              <w:br/>
            </w:r>
            <w:r w:rsidR="00803AB7">
              <w:rPr>
                <w:rFonts w:ascii="FlandersArtSans-Regular" w:hAnsi="FlandersArtSans-Regular"/>
                <w:noProof/>
                <w:sz w:val="52"/>
                <w:szCs w:val="52"/>
              </w:rPr>
              <w:t xml:space="preserve">optie 1 </w:t>
            </w:r>
            <w:r w:rsidR="00803AB7">
              <w:rPr>
                <w:rFonts w:ascii="FlandersArtSans-Regular" w:hAnsi="FlandersArtSans-Regular"/>
                <w:noProof/>
                <w:sz w:val="52"/>
                <w:szCs w:val="52"/>
              </w:rPr>
              <w:br/>
            </w:r>
            <w:r w:rsidR="00803AB7" w:rsidRPr="00803AB7">
              <w:rPr>
                <w:rFonts w:ascii="FlandersArtSans-Regular" w:hAnsi="FlandersArtSans-Regular"/>
                <w:noProof/>
                <w:sz w:val="36"/>
                <w:szCs w:val="36"/>
              </w:rPr>
              <w:t>inzet in preventie, sensibilisering, bronopsporing, analyse clusters, quarantainecoachting, aandacht voor kwetsbare personen en groepen</w:t>
            </w:r>
          </w:p>
          <w:p w14:paraId="117ACC35" w14:textId="2EF8D4D0" w:rsidR="00534533" w:rsidRDefault="00534533" w:rsidP="00534533"/>
          <w:p w14:paraId="1B08F4F3" w14:textId="629F40B8" w:rsidR="00534533" w:rsidRPr="00534533" w:rsidRDefault="00534533" w:rsidP="00534533">
            <w:r>
              <w:t>Update 23 november 2020</w:t>
            </w:r>
          </w:p>
          <w:p w14:paraId="02EB378F" w14:textId="77777777" w:rsidR="00730BC7" w:rsidRDefault="00730BC7" w:rsidP="00730BC7"/>
          <w:p w14:paraId="6A05A809" w14:textId="77777777" w:rsidR="00730BC7" w:rsidRPr="00730BC7" w:rsidRDefault="00730BC7" w:rsidP="00730BC7"/>
        </w:tc>
        <w:tc>
          <w:tcPr>
            <w:tcW w:w="5237" w:type="dxa"/>
          </w:tcPr>
          <w:p w14:paraId="5A39BBE3" w14:textId="77777777" w:rsidR="00A81248" w:rsidRPr="00514A4C" w:rsidRDefault="00A81248">
            <w:pPr>
              <w:rPr>
                <w:rFonts w:ascii="FlandersArtSans-Regular" w:hAnsi="FlandersArtSans-Regular"/>
                <w:noProof/>
              </w:rPr>
            </w:pPr>
          </w:p>
        </w:tc>
      </w:tr>
      <w:tr w:rsidR="00A81248" w:rsidRPr="00514A4C" w14:paraId="41C8F396" w14:textId="77777777" w:rsidTr="00803AB7">
        <w:trPr>
          <w:trHeight w:val="8865"/>
        </w:trPr>
        <w:tc>
          <w:tcPr>
            <w:tcW w:w="10206" w:type="dxa"/>
            <w:tcBorders>
              <w:top w:val="single" w:sz="4" w:space="0" w:color="auto"/>
            </w:tcBorders>
          </w:tcPr>
          <w:p w14:paraId="72A3D3EC" w14:textId="77777777" w:rsidR="00A81248" w:rsidRPr="00514A4C" w:rsidRDefault="00A81248">
            <w:pPr>
              <w:rPr>
                <w:rFonts w:ascii="FlandersArtSans-Regular" w:hAnsi="FlandersArtSans-Regular"/>
                <w:noProof/>
              </w:rPr>
            </w:pPr>
          </w:p>
        </w:tc>
        <w:tc>
          <w:tcPr>
            <w:tcW w:w="5237" w:type="dxa"/>
          </w:tcPr>
          <w:p w14:paraId="0D0B940D" w14:textId="77777777" w:rsidR="00A81248" w:rsidRPr="00514A4C" w:rsidRDefault="00A81248">
            <w:pPr>
              <w:rPr>
                <w:rFonts w:ascii="FlandersArtSans-Regular" w:hAnsi="FlandersArtSans-Regular"/>
                <w:noProof/>
              </w:rPr>
            </w:pPr>
          </w:p>
        </w:tc>
      </w:tr>
    </w:tbl>
    <w:p w14:paraId="4C1D253F" w14:textId="77777777" w:rsidR="00803AB7" w:rsidRDefault="00803AB7">
      <w:r>
        <w:br w:type="page"/>
      </w:r>
    </w:p>
    <w:tbl>
      <w:tblPr>
        <w:tblW w:w="10669" w:type="dxa"/>
        <w:shd w:val="clear" w:color="auto" w:fill="EDF0F4" w:themeFill="accent3"/>
        <w:tblLayout w:type="fixed"/>
        <w:tblCellMar>
          <w:left w:w="0" w:type="dxa"/>
          <w:right w:w="0" w:type="dxa"/>
        </w:tblCellMar>
        <w:tblLook w:val="0600" w:firstRow="0" w:lastRow="0" w:firstColumn="0" w:lastColumn="0" w:noHBand="1" w:noVBand="1"/>
      </w:tblPr>
      <w:tblGrid>
        <w:gridCol w:w="20"/>
        <w:gridCol w:w="5316"/>
        <w:gridCol w:w="4912"/>
        <w:gridCol w:w="421"/>
      </w:tblGrid>
      <w:tr w:rsidR="001205A1" w:rsidRPr="00514A4C" w14:paraId="049F31CB" w14:textId="77777777" w:rsidTr="00803AB7">
        <w:trPr>
          <w:trHeight w:val="441"/>
        </w:trPr>
        <w:tc>
          <w:tcPr>
            <w:tcW w:w="20" w:type="dxa"/>
            <w:shd w:val="clear" w:color="auto" w:fill="EDF0F4" w:themeFill="accent3"/>
          </w:tcPr>
          <w:p w14:paraId="06AAA7F0" w14:textId="33A4960C" w:rsidR="00A81248" w:rsidRDefault="00A81248">
            <w:pPr>
              <w:rPr>
                <w:rFonts w:ascii="FlandersArtSans-Regular" w:hAnsi="FlandersArtSans-Regular"/>
                <w:noProof/>
              </w:rPr>
            </w:pPr>
          </w:p>
          <w:p w14:paraId="056CA28C" w14:textId="77777777" w:rsidR="00803AB7" w:rsidRDefault="00803AB7">
            <w:pPr>
              <w:rPr>
                <w:rFonts w:ascii="FlandersArtSans-Regular" w:hAnsi="FlandersArtSans-Regular"/>
                <w:noProof/>
              </w:rPr>
            </w:pPr>
          </w:p>
          <w:p w14:paraId="53128261" w14:textId="5BF948D9" w:rsidR="00803AB7" w:rsidRPr="00514A4C" w:rsidRDefault="00803AB7">
            <w:pPr>
              <w:rPr>
                <w:rFonts w:ascii="FlandersArtSans-Regular" w:hAnsi="FlandersArtSans-Regular"/>
                <w:noProof/>
              </w:rPr>
            </w:pPr>
          </w:p>
        </w:tc>
        <w:tc>
          <w:tcPr>
            <w:tcW w:w="5316" w:type="dxa"/>
            <w:shd w:val="clear" w:color="auto" w:fill="EDF0F4" w:themeFill="accent3"/>
          </w:tcPr>
          <w:p w14:paraId="62486C05" w14:textId="77777777" w:rsidR="00A81248" w:rsidRPr="00514A4C" w:rsidRDefault="00A81248">
            <w:pPr>
              <w:rPr>
                <w:rFonts w:ascii="FlandersArtSans-Regular" w:hAnsi="FlandersArtSans-Regular"/>
                <w:noProof/>
              </w:rPr>
            </w:pPr>
          </w:p>
        </w:tc>
        <w:tc>
          <w:tcPr>
            <w:tcW w:w="4912" w:type="dxa"/>
            <w:shd w:val="clear" w:color="auto" w:fill="EDF0F4" w:themeFill="accent3"/>
          </w:tcPr>
          <w:p w14:paraId="4101652C" w14:textId="77777777" w:rsidR="00A81248" w:rsidRPr="00514A4C" w:rsidRDefault="00A81248">
            <w:pPr>
              <w:rPr>
                <w:rFonts w:ascii="FlandersArtSans-Regular" w:hAnsi="FlandersArtSans-Regular"/>
                <w:noProof/>
              </w:rPr>
            </w:pPr>
          </w:p>
        </w:tc>
        <w:tc>
          <w:tcPr>
            <w:tcW w:w="421" w:type="dxa"/>
            <w:shd w:val="clear" w:color="auto" w:fill="EDF0F4" w:themeFill="accent3"/>
          </w:tcPr>
          <w:p w14:paraId="4B99056E" w14:textId="77777777" w:rsidR="00A81248" w:rsidRPr="00514A4C" w:rsidRDefault="00A81248">
            <w:pPr>
              <w:rPr>
                <w:rFonts w:ascii="FlandersArtSans-Regular" w:hAnsi="FlandersArtSans-Regular"/>
                <w:noProof/>
              </w:rPr>
            </w:pPr>
          </w:p>
        </w:tc>
      </w:tr>
      <w:tr w:rsidR="001205A1" w:rsidRPr="00514A4C" w14:paraId="56B0E122" w14:textId="77777777" w:rsidTr="00803AB7">
        <w:trPr>
          <w:trHeight w:val="4663"/>
        </w:trPr>
        <w:tc>
          <w:tcPr>
            <w:tcW w:w="20" w:type="dxa"/>
            <w:shd w:val="clear" w:color="auto" w:fill="EDF0F4" w:themeFill="accent3"/>
          </w:tcPr>
          <w:p w14:paraId="1299C43A" w14:textId="77777777" w:rsidR="001205A1" w:rsidRPr="00514A4C" w:rsidRDefault="001205A1">
            <w:pPr>
              <w:rPr>
                <w:rFonts w:ascii="FlandersArtSans-Regular" w:hAnsi="FlandersArtSans-Regular"/>
                <w:noProof/>
              </w:rPr>
            </w:pPr>
          </w:p>
          <w:p w14:paraId="4DDBEF00" w14:textId="77777777" w:rsidR="00EA581C" w:rsidRPr="00514A4C" w:rsidRDefault="00EA581C" w:rsidP="00EA581C">
            <w:pPr>
              <w:rPr>
                <w:rFonts w:ascii="FlandersArtSans-Regular" w:hAnsi="FlandersArtSans-Regular"/>
              </w:rPr>
            </w:pPr>
          </w:p>
          <w:p w14:paraId="3461D779" w14:textId="77777777" w:rsidR="00EA581C" w:rsidRPr="00514A4C" w:rsidRDefault="00EA581C" w:rsidP="00EA581C">
            <w:pPr>
              <w:rPr>
                <w:rFonts w:ascii="FlandersArtSans-Regular" w:hAnsi="FlandersArtSans-Regular"/>
              </w:rPr>
            </w:pPr>
          </w:p>
          <w:p w14:paraId="3CF2D8B6" w14:textId="77777777" w:rsidR="00EA581C" w:rsidRPr="00514A4C" w:rsidRDefault="00EA581C" w:rsidP="00EA581C">
            <w:pPr>
              <w:rPr>
                <w:rFonts w:ascii="FlandersArtSans-Regular" w:hAnsi="FlandersArtSans-Regular"/>
              </w:rPr>
            </w:pPr>
          </w:p>
          <w:p w14:paraId="0FB78278" w14:textId="77777777" w:rsidR="00EA581C" w:rsidRPr="00514A4C" w:rsidRDefault="00EA581C" w:rsidP="00EA581C">
            <w:pPr>
              <w:rPr>
                <w:rFonts w:ascii="FlandersArtSans-Regular" w:hAnsi="FlandersArtSans-Regular"/>
              </w:rPr>
            </w:pPr>
          </w:p>
          <w:p w14:paraId="1FC39945" w14:textId="77777777" w:rsidR="00EA581C" w:rsidRPr="00514A4C" w:rsidRDefault="00EA581C" w:rsidP="00EA581C">
            <w:pPr>
              <w:rPr>
                <w:rFonts w:ascii="FlandersArtSans-Regular" w:hAnsi="FlandersArtSans-Regular"/>
              </w:rPr>
            </w:pPr>
          </w:p>
          <w:p w14:paraId="0562CB0E" w14:textId="77777777" w:rsidR="00EA581C" w:rsidRPr="00514A4C" w:rsidRDefault="00EA581C" w:rsidP="00EA581C">
            <w:pPr>
              <w:rPr>
                <w:rFonts w:ascii="FlandersArtSans-Regular" w:hAnsi="FlandersArtSans-Regular"/>
              </w:rPr>
            </w:pPr>
          </w:p>
          <w:p w14:paraId="34CE0A41" w14:textId="77777777" w:rsidR="00EA581C" w:rsidRPr="00514A4C" w:rsidRDefault="00EA581C" w:rsidP="00EA581C">
            <w:pPr>
              <w:rPr>
                <w:rFonts w:ascii="FlandersArtSans-Regular" w:hAnsi="FlandersArtSans-Regular"/>
              </w:rPr>
            </w:pPr>
          </w:p>
          <w:p w14:paraId="62EBF3C5" w14:textId="77777777" w:rsidR="00EA581C" w:rsidRPr="00514A4C" w:rsidRDefault="00EA581C" w:rsidP="00EA581C">
            <w:pPr>
              <w:rPr>
                <w:rFonts w:ascii="FlandersArtSans-Regular" w:hAnsi="FlandersArtSans-Regular"/>
              </w:rPr>
            </w:pPr>
          </w:p>
          <w:p w14:paraId="6D98A12B" w14:textId="77777777" w:rsidR="00EA581C" w:rsidRPr="00514A4C" w:rsidRDefault="00EA581C" w:rsidP="00EA581C">
            <w:pPr>
              <w:rPr>
                <w:rFonts w:ascii="FlandersArtSans-Regular" w:hAnsi="FlandersArtSans-Regular"/>
              </w:rPr>
            </w:pPr>
          </w:p>
          <w:p w14:paraId="2946DB82" w14:textId="77777777" w:rsidR="00EA581C" w:rsidRPr="00514A4C" w:rsidRDefault="00EA581C" w:rsidP="00EA581C">
            <w:pPr>
              <w:rPr>
                <w:rFonts w:ascii="FlandersArtSans-Regular" w:hAnsi="FlandersArtSans-Regular"/>
              </w:rPr>
            </w:pPr>
          </w:p>
          <w:p w14:paraId="5997CC1D" w14:textId="77777777" w:rsidR="00EA581C" w:rsidRPr="00514A4C" w:rsidRDefault="00EA581C" w:rsidP="00EA581C">
            <w:pPr>
              <w:rPr>
                <w:rFonts w:ascii="FlandersArtSans-Regular" w:hAnsi="FlandersArtSans-Regular"/>
              </w:rPr>
            </w:pPr>
          </w:p>
          <w:p w14:paraId="110FFD37" w14:textId="77777777" w:rsidR="00EA581C" w:rsidRPr="00514A4C" w:rsidRDefault="00EA581C" w:rsidP="00EA581C">
            <w:pPr>
              <w:rPr>
                <w:rFonts w:ascii="FlandersArtSans-Regular" w:hAnsi="FlandersArtSans-Regular"/>
              </w:rPr>
            </w:pPr>
          </w:p>
          <w:p w14:paraId="6B699379" w14:textId="77777777" w:rsidR="00EA581C" w:rsidRPr="00514A4C" w:rsidRDefault="00EA581C" w:rsidP="00EA581C">
            <w:pPr>
              <w:rPr>
                <w:rFonts w:ascii="FlandersArtSans-Regular" w:hAnsi="FlandersArtSans-Regular"/>
              </w:rPr>
            </w:pPr>
          </w:p>
          <w:p w14:paraId="3FE9F23F" w14:textId="77777777" w:rsidR="00EA581C" w:rsidRPr="00514A4C" w:rsidRDefault="00EA581C" w:rsidP="00EA581C">
            <w:pPr>
              <w:rPr>
                <w:rFonts w:ascii="FlandersArtSans-Regular" w:hAnsi="FlandersArtSans-Regular"/>
              </w:rPr>
            </w:pPr>
          </w:p>
          <w:p w14:paraId="1F72F646" w14:textId="77777777" w:rsidR="00EA581C" w:rsidRPr="00514A4C" w:rsidRDefault="00EA581C" w:rsidP="00EA581C">
            <w:pPr>
              <w:rPr>
                <w:rFonts w:ascii="FlandersArtSans-Regular" w:hAnsi="FlandersArtSans-Regular"/>
              </w:rPr>
            </w:pPr>
          </w:p>
          <w:p w14:paraId="08CE6F91" w14:textId="77777777" w:rsidR="00EA581C" w:rsidRPr="00514A4C" w:rsidRDefault="00EA581C" w:rsidP="00EA581C">
            <w:pPr>
              <w:rPr>
                <w:rFonts w:ascii="FlandersArtSans-Regular" w:hAnsi="FlandersArtSans-Regular"/>
              </w:rPr>
            </w:pPr>
          </w:p>
          <w:p w14:paraId="61CDCEAD" w14:textId="77777777" w:rsidR="00EA581C" w:rsidRPr="00514A4C" w:rsidRDefault="00EA581C" w:rsidP="00EA581C">
            <w:pPr>
              <w:rPr>
                <w:rFonts w:ascii="FlandersArtSans-Regular" w:hAnsi="FlandersArtSans-Regular"/>
              </w:rPr>
            </w:pPr>
          </w:p>
          <w:p w14:paraId="6BB9E253" w14:textId="77777777" w:rsidR="00EA581C" w:rsidRPr="00514A4C" w:rsidRDefault="00EA581C" w:rsidP="00EA581C">
            <w:pPr>
              <w:rPr>
                <w:rFonts w:ascii="FlandersArtSans-Regular" w:hAnsi="FlandersArtSans-Regular"/>
              </w:rPr>
            </w:pPr>
          </w:p>
          <w:p w14:paraId="23DE523C" w14:textId="77777777" w:rsidR="00EA581C" w:rsidRPr="00514A4C" w:rsidRDefault="00EA581C" w:rsidP="00EA581C">
            <w:pPr>
              <w:rPr>
                <w:rFonts w:ascii="FlandersArtSans-Regular" w:hAnsi="FlandersArtSans-Regular"/>
              </w:rPr>
            </w:pPr>
          </w:p>
          <w:p w14:paraId="52E56223" w14:textId="77777777" w:rsidR="00EA581C" w:rsidRPr="00514A4C" w:rsidRDefault="00EA581C" w:rsidP="00EA581C">
            <w:pPr>
              <w:rPr>
                <w:rFonts w:ascii="FlandersArtSans-Regular" w:hAnsi="FlandersArtSans-Regular"/>
              </w:rPr>
            </w:pPr>
          </w:p>
          <w:p w14:paraId="07547A01" w14:textId="77777777" w:rsidR="00EA581C" w:rsidRPr="00514A4C" w:rsidRDefault="00EA581C" w:rsidP="00EA581C">
            <w:pPr>
              <w:rPr>
                <w:rFonts w:ascii="FlandersArtSans-Regular" w:hAnsi="FlandersArtSans-Regular"/>
              </w:rPr>
            </w:pPr>
          </w:p>
          <w:p w14:paraId="5043CB0F" w14:textId="77777777" w:rsidR="00EA581C" w:rsidRPr="00514A4C" w:rsidRDefault="00EA581C" w:rsidP="00EA581C">
            <w:pPr>
              <w:rPr>
                <w:rFonts w:ascii="FlandersArtSans-Regular" w:hAnsi="FlandersArtSans-Regular"/>
              </w:rPr>
            </w:pPr>
          </w:p>
          <w:p w14:paraId="07459315" w14:textId="77777777" w:rsidR="00EA581C" w:rsidRPr="00514A4C" w:rsidRDefault="00EA581C" w:rsidP="00EA581C">
            <w:pPr>
              <w:rPr>
                <w:rFonts w:ascii="FlandersArtSans-Regular" w:hAnsi="FlandersArtSans-Regular"/>
              </w:rPr>
            </w:pPr>
          </w:p>
          <w:p w14:paraId="6537F28F" w14:textId="77777777" w:rsidR="00EA581C" w:rsidRPr="00514A4C" w:rsidRDefault="00EA581C" w:rsidP="00EA581C">
            <w:pPr>
              <w:rPr>
                <w:rFonts w:ascii="FlandersArtSans-Regular" w:hAnsi="FlandersArtSans-Regular"/>
              </w:rPr>
            </w:pPr>
          </w:p>
          <w:p w14:paraId="6DFB9E20" w14:textId="77777777" w:rsidR="00EA581C" w:rsidRPr="00514A4C" w:rsidRDefault="00EA581C" w:rsidP="00EA581C">
            <w:pPr>
              <w:rPr>
                <w:rFonts w:ascii="FlandersArtSans-Regular" w:hAnsi="FlandersArtSans-Regular"/>
              </w:rPr>
            </w:pPr>
          </w:p>
          <w:p w14:paraId="70DF9E56" w14:textId="77777777" w:rsidR="00EA581C" w:rsidRPr="00514A4C" w:rsidRDefault="00EA581C" w:rsidP="00EA581C">
            <w:pPr>
              <w:rPr>
                <w:rFonts w:ascii="FlandersArtSans-Regular" w:hAnsi="FlandersArtSans-Regular"/>
              </w:rPr>
            </w:pPr>
          </w:p>
          <w:p w14:paraId="44E871BC" w14:textId="77777777" w:rsidR="00EA581C" w:rsidRPr="00514A4C" w:rsidRDefault="00EA581C" w:rsidP="00EA581C">
            <w:pPr>
              <w:rPr>
                <w:rFonts w:ascii="FlandersArtSans-Regular" w:hAnsi="FlandersArtSans-Regular"/>
              </w:rPr>
            </w:pPr>
          </w:p>
          <w:p w14:paraId="144A5D23" w14:textId="77777777" w:rsidR="00EA581C" w:rsidRPr="00514A4C" w:rsidRDefault="00EA581C" w:rsidP="00EA581C">
            <w:pPr>
              <w:rPr>
                <w:rFonts w:ascii="FlandersArtSans-Regular" w:hAnsi="FlandersArtSans-Regular"/>
              </w:rPr>
            </w:pPr>
          </w:p>
          <w:p w14:paraId="738610EB" w14:textId="77777777" w:rsidR="00EA581C" w:rsidRPr="00514A4C" w:rsidRDefault="00EA581C" w:rsidP="00EA581C">
            <w:pPr>
              <w:rPr>
                <w:rFonts w:ascii="FlandersArtSans-Regular" w:hAnsi="FlandersArtSans-Regular"/>
              </w:rPr>
            </w:pPr>
          </w:p>
          <w:p w14:paraId="637805D2" w14:textId="77777777" w:rsidR="00EA581C" w:rsidRPr="00514A4C" w:rsidRDefault="00EA581C" w:rsidP="00EA581C">
            <w:pPr>
              <w:rPr>
                <w:rFonts w:ascii="FlandersArtSans-Regular" w:hAnsi="FlandersArtSans-Regular"/>
              </w:rPr>
            </w:pPr>
          </w:p>
          <w:p w14:paraId="463F29E8" w14:textId="77777777" w:rsidR="00EA581C" w:rsidRPr="00514A4C" w:rsidRDefault="00EA581C" w:rsidP="00EA581C">
            <w:pPr>
              <w:rPr>
                <w:rFonts w:ascii="FlandersArtSans-Regular" w:hAnsi="FlandersArtSans-Regular"/>
              </w:rPr>
            </w:pPr>
          </w:p>
          <w:p w14:paraId="3B7B4B86" w14:textId="77777777" w:rsidR="00EA581C" w:rsidRPr="00514A4C" w:rsidRDefault="00EA581C" w:rsidP="00EA581C">
            <w:pPr>
              <w:rPr>
                <w:rFonts w:ascii="FlandersArtSans-Regular" w:hAnsi="FlandersArtSans-Regular"/>
              </w:rPr>
            </w:pPr>
          </w:p>
          <w:p w14:paraId="3A0FF5F2" w14:textId="77777777" w:rsidR="00EA581C" w:rsidRPr="00514A4C" w:rsidRDefault="00EA581C" w:rsidP="00EA581C">
            <w:pPr>
              <w:rPr>
                <w:rFonts w:ascii="FlandersArtSans-Regular" w:hAnsi="FlandersArtSans-Regular"/>
              </w:rPr>
            </w:pPr>
          </w:p>
          <w:p w14:paraId="5630AD66" w14:textId="77777777" w:rsidR="00EA581C" w:rsidRPr="00514A4C" w:rsidRDefault="00EA581C" w:rsidP="00EA581C">
            <w:pPr>
              <w:rPr>
                <w:rFonts w:ascii="FlandersArtSans-Regular" w:hAnsi="FlandersArtSans-Regular"/>
              </w:rPr>
            </w:pPr>
          </w:p>
          <w:p w14:paraId="61829076" w14:textId="77777777" w:rsidR="00EA581C" w:rsidRPr="00514A4C" w:rsidRDefault="00EA581C" w:rsidP="00EA581C">
            <w:pPr>
              <w:rPr>
                <w:rFonts w:ascii="FlandersArtSans-Regular" w:hAnsi="FlandersArtSans-Regular"/>
              </w:rPr>
            </w:pPr>
          </w:p>
          <w:p w14:paraId="2BA226A1" w14:textId="77777777" w:rsidR="00EA581C" w:rsidRPr="00514A4C" w:rsidRDefault="00EA581C" w:rsidP="00EA581C">
            <w:pPr>
              <w:rPr>
                <w:rFonts w:ascii="FlandersArtSans-Regular" w:hAnsi="FlandersArtSans-Regular"/>
              </w:rPr>
            </w:pPr>
          </w:p>
          <w:p w14:paraId="17AD93B2" w14:textId="77777777" w:rsidR="00EA581C" w:rsidRPr="00514A4C" w:rsidRDefault="00EA581C" w:rsidP="00EA581C">
            <w:pPr>
              <w:rPr>
                <w:rFonts w:ascii="FlandersArtSans-Regular" w:hAnsi="FlandersArtSans-Regular"/>
              </w:rPr>
            </w:pPr>
          </w:p>
          <w:p w14:paraId="0DE4B5B7" w14:textId="77777777" w:rsidR="00EA581C" w:rsidRPr="00514A4C" w:rsidRDefault="00EA581C" w:rsidP="00EA581C">
            <w:pPr>
              <w:rPr>
                <w:rFonts w:ascii="FlandersArtSans-Regular" w:hAnsi="FlandersArtSans-Regular"/>
              </w:rPr>
            </w:pPr>
          </w:p>
          <w:p w14:paraId="66204FF1" w14:textId="77777777" w:rsidR="00EA581C" w:rsidRPr="00514A4C" w:rsidRDefault="00EA581C" w:rsidP="00EA581C">
            <w:pPr>
              <w:rPr>
                <w:rFonts w:ascii="FlandersArtSans-Regular" w:hAnsi="FlandersArtSans-Regular"/>
              </w:rPr>
            </w:pPr>
          </w:p>
          <w:p w14:paraId="2DBF0D7D" w14:textId="77777777" w:rsidR="00EA581C" w:rsidRPr="00514A4C" w:rsidRDefault="00EA581C" w:rsidP="00EA581C">
            <w:pPr>
              <w:rPr>
                <w:rFonts w:ascii="FlandersArtSans-Regular" w:hAnsi="FlandersArtSans-Regular"/>
              </w:rPr>
            </w:pPr>
          </w:p>
          <w:p w14:paraId="6B62F1B3" w14:textId="77777777" w:rsidR="00EA581C" w:rsidRPr="00514A4C" w:rsidRDefault="00EA581C" w:rsidP="00EA581C">
            <w:pPr>
              <w:rPr>
                <w:rFonts w:ascii="FlandersArtSans-Regular" w:hAnsi="FlandersArtSans-Regular"/>
              </w:rPr>
            </w:pPr>
          </w:p>
          <w:p w14:paraId="02F2C34E" w14:textId="77777777" w:rsidR="00EA581C" w:rsidRPr="00514A4C" w:rsidRDefault="00EA581C" w:rsidP="00EA581C">
            <w:pPr>
              <w:rPr>
                <w:rFonts w:ascii="FlandersArtSans-Regular" w:hAnsi="FlandersArtSans-Regular"/>
              </w:rPr>
            </w:pPr>
          </w:p>
          <w:p w14:paraId="680A4E5D" w14:textId="77777777" w:rsidR="00EA581C" w:rsidRPr="00514A4C" w:rsidRDefault="00EA581C" w:rsidP="00907E57">
            <w:pPr>
              <w:rPr>
                <w:rFonts w:ascii="FlandersArtSans-Regular" w:hAnsi="FlandersArtSans-Regular"/>
              </w:rPr>
            </w:pPr>
          </w:p>
        </w:tc>
        <w:tc>
          <w:tcPr>
            <w:tcW w:w="10228" w:type="dxa"/>
            <w:gridSpan w:val="2"/>
            <w:shd w:val="clear" w:color="auto" w:fill="EDF0F4" w:themeFill="accent3"/>
          </w:tcPr>
          <w:p w14:paraId="0358EFE6" w14:textId="77777777" w:rsidR="001205A1" w:rsidRPr="00514A4C" w:rsidRDefault="00FA61A2" w:rsidP="00FA61A2">
            <w:pPr>
              <w:pStyle w:val="Kop1"/>
              <w:rPr>
                <w:rFonts w:ascii="FlandersArtSans-Regular" w:hAnsi="FlandersArtSans-Regular"/>
                <w:noProof/>
              </w:rPr>
            </w:pPr>
            <w:bookmarkStart w:id="0" w:name="_Toc45483090"/>
            <w:r w:rsidRPr="00514A4C">
              <w:rPr>
                <w:rFonts w:ascii="FlandersArtSans-Regular" w:hAnsi="FlandersArtSans-Regular"/>
                <w:noProof/>
              </w:rPr>
              <w:t>voorwoord</w:t>
            </w:r>
            <w:bookmarkEnd w:id="0"/>
          </w:p>
          <w:p w14:paraId="19219836" w14:textId="77777777" w:rsidR="00EA581C" w:rsidRPr="00514A4C" w:rsidRDefault="00EA581C" w:rsidP="00EA581C">
            <w:pPr>
              <w:rPr>
                <w:rFonts w:ascii="FlandersArtSans-Regular" w:hAnsi="FlandersArtSans-Regular"/>
              </w:rPr>
            </w:pPr>
          </w:p>
          <w:p w14:paraId="14589989" w14:textId="3BA47E63" w:rsidR="00EA581C" w:rsidRDefault="00730BC7" w:rsidP="00FA61A2">
            <w:pPr>
              <w:jc w:val="both"/>
              <w:rPr>
                <w:rFonts w:ascii="FlandersArtSans-Regular" w:hAnsi="FlandersArtSans-Regular"/>
              </w:rPr>
            </w:pPr>
            <w:r w:rsidRPr="59EEC359">
              <w:rPr>
                <w:rFonts w:ascii="FlandersArtSans-Regular" w:hAnsi="FlandersArtSans-Regular"/>
              </w:rPr>
              <w:t xml:space="preserve">Het draaiboek voor lokale besturen dat u op deze website terugvindt, </w:t>
            </w:r>
            <w:r w:rsidR="00EA581C" w:rsidRPr="59EEC359">
              <w:rPr>
                <w:rFonts w:ascii="FlandersArtSans-Regular" w:hAnsi="FlandersArtSans-Regular"/>
              </w:rPr>
              <w:t xml:space="preserve"> </w:t>
            </w:r>
            <w:r w:rsidR="00FA61A2" w:rsidRPr="59EEC359">
              <w:rPr>
                <w:rFonts w:ascii="FlandersArtSans-Regular" w:hAnsi="FlandersArtSans-Regular"/>
              </w:rPr>
              <w:t>we</w:t>
            </w:r>
            <w:r w:rsidR="00617FEF" w:rsidRPr="59EEC359">
              <w:rPr>
                <w:rFonts w:ascii="FlandersArtSans-Regular" w:hAnsi="FlandersArtSans-Regular"/>
              </w:rPr>
              <w:t>rd opgesteld in samenwerking met het kabinet van Vlaams minister</w:t>
            </w:r>
            <w:r w:rsidR="008F795E">
              <w:t xml:space="preserve"> </w:t>
            </w:r>
            <w:r w:rsidR="008F795E" w:rsidRPr="59EEC359">
              <w:rPr>
                <w:rFonts w:ascii="FlandersArtSans-Regular" w:hAnsi="FlandersArtSans-Regular"/>
              </w:rPr>
              <w:t>van Welzijn, Gezin, Volksgezondheid en Armoedebestrijding</w:t>
            </w:r>
            <w:r w:rsidR="00617FEF" w:rsidRPr="59EEC359">
              <w:rPr>
                <w:rFonts w:ascii="FlandersArtSans-Regular" w:hAnsi="FlandersArtSans-Regular"/>
              </w:rPr>
              <w:t xml:space="preserve"> </w:t>
            </w:r>
            <w:r w:rsidR="008F795E" w:rsidRPr="59EEC359">
              <w:rPr>
                <w:rFonts w:ascii="FlandersArtSans-Regular" w:hAnsi="FlandersArtSans-Regular"/>
              </w:rPr>
              <w:t xml:space="preserve">Wouter </w:t>
            </w:r>
            <w:r w:rsidR="00617FEF" w:rsidRPr="59EEC359">
              <w:rPr>
                <w:rFonts w:ascii="FlandersArtSans-Regular" w:hAnsi="FlandersArtSans-Regular"/>
              </w:rPr>
              <w:t>Beke</w:t>
            </w:r>
            <w:r w:rsidR="008F795E" w:rsidRPr="59EEC359">
              <w:rPr>
                <w:rFonts w:ascii="FlandersArtSans-Regular" w:hAnsi="FlandersArtSans-Regular"/>
              </w:rPr>
              <w:t>, het consortium en Smals</w:t>
            </w:r>
            <w:r w:rsidR="00617FEF" w:rsidRPr="59EEC359">
              <w:rPr>
                <w:rFonts w:ascii="FlandersArtSans-Regular" w:hAnsi="FlandersArtSans-Regular"/>
              </w:rPr>
              <w:t xml:space="preserve"> </w:t>
            </w:r>
            <w:r w:rsidR="00FA61A2" w:rsidRPr="59EEC359">
              <w:rPr>
                <w:rFonts w:ascii="FlandersArtSans-Regular" w:hAnsi="FlandersArtSans-Regular"/>
              </w:rPr>
              <w:t xml:space="preserve">met bijzondere dank aan </w:t>
            </w:r>
            <w:r w:rsidR="00617FEF" w:rsidRPr="59EEC359">
              <w:rPr>
                <w:rFonts w:ascii="FlandersArtSans-Regular" w:hAnsi="FlandersArtSans-Regular"/>
              </w:rPr>
              <w:t>de drie proeftuinen MidWest, W13, Mechelen</w:t>
            </w:r>
            <w:r w:rsidR="00534533">
              <w:rPr>
                <w:rFonts w:ascii="FlandersArtSans-Regular" w:hAnsi="FlandersArtSans-Regular"/>
              </w:rPr>
              <w:t>.</w:t>
            </w:r>
          </w:p>
          <w:p w14:paraId="3F744A34" w14:textId="6B4F91AB" w:rsidR="00534533" w:rsidRDefault="00534533" w:rsidP="00FA61A2">
            <w:pPr>
              <w:jc w:val="both"/>
              <w:rPr>
                <w:rFonts w:ascii="FlandersArtSans-Regular" w:hAnsi="FlandersArtSans-Regular"/>
              </w:rPr>
            </w:pPr>
          </w:p>
          <w:p w14:paraId="3C3CD7A1" w14:textId="7E34F945" w:rsidR="00EA581C" w:rsidRPr="00514A4C" w:rsidRDefault="00EA581C" w:rsidP="00DC2D02">
            <w:pPr>
              <w:jc w:val="both"/>
              <w:rPr>
                <w:rFonts w:ascii="FlandersArtSans-Regular" w:hAnsi="FlandersArtSans-Regular"/>
              </w:rPr>
            </w:pPr>
            <w:r w:rsidRPr="00514A4C">
              <w:rPr>
                <w:rFonts w:ascii="FlandersArtSans-Regular" w:hAnsi="FlandersArtSans-Regular"/>
              </w:rPr>
              <w:t xml:space="preserve">We vertrekken </w:t>
            </w:r>
            <w:r w:rsidR="007F1730">
              <w:rPr>
                <w:rFonts w:ascii="FlandersArtSans-Regular" w:hAnsi="FlandersArtSans-Regular"/>
              </w:rPr>
              <w:t xml:space="preserve">bij </w:t>
            </w:r>
            <w:r w:rsidR="00730BC7">
              <w:rPr>
                <w:rFonts w:ascii="FlandersArtSans-Regular" w:hAnsi="FlandersArtSans-Regular"/>
              </w:rPr>
              <w:t>dit</w:t>
            </w:r>
            <w:r w:rsidR="00FA61A2" w:rsidRPr="00514A4C">
              <w:rPr>
                <w:rFonts w:ascii="FlandersArtSans-Regular" w:hAnsi="FlandersArtSans-Regular"/>
              </w:rPr>
              <w:t xml:space="preserve"> d</w:t>
            </w:r>
            <w:r w:rsidRPr="00514A4C">
              <w:rPr>
                <w:rFonts w:ascii="FlandersArtSans-Regular" w:hAnsi="FlandersArtSans-Regular"/>
              </w:rPr>
              <w:t>raaiboek van</w:t>
            </w:r>
            <w:r w:rsidR="007F1730">
              <w:rPr>
                <w:rFonts w:ascii="FlandersArtSans-Regular" w:hAnsi="FlandersArtSans-Regular"/>
              </w:rPr>
              <w:t>uit</w:t>
            </w:r>
            <w:r w:rsidRPr="00514A4C">
              <w:rPr>
                <w:rFonts w:ascii="FlandersArtSans-Regular" w:hAnsi="FlandersArtSans-Regular"/>
              </w:rPr>
              <w:t xml:space="preserve"> </w:t>
            </w:r>
            <w:r w:rsidR="00F057E3" w:rsidRPr="00514A4C">
              <w:rPr>
                <w:rFonts w:ascii="FlandersArtSans-Regular" w:hAnsi="FlandersArtSans-Regular"/>
              </w:rPr>
              <w:t>de praktijken en lessons learned</w:t>
            </w:r>
            <w:r w:rsidR="00617FEF">
              <w:rPr>
                <w:rFonts w:ascii="FlandersArtSans-Regular" w:hAnsi="FlandersArtSans-Regular"/>
              </w:rPr>
              <w:t xml:space="preserve"> </w:t>
            </w:r>
            <w:r w:rsidR="00F057E3" w:rsidRPr="00514A4C">
              <w:rPr>
                <w:rFonts w:ascii="FlandersArtSans-Regular" w:hAnsi="FlandersArtSans-Regular"/>
              </w:rPr>
              <w:t xml:space="preserve">tijdens de eerste uitbraak </w:t>
            </w:r>
            <w:r w:rsidR="00617FEF">
              <w:rPr>
                <w:rFonts w:ascii="FlandersArtSans-Regular" w:hAnsi="FlandersArtSans-Regular"/>
              </w:rPr>
              <w:t xml:space="preserve">en de proeftuinen </w:t>
            </w:r>
            <w:r w:rsidRPr="00514A4C">
              <w:rPr>
                <w:rFonts w:ascii="FlandersArtSans-Regular" w:hAnsi="FlandersArtSans-Regular"/>
              </w:rPr>
              <w:t xml:space="preserve">en werken hierbij aan een optimaal evenwicht tussen </w:t>
            </w:r>
            <w:r w:rsidR="00617FEF">
              <w:rPr>
                <w:rFonts w:ascii="FlandersArtSans-Regular" w:hAnsi="FlandersArtSans-Regular"/>
              </w:rPr>
              <w:t xml:space="preserve">wenselijkheid </w:t>
            </w:r>
            <w:r w:rsidRPr="00514A4C">
              <w:rPr>
                <w:rFonts w:ascii="FlandersArtSans-Regular" w:hAnsi="FlandersArtSans-Regular"/>
              </w:rPr>
              <w:t xml:space="preserve">en </w:t>
            </w:r>
            <w:r w:rsidR="00F057E3" w:rsidRPr="00514A4C">
              <w:rPr>
                <w:rFonts w:ascii="FlandersArtSans-Regular" w:hAnsi="FlandersArtSans-Regular"/>
              </w:rPr>
              <w:t xml:space="preserve">praktische haalbaarheid.  </w:t>
            </w:r>
          </w:p>
          <w:p w14:paraId="7194DBDC" w14:textId="77777777" w:rsidR="00F057E3" w:rsidRPr="00514A4C" w:rsidRDefault="00F057E3" w:rsidP="00EA581C">
            <w:pPr>
              <w:rPr>
                <w:rFonts w:ascii="FlandersArtSans-Regular" w:hAnsi="FlandersArtSans-Regular"/>
              </w:rPr>
            </w:pPr>
          </w:p>
          <w:p w14:paraId="637DC046" w14:textId="60CC08B6" w:rsidR="00730BC7" w:rsidRDefault="00F94147" w:rsidP="00F94147">
            <w:pPr>
              <w:jc w:val="both"/>
              <w:rPr>
                <w:rFonts w:ascii="FlandersArtSans-Regular" w:hAnsi="FlandersArtSans-Regular"/>
              </w:rPr>
            </w:pPr>
            <w:r w:rsidRPr="00514A4C">
              <w:rPr>
                <w:rFonts w:ascii="FlandersArtSans-Regular" w:hAnsi="FlandersArtSans-Regular"/>
              </w:rPr>
              <w:t xml:space="preserve">Ook in deze periode blijven we leren van elkaar.  Daarom zal </w:t>
            </w:r>
            <w:r w:rsidR="00DC2D02">
              <w:rPr>
                <w:rFonts w:ascii="FlandersArtSans-Regular" w:hAnsi="FlandersArtSans-Regular"/>
              </w:rPr>
              <w:t>dit</w:t>
            </w:r>
            <w:r w:rsidRPr="00514A4C">
              <w:rPr>
                <w:rFonts w:ascii="FlandersArtSans-Regular" w:hAnsi="FlandersArtSans-Regular"/>
              </w:rPr>
              <w:t xml:space="preserve"> draaiboek voortdurend worden geactualiseerd en zullen de toepassingen en uitvoeringen </w:t>
            </w:r>
            <w:r w:rsidR="00DC2D02">
              <w:rPr>
                <w:rFonts w:ascii="FlandersArtSans-Regular" w:hAnsi="FlandersArtSans-Regular"/>
              </w:rPr>
              <w:t>er</w:t>
            </w:r>
            <w:r w:rsidRPr="00514A4C">
              <w:rPr>
                <w:rFonts w:ascii="FlandersArtSans-Regular" w:hAnsi="FlandersArtSans-Regular"/>
              </w:rPr>
              <w:t xml:space="preserve">van worden gebundeld </w:t>
            </w:r>
            <w:r w:rsidR="00730BC7">
              <w:rPr>
                <w:rFonts w:ascii="FlandersArtSans-Regular" w:hAnsi="FlandersArtSans-Regular"/>
              </w:rPr>
              <w:t>op deze website.</w:t>
            </w:r>
          </w:p>
          <w:p w14:paraId="55C87B63" w14:textId="3C54C118" w:rsidR="00534533" w:rsidRPr="00730BC7" w:rsidRDefault="00534533" w:rsidP="00534533">
            <w:pPr>
              <w:jc w:val="both"/>
              <w:rPr>
                <w:rFonts w:ascii="FlandersArtSans-Regular" w:hAnsi="FlandersArtSans-Regular"/>
              </w:rPr>
            </w:pPr>
            <w:r>
              <w:rPr>
                <w:rFonts w:ascii="FlandersArtSans-Regular" w:hAnsi="FlandersArtSans-Regular"/>
              </w:rPr>
              <w:t>Deze versie is geactualiseerd na het besluit van de Vlaamse Regering van 13 november 2020 en sluit aan bij de inlichtingensessie waarvan je de powerpoint ook terugvindt op de website.</w:t>
            </w:r>
          </w:p>
          <w:p w14:paraId="0732730A" w14:textId="77777777" w:rsidR="00534533" w:rsidRPr="00514A4C" w:rsidRDefault="00534533" w:rsidP="00534533">
            <w:pPr>
              <w:rPr>
                <w:rFonts w:ascii="FlandersArtSans-Regular" w:hAnsi="FlandersArtSans-Regular"/>
              </w:rPr>
            </w:pPr>
          </w:p>
          <w:p w14:paraId="7B472149" w14:textId="77777777" w:rsidR="00F94147" w:rsidRPr="00514A4C" w:rsidRDefault="00730BC7" w:rsidP="00F94147">
            <w:pPr>
              <w:jc w:val="both"/>
              <w:rPr>
                <w:rFonts w:ascii="FlandersArtSans-Regular" w:hAnsi="FlandersArtSans-Regular"/>
              </w:rPr>
            </w:pPr>
            <w:r>
              <w:rPr>
                <w:rFonts w:ascii="FlandersArtSans-Regular" w:hAnsi="FlandersArtSans-Regular"/>
              </w:rPr>
              <w:t>Zoals</w:t>
            </w:r>
            <w:r w:rsidR="00F94147" w:rsidRPr="00514A4C">
              <w:rPr>
                <w:rFonts w:ascii="FlandersArtSans-Regular" w:hAnsi="FlandersArtSans-Regular"/>
              </w:rPr>
              <w:t xml:space="preserve"> ik reeds meermaals heb herhaald, </w:t>
            </w:r>
            <w:r w:rsidR="00DC2D02">
              <w:rPr>
                <w:rFonts w:ascii="FlandersArtSans-Regular" w:hAnsi="FlandersArtSans-Regular"/>
              </w:rPr>
              <w:t xml:space="preserve">leveren de </w:t>
            </w:r>
            <w:r w:rsidR="00F94147" w:rsidRPr="00514A4C">
              <w:rPr>
                <w:rFonts w:ascii="FlandersArtSans-Regular" w:hAnsi="FlandersArtSans-Regular"/>
              </w:rPr>
              <w:t>lokale besturen excellent werk op het werkveld en ik kan hier enkel respect voor hebben.  Zij trachten met de middelen die zij hebben er alles aan te doen om het coronavirus in te dijken en een nieuwe golf te voorkomen.  Ik heb dan ook het volste vertrouwen in de lokale besturen</w:t>
            </w:r>
            <w:r w:rsidR="00DC2D02">
              <w:rPr>
                <w:rFonts w:ascii="FlandersArtSans-Regular" w:hAnsi="FlandersArtSans-Regular"/>
              </w:rPr>
              <w:t xml:space="preserve"> en zal samen met mijn collega’s van de Vlaamse regering hen hierin ten volle ondersteunen.</w:t>
            </w:r>
          </w:p>
          <w:p w14:paraId="54CD245A" w14:textId="77777777" w:rsidR="00F94147" w:rsidRPr="00514A4C" w:rsidRDefault="00F94147" w:rsidP="00F94147">
            <w:pPr>
              <w:jc w:val="both"/>
              <w:rPr>
                <w:rFonts w:ascii="FlandersArtSans-Regular" w:hAnsi="FlandersArtSans-Regular"/>
              </w:rPr>
            </w:pPr>
          </w:p>
          <w:p w14:paraId="1231BE67" w14:textId="77777777" w:rsidR="00514A4C" w:rsidRPr="00514A4C" w:rsidRDefault="00514A4C" w:rsidP="00F94147">
            <w:pPr>
              <w:jc w:val="both"/>
              <w:rPr>
                <w:rFonts w:ascii="FlandersArtSans-Regular" w:hAnsi="FlandersArtSans-Regular"/>
              </w:rPr>
            </w:pPr>
          </w:p>
          <w:p w14:paraId="36FEB5B0" w14:textId="77777777" w:rsidR="00514A4C" w:rsidRPr="00514A4C" w:rsidRDefault="00514A4C" w:rsidP="00F94147">
            <w:pPr>
              <w:jc w:val="both"/>
              <w:rPr>
                <w:rFonts w:ascii="FlandersArtSans-Regular" w:hAnsi="FlandersArtSans-Regular"/>
              </w:rPr>
            </w:pPr>
          </w:p>
          <w:p w14:paraId="63D67D57" w14:textId="77777777" w:rsidR="00F94147" w:rsidRPr="00514A4C" w:rsidRDefault="00907E57" w:rsidP="00F94147">
            <w:pPr>
              <w:jc w:val="both"/>
              <w:rPr>
                <w:rFonts w:ascii="FlandersArtSans-Regular" w:hAnsi="FlandersArtSans-Regular"/>
              </w:rPr>
            </w:pPr>
            <w:r w:rsidRPr="00514A4C">
              <w:rPr>
                <w:rFonts w:ascii="FlandersArtSans-Regular" w:hAnsi="FlandersArtSans-Regular"/>
              </w:rPr>
              <w:t>Bart Somers</w:t>
            </w:r>
          </w:p>
          <w:p w14:paraId="48A21919" w14:textId="34F76DD9" w:rsidR="00514A4C" w:rsidRPr="00514A4C" w:rsidRDefault="00907E57" w:rsidP="00803AB7">
            <w:pPr>
              <w:jc w:val="both"/>
              <w:rPr>
                <w:rFonts w:ascii="FlandersArtSans-Regular" w:hAnsi="FlandersArtSans-Regular"/>
              </w:rPr>
            </w:pPr>
            <w:r w:rsidRPr="00514A4C">
              <w:rPr>
                <w:rFonts w:ascii="FlandersArtSans-Regular" w:hAnsi="FlandersArtSans-Regular"/>
              </w:rPr>
              <w:t>Vlaams minister Binnenlands bestuur, bestuurszaken en Samenleven</w:t>
            </w:r>
          </w:p>
        </w:tc>
        <w:tc>
          <w:tcPr>
            <w:tcW w:w="421" w:type="dxa"/>
            <w:shd w:val="clear" w:color="auto" w:fill="EDF0F4" w:themeFill="accent3"/>
          </w:tcPr>
          <w:p w14:paraId="6BD18F9B" w14:textId="77777777" w:rsidR="001205A1" w:rsidRPr="00514A4C" w:rsidRDefault="001205A1">
            <w:pPr>
              <w:rPr>
                <w:rFonts w:ascii="FlandersArtSans-Regular" w:hAnsi="FlandersArtSans-Regular"/>
                <w:noProof/>
              </w:rPr>
            </w:pPr>
          </w:p>
        </w:tc>
      </w:tr>
    </w:tbl>
    <w:p w14:paraId="238601FE" w14:textId="77777777" w:rsidR="00A81248" w:rsidRPr="00514A4C" w:rsidRDefault="00A81248">
      <w:pPr>
        <w:rPr>
          <w:rFonts w:ascii="FlandersArtSans-Regular" w:hAnsi="FlandersArtSans-Regular"/>
          <w:noProof/>
        </w:rPr>
      </w:pPr>
    </w:p>
    <w:p w14:paraId="0F3CABC7" w14:textId="77777777" w:rsidR="00907E57" w:rsidRPr="00514A4C" w:rsidRDefault="00907E57">
      <w:pPr>
        <w:rPr>
          <w:rFonts w:ascii="FlandersArtSans-Regular" w:hAnsi="FlandersArtSans-Regular"/>
          <w:noProof/>
        </w:rPr>
      </w:pPr>
    </w:p>
    <w:p w14:paraId="5B08B5D1" w14:textId="77777777" w:rsidR="00907E57" w:rsidRPr="00514A4C" w:rsidRDefault="00907E57">
      <w:pPr>
        <w:rPr>
          <w:rFonts w:ascii="FlandersArtSans-Regular" w:hAnsi="FlandersArtSans-Regular"/>
          <w:noProof/>
        </w:rPr>
      </w:pPr>
    </w:p>
    <w:p w14:paraId="1FC3F0BD" w14:textId="152AC864" w:rsidR="00047052" w:rsidRDefault="00D07477" w:rsidP="00803AB7">
      <w:pPr>
        <w:pStyle w:val="Kop1"/>
        <w:rPr>
          <w:rFonts w:ascii="FlandersArtSans-Regular" w:hAnsi="FlandersArtSans-Regular"/>
          <w:noProof/>
        </w:rPr>
      </w:pPr>
      <w:bookmarkStart w:id="1" w:name="_Toc45483091"/>
      <w:r>
        <w:rPr>
          <w:noProof/>
        </w:rPr>
        <w:br w:type="page"/>
      </w:r>
      <w:bookmarkStart w:id="2" w:name="_Toc45483097"/>
      <w:bookmarkEnd w:id="1"/>
      <w:r w:rsidR="00047052">
        <w:rPr>
          <w:rFonts w:ascii="FlandersArtSans-Regular" w:hAnsi="FlandersArtSans-Regular"/>
          <w:noProof/>
        </w:rPr>
        <w:lastRenderedPageBreak/>
        <w:t>Context en doel van dit draaiboek</w:t>
      </w:r>
      <w:bookmarkEnd w:id="2"/>
    </w:p>
    <w:p w14:paraId="0AD9C6F4" w14:textId="77777777" w:rsidR="00047052" w:rsidRDefault="00047052" w:rsidP="00047052"/>
    <w:p w14:paraId="1BE83156" w14:textId="77777777" w:rsidR="00852F98" w:rsidRDefault="00047052" w:rsidP="00852F98">
      <w:pPr>
        <w:rPr>
          <w:rFonts w:ascii="FlandersArtSans-Regular" w:hAnsi="FlandersArtSans-Regular"/>
        </w:rPr>
      </w:pPr>
      <w:r w:rsidRPr="00855F13">
        <w:rPr>
          <w:rFonts w:ascii="FlandersArtSans-Regular" w:hAnsi="FlandersArtSans-Regular"/>
        </w:rPr>
        <w:t xml:space="preserve">Dit draaiboek is van toepassing </w:t>
      </w:r>
      <w:r w:rsidR="008F795E">
        <w:rPr>
          <w:rFonts w:ascii="FlandersArtSans-Regular" w:hAnsi="FlandersArtSans-Regular"/>
        </w:rPr>
        <w:t xml:space="preserve">wanneer u gekozen hebt </w:t>
      </w:r>
      <w:r w:rsidR="00852F98" w:rsidRPr="00852F98">
        <w:rPr>
          <w:rFonts w:ascii="FlandersArtSans-Regular" w:hAnsi="FlandersArtSans-Regular"/>
          <w:b/>
          <w:bCs/>
        </w:rPr>
        <w:t>keuze 1</w:t>
      </w:r>
      <w:r w:rsidR="00852F98" w:rsidRPr="00852F98">
        <w:rPr>
          <w:rFonts w:ascii="FlandersArtSans-Regular" w:hAnsi="FlandersArtSans-Regular"/>
        </w:rPr>
        <w:t xml:space="preserve"> </w:t>
      </w:r>
      <w:r w:rsidR="00852F98">
        <w:rPr>
          <w:rFonts w:ascii="FlandersArtSans-Regular" w:hAnsi="FlandersArtSans-Regular"/>
        </w:rPr>
        <w:t>:</w:t>
      </w:r>
    </w:p>
    <w:p w14:paraId="224F936A" w14:textId="71868759" w:rsidR="00852F98" w:rsidRDefault="00852F98" w:rsidP="00852F98">
      <w:pPr>
        <w:ind w:left="720"/>
        <w:rPr>
          <w:rFonts w:ascii="FlandersArtSans-Regular" w:hAnsi="FlandersArtSans-Regular"/>
        </w:rPr>
      </w:pPr>
      <w:r>
        <w:rPr>
          <w:rFonts w:ascii="FlandersArtSans-Regular" w:hAnsi="FlandersArtSans-Regular"/>
        </w:rPr>
        <w:t>Een complementaire inzet in s</w:t>
      </w:r>
      <w:r w:rsidRPr="00852F98">
        <w:rPr>
          <w:rFonts w:ascii="FlandersArtSans-Regular" w:hAnsi="FlandersArtSans-Regular"/>
        </w:rPr>
        <w:t>ensibilisering, preventie, bronopsporing, quarantaine-coaching en zorg voor kwetsbare personen of groepen</w:t>
      </w:r>
      <w:r>
        <w:rPr>
          <w:rFonts w:ascii="FlandersArtSans-Regular" w:hAnsi="FlandersArtSans-Regular"/>
        </w:rPr>
        <w:t>.</w:t>
      </w:r>
    </w:p>
    <w:p w14:paraId="3222FB1F" w14:textId="77777777" w:rsidR="00534533" w:rsidRPr="00855F13" w:rsidRDefault="00534533" w:rsidP="00047052">
      <w:pPr>
        <w:rPr>
          <w:rFonts w:ascii="FlandersArtSans-Regular" w:hAnsi="FlandersArtSans-Regular"/>
        </w:rPr>
      </w:pPr>
    </w:p>
    <w:p w14:paraId="0033F157" w14:textId="216AD178" w:rsidR="00047052" w:rsidRPr="00855F13" w:rsidRDefault="00091187" w:rsidP="00047052">
      <w:pPr>
        <w:rPr>
          <w:rFonts w:ascii="FlandersArtSans-Regular" w:hAnsi="FlandersArtSans-Regular"/>
        </w:rPr>
      </w:pPr>
      <w:r>
        <w:rPr>
          <w:rFonts w:ascii="FlandersArtSans-Regular" w:hAnsi="FlandersArtSans-Regular"/>
        </w:rPr>
        <w:t>De informatie die wij je op de website aanbieden</w:t>
      </w:r>
      <w:r w:rsidR="00951209">
        <w:rPr>
          <w:rFonts w:ascii="FlandersArtSans-Regular" w:hAnsi="FlandersArtSans-Regular"/>
        </w:rPr>
        <w:t xml:space="preserve"> bestaat uit verschillende onderdelen : </w:t>
      </w:r>
    </w:p>
    <w:p w14:paraId="58D6ED4F" w14:textId="6564DC37" w:rsidR="00047052" w:rsidRPr="00855F13" w:rsidRDefault="00951209" w:rsidP="00172EB1">
      <w:pPr>
        <w:pStyle w:val="Lijstalinea"/>
        <w:numPr>
          <w:ilvl w:val="0"/>
          <w:numId w:val="2"/>
        </w:numPr>
        <w:rPr>
          <w:rFonts w:ascii="FlandersArtSans-Regular" w:hAnsi="FlandersArtSans-Regular"/>
          <w:sz w:val="24"/>
          <w:szCs w:val="24"/>
        </w:rPr>
      </w:pPr>
      <w:r>
        <w:rPr>
          <w:rFonts w:ascii="FlandersArtSans-Regular" w:hAnsi="FlandersArtSans-Regular"/>
          <w:sz w:val="24"/>
          <w:szCs w:val="24"/>
        </w:rPr>
        <w:t>a</w:t>
      </w:r>
      <w:r w:rsidR="00047052" w:rsidRPr="00855F13">
        <w:rPr>
          <w:rFonts w:ascii="FlandersArtSans-Regular" w:hAnsi="FlandersArtSans-Regular"/>
          <w:sz w:val="24"/>
          <w:szCs w:val="24"/>
        </w:rPr>
        <w:t>lgeme</w:t>
      </w:r>
      <w:r w:rsidR="00091187">
        <w:rPr>
          <w:rFonts w:ascii="FlandersArtSans-Regular" w:hAnsi="FlandersArtSans-Regular"/>
          <w:sz w:val="24"/>
          <w:szCs w:val="24"/>
        </w:rPr>
        <w:t>en</w:t>
      </w:r>
    </w:p>
    <w:p w14:paraId="06889F5A" w14:textId="19D9A49F" w:rsidR="008F795E" w:rsidRDefault="008F795E" w:rsidP="00172EB1">
      <w:pPr>
        <w:pStyle w:val="Lijstalinea"/>
        <w:numPr>
          <w:ilvl w:val="0"/>
          <w:numId w:val="2"/>
        </w:numPr>
        <w:rPr>
          <w:rFonts w:ascii="FlandersArtSans-Regular" w:hAnsi="FlandersArtSans-Regular"/>
          <w:sz w:val="24"/>
          <w:szCs w:val="24"/>
        </w:rPr>
      </w:pPr>
      <w:r>
        <w:rPr>
          <w:rFonts w:ascii="FlandersArtSans-Regular" w:hAnsi="FlandersArtSans-Regular"/>
          <w:sz w:val="24"/>
          <w:szCs w:val="24"/>
        </w:rPr>
        <w:t>de inlichtingenfiche</w:t>
      </w:r>
      <w:r w:rsidR="00852F98">
        <w:rPr>
          <w:rFonts w:ascii="FlandersArtSans-Regular" w:hAnsi="FlandersArtSans-Regular"/>
          <w:sz w:val="24"/>
          <w:szCs w:val="24"/>
        </w:rPr>
        <w:t>;</w:t>
      </w:r>
    </w:p>
    <w:p w14:paraId="092C1D3F" w14:textId="3DB04061" w:rsidR="00852F98" w:rsidRDefault="00852F98" w:rsidP="00172EB1">
      <w:pPr>
        <w:pStyle w:val="Lijstalinea"/>
        <w:numPr>
          <w:ilvl w:val="0"/>
          <w:numId w:val="2"/>
        </w:numPr>
        <w:rPr>
          <w:rFonts w:ascii="FlandersArtSans-Regular" w:hAnsi="FlandersArtSans-Regular"/>
          <w:sz w:val="24"/>
          <w:szCs w:val="24"/>
        </w:rPr>
      </w:pPr>
      <w:r>
        <w:rPr>
          <w:rFonts w:ascii="FlandersArtSans-Regular" w:hAnsi="FlandersArtSans-Regular"/>
          <w:sz w:val="24"/>
          <w:szCs w:val="24"/>
        </w:rPr>
        <w:t>de samenwerkingsovereenkomst;</w:t>
      </w:r>
    </w:p>
    <w:p w14:paraId="77A4287C" w14:textId="2E45A5C8" w:rsidR="00852F98" w:rsidRDefault="00852F98" w:rsidP="00172EB1">
      <w:pPr>
        <w:pStyle w:val="Lijstalinea"/>
        <w:numPr>
          <w:ilvl w:val="0"/>
          <w:numId w:val="2"/>
        </w:numPr>
        <w:rPr>
          <w:rFonts w:ascii="FlandersArtSans-Regular" w:hAnsi="FlandersArtSans-Regular"/>
          <w:sz w:val="24"/>
          <w:szCs w:val="24"/>
        </w:rPr>
      </w:pPr>
      <w:r>
        <w:rPr>
          <w:rFonts w:ascii="FlandersArtSans-Regular" w:hAnsi="FlandersArtSans-Regular"/>
          <w:sz w:val="24"/>
          <w:szCs w:val="24"/>
        </w:rPr>
        <w:t>een sjabloon van afsprakenkader met de COVID-19-teams binnen de zorgraden;</w:t>
      </w:r>
    </w:p>
    <w:p w14:paraId="6BC2455F" w14:textId="718DD6BA" w:rsidR="008F795E" w:rsidRDefault="00852F98" w:rsidP="00172EB1">
      <w:pPr>
        <w:pStyle w:val="Lijstalinea"/>
        <w:numPr>
          <w:ilvl w:val="0"/>
          <w:numId w:val="2"/>
        </w:numPr>
        <w:rPr>
          <w:rFonts w:ascii="FlandersArtSans-Regular" w:hAnsi="FlandersArtSans-Regular"/>
          <w:sz w:val="24"/>
          <w:szCs w:val="24"/>
        </w:rPr>
      </w:pPr>
      <w:r>
        <w:rPr>
          <w:rFonts w:ascii="FlandersArtSans-Regular" w:hAnsi="FlandersArtSans-Regular"/>
          <w:sz w:val="24"/>
          <w:szCs w:val="24"/>
        </w:rPr>
        <w:t xml:space="preserve">de </w:t>
      </w:r>
      <w:r w:rsidR="008F795E">
        <w:rPr>
          <w:rFonts w:ascii="FlandersArtSans-Regular" w:hAnsi="FlandersArtSans-Regular"/>
          <w:sz w:val="24"/>
          <w:szCs w:val="24"/>
        </w:rPr>
        <w:t>verwerkersovereenkomst</w:t>
      </w:r>
      <w:r>
        <w:rPr>
          <w:rFonts w:ascii="FlandersArtSans-Regular" w:hAnsi="FlandersArtSans-Regular"/>
          <w:sz w:val="24"/>
          <w:szCs w:val="24"/>
        </w:rPr>
        <w:t>.</w:t>
      </w:r>
    </w:p>
    <w:p w14:paraId="65F9C3DC" w14:textId="77777777" w:rsidR="00047052" w:rsidRPr="00855F13" w:rsidRDefault="00047052" w:rsidP="00047052">
      <w:pPr>
        <w:rPr>
          <w:rFonts w:ascii="FlandersArtSans-Regular" w:hAnsi="FlandersArtSans-Regular"/>
        </w:rPr>
      </w:pPr>
    </w:p>
    <w:p w14:paraId="5023141B" w14:textId="6F253C3B" w:rsidR="00855F13" w:rsidRDefault="00C94138" w:rsidP="00855F13">
      <w:pPr>
        <w:rPr>
          <w:rFonts w:ascii="FlandersArtSans-Regular" w:hAnsi="FlandersArtSans-Regular"/>
        </w:rPr>
      </w:pPr>
      <w:r>
        <w:rPr>
          <w:rFonts w:ascii="FlandersArtSans-Regular" w:hAnsi="FlandersArtSans-Regular"/>
        </w:rPr>
        <w:t xml:space="preserve">Bijkomende informatie vind je terug op volgende websites : </w:t>
      </w:r>
    </w:p>
    <w:p w14:paraId="02848A50" w14:textId="0F0B24C8" w:rsidR="00C94138" w:rsidRPr="00893A80" w:rsidRDefault="00C94138" w:rsidP="00172EB1">
      <w:pPr>
        <w:pStyle w:val="Lijstalinea"/>
        <w:numPr>
          <w:ilvl w:val="0"/>
          <w:numId w:val="2"/>
        </w:numPr>
        <w:rPr>
          <w:rFonts w:ascii="FlandersArtSans-Regular" w:hAnsi="FlandersArtSans-Regular"/>
        </w:rPr>
      </w:pPr>
      <w:r w:rsidRPr="00C94138">
        <w:rPr>
          <w:rFonts w:ascii="FlandersArtSans-Regular" w:hAnsi="FlandersArtSans-Regular"/>
        </w:rPr>
        <w:t>https://www.vlaanderenhelpt.be/lokale-contactopsporing</w:t>
      </w:r>
    </w:p>
    <w:p w14:paraId="0869B4C1" w14:textId="7DB73813" w:rsidR="00C94138" w:rsidRPr="00893A80" w:rsidRDefault="00852F98" w:rsidP="00172EB1">
      <w:pPr>
        <w:pStyle w:val="Lijstalinea"/>
        <w:numPr>
          <w:ilvl w:val="0"/>
          <w:numId w:val="2"/>
        </w:numPr>
        <w:rPr>
          <w:rFonts w:ascii="FlandersArtSans-Regular" w:hAnsi="FlandersArtSans-Regular"/>
        </w:rPr>
      </w:pPr>
      <w:r w:rsidRPr="00852F98">
        <w:rPr>
          <w:rFonts w:ascii="FlandersArtSans-Regular" w:hAnsi="FlandersArtSans-Regular"/>
        </w:rPr>
        <w:t>https://www.zorg-en-gezondheid.be/handleiding-controletoren-covid-19</w:t>
      </w:r>
    </w:p>
    <w:p w14:paraId="04BD1C8B" w14:textId="77777777" w:rsidR="00855F13" w:rsidRDefault="008F795E" w:rsidP="00855F13">
      <w:pPr>
        <w:pStyle w:val="Kop1"/>
        <w:numPr>
          <w:ilvl w:val="0"/>
          <w:numId w:val="1"/>
        </w:numPr>
        <w:rPr>
          <w:rFonts w:ascii="FlandersArtSans-Regular" w:hAnsi="FlandersArtSans-Regular"/>
          <w:noProof/>
        </w:rPr>
      </w:pPr>
      <w:bookmarkStart w:id="3" w:name="_Hlk45451960"/>
      <w:r>
        <w:rPr>
          <w:rFonts w:ascii="FlandersArtSans-Regular" w:hAnsi="FlandersArtSans-Regular"/>
          <w:noProof/>
        </w:rPr>
        <w:t>Algemeen deel</w:t>
      </w:r>
    </w:p>
    <w:p w14:paraId="562C75D1" w14:textId="77777777" w:rsidR="00FD04E5" w:rsidRDefault="00FD04E5" w:rsidP="00FD04E5"/>
    <w:p w14:paraId="102CA678" w14:textId="77777777" w:rsidR="00852F98" w:rsidRPr="00852F98" w:rsidRDefault="00852F98" w:rsidP="00852F98">
      <w:pPr>
        <w:ind w:left="360"/>
        <w:rPr>
          <w:rFonts w:ascii="FlandersArtSans-Regular" w:hAnsi="FlandersArtSans-Regular"/>
        </w:rPr>
      </w:pPr>
      <w:r w:rsidRPr="00852F98">
        <w:rPr>
          <w:rFonts w:ascii="FlandersArtSans-Regular" w:hAnsi="FlandersArtSans-Regular"/>
        </w:rPr>
        <w:t xml:space="preserve">Gelet op de sterke stijging van het aantal indexpatiënten, nam de Vlaamse Regering op 16 oktober 2020 de beslissing om het contactonderzoek en bronopsporing bijkomend te ondersteunen door de  mobilisering van de lokale besturen om ter ondersteuning van het centrale contactcenter en de inspanningen van de COVID-19-teams binnen de zorgraden, bijkomende inspanningen te leveren ter bestrijding van de coronapandemie.  </w:t>
      </w:r>
    </w:p>
    <w:p w14:paraId="7463BC6C" w14:textId="77777777" w:rsidR="00852F98" w:rsidRDefault="00852F98" w:rsidP="00852F98">
      <w:pPr>
        <w:ind w:left="360"/>
        <w:rPr>
          <w:rFonts w:ascii="FlandersArtSans-Regular" w:hAnsi="FlandersArtSans-Regular"/>
        </w:rPr>
      </w:pPr>
    </w:p>
    <w:p w14:paraId="1BFAFEDF" w14:textId="6E63593F" w:rsidR="00852F98" w:rsidRPr="00852F98" w:rsidRDefault="00852F98" w:rsidP="00852F98">
      <w:pPr>
        <w:ind w:left="360"/>
        <w:rPr>
          <w:rFonts w:ascii="FlandersArtSans-Regular" w:hAnsi="FlandersArtSans-Regular"/>
        </w:rPr>
      </w:pPr>
      <w:r w:rsidRPr="00852F98">
        <w:rPr>
          <w:rFonts w:ascii="FlandersArtSans-Regular" w:hAnsi="FlandersArtSans-Regular"/>
        </w:rPr>
        <w:t>De juridische en financiële contouren van deze inspanningen werden geformaliseerd in het besluit van de Vlaamse Regering van 13 november 2020 tot toekenning van een subsidie aan de lokale besturen om de contact- en bronopsporing ter bestrijding van de Covid-19-pandemie te versterken (in deze overeenkomst verder genoemd ‘het besluit’) onverkort van toepassing.</w:t>
      </w:r>
    </w:p>
    <w:p w14:paraId="0E1D73DB" w14:textId="77777777" w:rsidR="00852F98" w:rsidRDefault="00852F98" w:rsidP="00852F98">
      <w:pPr>
        <w:ind w:left="360"/>
        <w:rPr>
          <w:rFonts w:ascii="FlandersArtSans-Regular" w:hAnsi="FlandersArtSans-Regular"/>
        </w:rPr>
      </w:pPr>
    </w:p>
    <w:p w14:paraId="07106A1C" w14:textId="314062DD" w:rsidR="00852F98" w:rsidRPr="00852F98" w:rsidRDefault="00852F98" w:rsidP="00852F98">
      <w:pPr>
        <w:ind w:left="360"/>
        <w:rPr>
          <w:rFonts w:ascii="FlandersArtSans-Regular" w:hAnsi="FlandersArtSans-Regular"/>
        </w:rPr>
      </w:pPr>
      <w:r w:rsidRPr="00852F98">
        <w:rPr>
          <w:rFonts w:ascii="FlandersArtSans-Regular" w:hAnsi="FlandersArtSans-Regular"/>
        </w:rPr>
        <w:t xml:space="preserve">De taken die het lokale bestuur in het kader van dit besluit opneemt, moeten ondersteunend of aanvullend zijn aan wat door de COVID-19-teams binnen de zorgraden gebeurt. Zo voorziet het besluit als voorwaarde dat het lokale bestuur taakafspraken moet maken met het COVID 19-team. In onderling overleg kunnen de lokale besturen met de extra middelen en medewerkers de COVID-19-teams sterk ondersteunen en bepaalde taken van hen overnemen, zodat zoveel mogelijk personen kunnen worden bereikt. </w:t>
      </w:r>
    </w:p>
    <w:p w14:paraId="5EAECC2B" w14:textId="77777777" w:rsidR="00852F98" w:rsidRDefault="00852F98" w:rsidP="00852F98">
      <w:pPr>
        <w:ind w:left="360"/>
        <w:rPr>
          <w:rFonts w:ascii="FlandersArtSans-Regular" w:hAnsi="FlandersArtSans-Regular"/>
        </w:rPr>
      </w:pPr>
    </w:p>
    <w:p w14:paraId="1BC37763" w14:textId="1AF25B8C" w:rsidR="00852F98" w:rsidRPr="00852F98" w:rsidRDefault="00852F98" w:rsidP="00852F98">
      <w:pPr>
        <w:ind w:left="360"/>
        <w:rPr>
          <w:rFonts w:ascii="FlandersArtSans-Regular" w:hAnsi="FlandersArtSans-Regular"/>
        </w:rPr>
      </w:pPr>
      <w:r w:rsidRPr="00852F98">
        <w:rPr>
          <w:rFonts w:ascii="FlandersArtSans-Regular" w:hAnsi="FlandersArtSans-Regular"/>
        </w:rPr>
        <w:t>De gemeente concretiseert haar engagementen dan ook in dit afsprakenkader met de COVID-19-teams, dat als (bijlage 1) aan de samenwerkingsovereenkomst met AZG wordt gevoegd en maakt hier onlosmakelijk deel van uit.</w:t>
      </w:r>
    </w:p>
    <w:p w14:paraId="36F6521D" w14:textId="34C7C1D2" w:rsidR="00852F98" w:rsidRDefault="00852F98" w:rsidP="00852F98">
      <w:pPr>
        <w:ind w:left="360"/>
        <w:rPr>
          <w:rFonts w:ascii="FlandersArtSans-Regular" w:hAnsi="FlandersArtSans-Regular"/>
        </w:rPr>
      </w:pPr>
      <w:r w:rsidRPr="00852F98">
        <w:rPr>
          <w:rFonts w:ascii="FlandersArtSans-Regular" w:hAnsi="FlandersArtSans-Regular"/>
        </w:rPr>
        <w:t>Het is niet uitgesloten dat lokale besturen binnen dezelfde eerstelijnszone andere keuzes maken Dit mag geen struikelblok te zijn voor samenwerking. Ook hierover kunnen afspraken gemaakt worden tussen de COVID-19-teams binnen de zorgraden en de gemeente.</w:t>
      </w:r>
    </w:p>
    <w:p w14:paraId="2B74FA8B" w14:textId="77777777" w:rsidR="00852F98" w:rsidRDefault="00852F98" w:rsidP="00FD04E5">
      <w:pPr>
        <w:ind w:left="360"/>
        <w:rPr>
          <w:rFonts w:ascii="FlandersArtSans-Regular" w:hAnsi="FlandersArtSans-Regular"/>
        </w:rPr>
      </w:pPr>
    </w:p>
    <w:p w14:paraId="76944CD7" w14:textId="41BC703A" w:rsidR="00FD04E5" w:rsidRDefault="00FD04E5" w:rsidP="00FD04E5">
      <w:pPr>
        <w:ind w:left="360"/>
        <w:rPr>
          <w:rFonts w:ascii="FlandersArtSans-Regular" w:hAnsi="FlandersArtSans-Regular"/>
        </w:rPr>
      </w:pPr>
      <w:r>
        <w:rPr>
          <w:rFonts w:ascii="FlandersArtSans-Regular" w:hAnsi="FlandersArtSans-Regular"/>
        </w:rPr>
        <w:t xml:space="preserve">Daarom is het belangrijk dat er goede afspraken worden gemaakt met betrekking tot : </w:t>
      </w:r>
    </w:p>
    <w:p w14:paraId="2EB5B5B5" w14:textId="77777777" w:rsidR="00FD04E5" w:rsidRPr="00D0514D" w:rsidRDefault="00FD04E5" w:rsidP="00172EB1">
      <w:pPr>
        <w:pStyle w:val="Lijstalinea"/>
        <w:numPr>
          <w:ilvl w:val="0"/>
          <w:numId w:val="2"/>
        </w:numPr>
        <w:rPr>
          <w:rFonts w:ascii="FlandersArtSans-Regular" w:hAnsi="FlandersArtSans-Regular"/>
          <w:sz w:val="24"/>
          <w:szCs w:val="24"/>
        </w:rPr>
      </w:pPr>
      <w:r w:rsidRPr="00D0514D">
        <w:rPr>
          <w:rFonts w:ascii="FlandersArtSans-Regular" w:hAnsi="FlandersArtSans-Regular"/>
          <w:sz w:val="24"/>
          <w:szCs w:val="24"/>
        </w:rPr>
        <w:t>de taken</w:t>
      </w:r>
    </w:p>
    <w:p w14:paraId="0D6E39B0" w14:textId="77777777" w:rsidR="00FD04E5" w:rsidRPr="00D0514D" w:rsidRDefault="00FD04E5" w:rsidP="00172EB1">
      <w:pPr>
        <w:pStyle w:val="Lijstalinea"/>
        <w:numPr>
          <w:ilvl w:val="0"/>
          <w:numId w:val="2"/>
        </w:numPr>
        <w:rPr>
          <w:rFonts w:ascii="FlandersArtSans-Regular" w:hAnsi="FlandersArtSans-Regular"/>
          <w:sz w:val="24"/>
          <w:szCs w:val="24"/>
        </w:rPr>
      </w:pPr>
      <w:r w:rsidRPr="00D0514D">
        <w:rPr>
          <w:rFonts w:ascii="FlandersArtSans-Regular" w:hAnsi="FlandersArtSans-Regular"/>
          <w:sz w:val="24"/>
          <w:szCs w:val="24"/>
        </w:rPr>
        <w:t>de kwaliteitsborging</w:t>
      </w:r>
    </w:p>
    <w:p w14:paraId="75456C0A" w14:textId="77777777" w:rsidR="00FD04E5" w:rsidRPr="00D0514D" w:rsidRDefault="00FD04E5" w:rsidP="00172EB1">
      <w:pPr>
        <w:pStyle w:val="Lijstalinea"/>
        <w:numPr>
          <w:ilvl w:val="0"/>
          <w:numId w:val="2"/>
        </w:numPr>
        <w:rPr>
          <w:rFonts w:ascii="FlandersArtSans-Regular" w:hAnsi="FlandersArtSans-Regular"/>
          <w:sz w:val="24"/>
          <w:szCs w:val="24"/>
        </w:rPr>
      </w:pPr>
      <w:r w:rsidRPr="00D0514D">
        <w:rPr>
          <w:rFonts w:ascii="FlandersArtSans-Regular" w:hAnsi="FlandersArtSans-Regular"/>
          <w:sz w:val="24"/>
          <w:szCs w:val="24"/>
        </w:rPr>
        <w:t>de financiering</w:t>
      </w:r>
    </w:p>
    <w:p w14:paraId="664355AD" w14:textId="0E9D6176" w:rsidR="00FD04E5" w:rsidRPr="00D0514D" w:rsidRDefault="00A9001A" w:rsidP="00172EB1">
      <w:pPr>
        <w:pStyle w:val="Lijstalinea"/>
        <w:numPr>
          <w:ilvl w:val="0"/>
          <w:numId w:val="2"/>
        </w:numPr>
        <w:rPr>
          <w:rFonts w:ascii="FlandersArtSans-Regular" w:hAnsi="FlandersArtSans-Regular"/>
          <w:sz w:val="24"/>
          <w:szCs w:val="24"/>
        </w:rPr>
      </w:pPr>
      <w:r w:rsidRPr="00D0514D">
        <w:rPr>
          <w:rFonts w:ascii="FlandersArtSans-Regular" w:hAnsi="FlandersArtSans-Regular"/>
          <w:sz w:val="24"/>
          <w:szCs w:val="24"/>
        </w:rPr>
        <w:t>Algemene Verordening Gegevensbescherming en lokale contactcenters</w:t>
      </w:r>
      <w:r w:rsidR="00D82979" w:rsidRPr="00D0514D">
        <w:rPr>
          <w:rFonts w:ascii="FlandersArtSans-Regular" w:hAnsi="FlandersArtSans-Regular"/>
          <w:sz w:val="24"/>
          <w:szCs w:val="24"/>
        </w:rPr>
        <w:t>.</w:t>
      </w:r>
    </w:p>
    <w:p w14:paraId="46B0A9E8" w14:textId="02731269" w:rsidR="00D82979" w:rsidRPr="00D0514D" w:rsidRDefault="00D82979" w:rsidP="00D82979">
      <w:pPr>
        <w:pStyle w:val="Lijstalinea"/>
        <w:rPr>
          <w:rFonts w:ascii="FlandersArtSans-Regular" w:hAnsi="FlandersArtSans-Regular"/>
          <w:sz w:val="24"/>
          <w:szCs w:val="24"/>
        </w:rPr>
      </w:pPr>
    </w:p>
    <w:p w14:paraId="1395F38E" w14:textId="77777777" w:rsidR="00D82979" w:rsidRPr="00D82979" w:rsidRDefault="00D82979" w:rsidP="00D82979">
      <w:pPr>
        <w:pStyle w:val="Lijstalinea"/>
        <w:rPr>
          <w:rFonts w:ascii="FlandersArtSans-Regular" w:hAnsi="FlandersArtSans-Regular"/>
        </w:rPr>
      </w:pPr>
    </w:p>
    <w:p w14:paraId="3EAEBE91" w14:textId="77777777" w:rsidR="00FD04E5" w:rsidRDefault="00FD04E5" w:rsidP="00FD04E5">
      <w:pPr>
        <w:pStyle w:val="Kop3"/>
        <w:numPr>
          <w:ilvl w:val="1"/>
          <w:numId w:val="1"/>
        </w:numPr>
      </w:pPr>
      <w:r>
        <w:t>Ta</w:t>
      </w:r>
      <w:r w:rsidR="001D127E">
        <w:t>akverdeling</w:t>
      </w:r>
    </w:p>
    <w:p w14:paraId="1A965116" w14:textId="56C06C44" w:rsidR="00FD04E5" w:rsidRDefault="00FD04E5" w:rsidP="00FD04E5">
      <w:pPr>
        <w:ind w:left="360"/>
      </w:pPr>
    </w:p>
    <w:p w14:paraId="36FADC75" w14:textId="771EAA4F" w:rsidR="00EA6663" w:rsidRDefault="00B977BD" w:rsidP="00EA6663">
      <w:pPr>
        <w:ind w:left="360"/>
        <w:rPr>
          <w:rFonts w:ascii="FlandersArtSans-Regular" w:hAnsi="FlandersArtSans-Regular"/>
        </w:rPr>
      </w:pPr>
      <w:r>
        <w:rPr>
          <w:rFonts w:ascii="FlandersArtSans-Regular" w:hAnsi="FlandersArtSans-Regular"/>
        </w:rPr>
        <w:t xml:space="preserve">Tussen de gemeente en de COVID-19-teams binnen de zorgraden worden </w:t>
      </w:r>
      <w:r w:rsidRPr="00B977BD">
        <w:rPr>
          <w:rFonts w:ascii="FlandersArtSans-Regular" w:hAnsi="FlandersArtSans-Regular"/>
          <w:b/>
          <w:bCs/>
        </w:rPr>
        <w:t>afspraken</w:t>
      </w:r>
      <w:r>
        <w:rPr>
          <w:rFonts w:ascii="FlandersArtSans-Regular" w:hAnsi="FlandersArtSans-Regular"/>
        </w:rPr>
        <w:t xml:space="preserve"> gemaakt (zie bijlage afsprakenkader)  rond de complementaire engagementen die de gemeente binnen het kader van dit besluit gaat opnemen m.b.t. volgende punten :  </w:t>
      </w:r>
    </w:p>
    <w:p w14:paraId="6B309EB1" w14:textId="4344CA43" w:rsidR="00B977BD" w:rsidRDefault="00B977BD" w:rsidP="00EA6663">
      <w:pPr>
        <w:ind w:left="360"/>
        <w:rPr>
          <w:rFonts w:ascii="FlandersArtSans-Regular" w:hAnsi="FlandersArtSans-Regular"/>
        </w:rPr>
      </w:pPr>
    </w:p>
    <w:p w14:paraId="64311DF8" w14:textId="60950C37" w:rsidR="00B977BD" w:rsidRPr="00B977BD" w:rsidRDefault="00216B23" w:rsidP="00B977BD">
      <w:pPr>
        <w:pStyle w:val="kop6"/>
      </w:pPr>
      <w:r>
        <w:t>1</w:t>
      </w:r>
      <w:r w:rsidR="00B977BD">
        <w:t xml:space="preserve">.1.1. </w:t>
      </w:r>
      <w:r w:rsidR="00B977BD" w:rsidRPr="00B977BD">
        <w:t>M.B.T. SENSIBILISERING EN PREVENTIE</w:t>
      </w:r>
    </w:p>
    <w:p w14:paraId="4B578F41" w14:textId="77777777" w:rsidR="00B977BD" w:rsidRPr="00B977BD" w:rsidRDefault="00B977BD" w:rsidP="00B977BD">
      <w:pPr>
        <w:ind w:left="360"/>
        <w:rPr>
          <w:rFonts w:ascii="FlandersArtSans-Regular" w:hAnsi="FlandersArtSans-Regular"/>
        </w:rPr>
      </w:pPr>
    </w:p>
    <w:p w14:paraId="4C767A23" w14:textId="3929C833" w:rsidR="00B977BD" w:rsidRPr="00B977BD" w:rsidRDefault="00B977BD" w:rsidP="00B977BD">
      <w:pPr>
        <w:ind w:left="360"/>
        <w:rPr>
          <w:rFonts w:ascii="FlandersArtSans-Regular" w:hAnsi="FlandersArtSans-Regular"/>
        </w:rPr>
      </w:pPr>
      <w:r w:rsidRPr="00B977BD">
        <w:rPr>
          <w:rFonts w:ascii="FlandersArtSans-Regular" w:hAnsi="FlandersArtSans-Regular"/>
        </w:rPr>
        <w:t>De gemeente engageert zich om</w:t>
      </w:r>
      <w:r>
        <w:rPr>
          <w:rFonts w:ascii="FlandersArtSans-Regular" w:hAnsi="FlandersArtSans-Regular"/>
        </w:rPr>
        <w:t xml:space="preserve"> </w:t>
      </w:r>
      <w:r w:rsidRPr="00B977BD">
        <w:rPr>
          <w:rFonts w:ascii="FlandersArtSans-Regular" w:hAnsi="FlandersArtSans-Regular"/>
        </w:rPr>
        <w:t>aan sensibilisering en preventie te doen door minstens hun inwoners te informeren over het naleven van de zes gouden principes:</w:t>
      </w:r>
    </w:p>
    <w:p w14:paraId="78386A8D"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1.</w:t>
      </w:r>
      <w:r w:rsidRPr="00B977BD">
        <w:rPr>
          <w:rFonts w:ascii="FlandersArtSans-Regular" w:hAnsi="FlandersArtSans-Regular"/>
        </w:rPr>
        <w:tab/>
        <w:t>hygiënemaatregelen in acht nemen;</w:t>
      </w:r>
    </w:p>
    <w:p w14:paraId="275C9B42"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2.</w:t>
      </w:r>
      <w:r w:rsidRPr="00B977BD">
        <w:rPr>
          <w:rFonts w:ascii="FlandersArtSans-Regular" w:hAnsi="FlandersArtSans-Regular"/>
        </w:rPr>
        <w:tab/>
        <w:t>activiteiten bij voorkeur buiten organiseren;</w:t>
      </w:r>
    </w:p>
    <w:p w14:paraId="26BD0C85"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3.</w:t>
      </w:r>
      <w:r w:rsidRPr="00B977BD">
        <w:rPr>
          <w:rFonts w:ascii="FlandersArtSans-Regular" w:hAnsi="FlandersArtSans-Regular"/>
        </w:rPr>
        <w:tab/>
        <w:t>verhoogde aandacht voor risicogroepen;</w:t>
      </w:r>
    </w:p>
    <w:p w14:paraId="3D96001E"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4.</w:t>
      </w:r>
      <w:r w:rsidRPr="00B977BD">
        <w:rPr>
          <w:rFonts w:ascii="FlandersArtSans-Regular" w:hAnsi="FlandersArtSans-Regular"/>
        </w:rPr>
        <w:tab/>
        <w:t>een veilige afstand van minstens anderhalve meter houden;</w:t>
      </w:r>
    </w:p>
    <w:p w14:paraId="3E8F4269"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5.</w:t>
      </w:r>
      <w:r w:rsidRPr="00B977BD">
        <w:rPr>
          <w:rFonts w:ascii="FlandersArtSans-Regular" w:hAnsi="FlandersArtSans-Regular"/>
        </w:rPr>
        <w:tab/>
        <w:t>een mondmasker dragen;</w:t>
      </w:r>
    </w:p>
    <w:p w14:paraId="18F382E0"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6.</w:t>
      </w:r>
      <w:r w:rsidRPr="00B977BD">
        <w:rPr>
          <w:rFonts w:ascii="FlandersArtSans-Regular" w:hAnsi="FlandersArtSans-Regular"/>
        </w:rPr>
        <w:tab/>
        <w:t>bijeenkomsten beperken.</w:t>
      </w:r>
    </w:p>
    <w:p w14:paraId="50F07EDA"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 xml:space="preserve">De gemeente hanteert hierbij een populatiegerichte aanpak met focus op de risicogroepen en de kwetsbare personen/groepen.  </w:t>
      </w:r>
    </w:p>
    <w:p w14:paraId="353F42DE" w14:textId="77777777" w:rsidR="00B977BD" w:rsidRPr="00B977BD" w:rsidRDefault="00B977BD" w:rsidP="00B977BD">
      <w:pPr>
        <w:ind w:left="360"/>
        <w:rPr>
          <w:rFonts w:ascii="FlandersArtSans-Regular" w:hAnsi="FlandersArtSans-Regular"/>
        </w:rPr>
      </w:pPr>
    </w:p>
    <w:p w14:paraId="7B557CD2" w14:textId="78C04366" w:rsidR="00B977BD" w:rsidRDefault="00216B23" w:rsidP="00B977BD">
      <w:pPr>
        <w:pStyle w:val="kop6"/>
      </w:pPr>
      <w:r>
        <w:t>1</w:t>
      </w:r>
      <w:r w:rsidR="00B977BD" w:rsidRPr="00B977BD">
        <w:t>.</w:t>
      </w:r>
      <w:r>
        <w:t>1</w:t>
      </w:r>
      <w:r w:rsidR="00B977BD">
        <w:t>.2.</w:t>
      </w:r>
      <w:r w:rsidR="00B977BD" w:rsidRPr="00B977BD">
        <w:tab/>
        <w:t>M.B.T. DE BRONOPSPORING/ANALYSE VAN CLUSTERS</w:t>
      </w:r>
    </w:p>
    <w:p w14:paraId="7AAB7478" w14:textId="77777777" w:rsidR="00B977BD" w:rsidRPr="00B977BD" w:rsidRDefault="00B977BD" w:rsidP="00B977BD">
      <w:pPr>
        <w:pStyle w:val="kop6"/>
      </w:pPr>
    </w:p>
    <w:p w14:paraId="19A28B8A"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Bij bronopsporing spoort men geen contacten op, maar wil men bronnen van besmetting in kaart brengen.  Eerder dan te achterhalen met wie een besmette patiënt allemaal contact had, wordt opgespoord waar de patiënt het virus kan hebben opgelopen.  Om clusters op te sporen, is het belangrijk om ook aan retrospectieve contactopsporing te doen. Dat betekent dat je bij een besmet geval op zoek gaat naar waar hij besmet raakte. We zoeken naar gemeenschappelijke kenmerken tussen gevallen. Mensen wordt gevraagd naar hun activiteiten, en in het bijzonder of ze een risicovolle omgeving hebben bezocht. Dat zijn de drie C’s: closed environment (besloten plekken), crowded (dichtbevolkt) en close contacts (dichte contacten). Met die informatie kunnen broeihaarden of hot spots gedetecteerd worden waarvoor de gemeente snel lokale maatregelen nemen om deze in te dijken.</w:t>
      </w:r>
    </w:p>
    <w:p w14:paraId="0BCFDB5E" w14:textId="77777777" w:rsidR="00B977BD" w:rsidRPr="00B977BD" w:rsidRDefault="00B977BD" w:rsidP="00B977BD">
      <w:pPr>
        <w:ind w:left="360"/>
        <w:rPr>
          <w:rFonts w:ascii="FlandersArtSans-Regular" w:hAnsi="FlandersArtSans-Regular"/>
        </w:rPr>
      </w:pPr>
    </w:p>
    <w:p w14:paraId="401F5B66"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De COVID-19-teams binnen de zorgraden hebben reeds bepaalde initiatieven m.b.t. de bronopsporing opgenomen.</w:t>
      </w:r>
    </w:p>
    <w:p w14:paraId="0E021F04" w14:textId="77777777" w:rsidR="00B977BD" w:rsidRPr="00B977BD" w:rsidRDefault="00B977BD" w:rsidP="00B977BD">
      <w:pPr>
        <w:ind w:left="360"/>
        <w:rPr>
          <w:rFonts w:ascii="FlandersArtSans-Regular" w:hAnsi="FlandersArtSans-Regular"/>
        </w:rPr>
      </w:pPr>
    </w:p>
    <w:p w14:paraId="026C9075" w14:textId="564BFA21" w:rsidR="00B977BD" w:rsidRPr="00B977BD" w:rsidRDefault="00B977BD" w:rsidP="00B977BD">
      <w:pPr>
        <w:ind w:left="360"/>
        <w:rPr>
          <w:rFonts w:ascii="FlandersArtSans-Regular" w:hAnsi="FlandersArtSans-Regular"/>
        </w:rPr>
      </w:pPr>
      <w:r w:rsidRPr="00B977BD">
        <w:rPr>
          <w:rFonts w:ascii="FlandersArtSans-Regular" w:hAnsi="FlandersArtSans-Regular"/>
        </w:rPr>
        <w:t>In overleg met de COVID-19-teams binnen de zorgraden engageert de gemeente zich om de</w:t>
      </w:r>
      <w:r>
        <w:rPr>
          <w:rFonts w:ascii="FlandersArtSans-Regular" w:hAnsi="FlandersArtSans-Regular"/>
        </w:rPr>
        <w:t>ze</w:t>
      </w:r>
      <w:r w:rsidRPr="00B977BD">
        <w:rPr>
          <w:rFonts w:ascii="FlandersArtSans-Regular" w:hAnsi="FlandersArtSans-Regular"/>
        </w:rPr>
        <w:t xml:space="preserve"> bronopsporing te versterken</w:t>
      </w:r>
      <w:r>
        <w:rPr>
          <w:rFonts w:ascii="FlandersArtSans-Regular" w:hAnsi="FlandersArtSans-Regular"/>
        </w:rPr>
        <w:t>.</w:t>
      </w:r>
    </w:p>
    <w:p w14:paraId="6FD329FA" w14:textId="77777777" w:rsidR="00B977BD" w:rsidRPr="00B977BD" w:rsidRDefault="00B977BD" w:rsidP="00B977BD">
      <w:pPr>
        <w:ind w:left="360"/>
        <w:rPr>
          <w:rFonts w:ascii="FlandersArtSans-Regular" w:hAnsi="FlandersArtSans-Regular"/>
        </w:rPr>
      </w:pPr>
    </w:p>
    <w:p w14:paraId="12FE43AD" w14:textId="14B0F28A" w:rsidR="00B977BD" w:rsidRPr="00B977BD" w:rsidRDefault="00216B23" w:rsidP="00B977BD">
      <w:pPr>
        <w:pStyle w:val="kop6"/>
      </w:pPr>
      <w:r>
        <w:t>1.1.</w:t>
      </w:r>
      <w:r w:rsidR="00B977BD">
        <w:t>3.</w:t>
      </w:r>
      <w:r w:rsidR="00B977BD" w:rsidRPr="00B977BD">
        <w:tab/>
        <w:t>M.B.T. DE QUARANTAINE-COACHING EN BIJZONDERE AANDACHT VOOR KWETSBARE PERSONEN EN GROEPEN</w:t>
      </w:r>
    </w:p>
    <w:p w14:paraId="2A4579F4" w14:textId="77777777" w:rsidR="00B977BD" w:rsidRDefault="00B977BD" w:rsidP="00B977BD">
      <w:pPr>
        <w:ind w:left="360"/>
        <w:rPr>
          <w:rFonts w:ascii="FlandersArtSans-Regular" w:hAnsi="FlandersArtSans-Regular"/>
        </w:rPr>
      </w:pPr>
    </w:p>
    <w:p w14:paraId="3F76EE08" w14:textId="40D4441A" w:rsidR="00B977BD" w:rsidRPr="00B977BD" w:rsidRDefault="00B977BD" w:rsidP="00B977BD">
      <w:pPr>
        <w:ind w:left="360"/>
        <w:rPr>
          <w:rFonts w:ascii="FlandersArtSans-Regular" w:hAnsi="FlandersArtSans-Regular"/>
        </w:rPr>
      </w:pPr>
      <w:r w:rsidRPr="00B977BD">
        <w:rPr>
          <w:rFonts w:ascii="FlandersArtSans-Regular" w:hAnsi="FlandersArtSans-Regular"/>
        </w:rPr>
        <w:t>De COVID- 19 crisis heeft een grote  psychosociale impact op iedereen.  In dit kader hebben de zorgraden  subsidies gekregen m.h.o. op de oprichting van een COVID-19-team, met daarin minstens een teamleider en een medisch expert.  Daarnaast werd de mogelijkheid gecreëerd om, in samenwerking met de lokale besturen en de organisaties binnen de eerstelijnszone, een pool van huisbezoekers op te richten, ingebed in het COVID-19-team.</w:t>
      </w:r>
    </w:p>
    <w:p w14:paraId="50968CDC" w14:textId="77777777" w:rsidR="00B977BD" w:rsidRPr="00B977BD" w:rsidRDefault="00B977BD" w:rsidP="00B977BD">
      <w:pPr>
        <w:ind w:left="360"/>
        <w:rPr>
          <w:rFonts w:ascii="FlandersArtSans-Regular" w:hAnsi="FlandersArtSans-Regular"/>
        </w:rPr>
      </w:pPr>
    </w:p>
    <w:p w14:paraId="3AA6B99A"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lastRenderedPageBreak/>
        <w:t xml:space="preserve">In het kader van dit besluit worden lokale besturen gestimuleerd om complentair aan deze samenwerking in te zetten in quarantaine-coaching en bijzondere aandacht voor kwetsbare personen en groepen.  Het behoort tot de lokale autonomie van het lokaal bestuur om in overleg met de COVID-19-teams binnen de zorgraden hun engagementen te concretiseren.  Deze inzet kan bijvoorbeeld bestaan uit het aanbieden en leveren van diverse wijzen van hulp : </w:t>
      </w:r>
    </w:p>
    <w:p w14:paraId="292B0F14"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w:t>
      </w:r>
      <w:r w:rsidRPr="00B977BD">
        <w:rPr>
          <w:rFonts w:ascii="FlandersArtSans-Regular" w:hAnsi="FlandersArtSans-Regular"/>
        </w:rPr>
        <w:tab/>
        <w:t>hulp bij contactonderzoek bij anderstaligen;</w:t>
      </w:r>
    </w:p>
    <w:p w14:paraId="73EE4CB4"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w:t>
      </w:r>
      <w:r w:rsidRPr="00B977BD">
        <w:rPr>
          <w:rFonts w:ascii="FlandersArtSans-Regular" w:hAnsi="FlandersArtSans-Regular"/>
        </w:rPr>
        <w:tab/>
        <w:t>informatie op maat voor kwetsbare personen/groepen;</w:t>
      </w:r>
    </w:p>
    <w:p w14:paraId="18017873"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w:t>
      </w:r>
      <w:r w:rsidRPr="00B977BD">
        <w:rPr>
          <w:rFonts w:ascii="FlandersArtSans-Regular" w:hAnsi="FlandersArtSans-Regular"/>
        </w:rPr>
        <w:tab/>
        <w:t>aandacht en zorg voor alleenstaanden;</w:t>
      </w:r>
    </w:p>
    <w:p w14:paraId="0B768C5A"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w:t>
      </w:r>
      <w:r w:rsidRPr="00B977BD">
        <w:rPr>
          <w:rFonts w:ascii="FlandersArtSans-Regular" w:hAnsi="FlandersArtSans-Regular"/>
        </w:rPr>
        <w:tab/>
        <w:t>hulp bij boodschappen;</w:t>
      </w:r>
    </w:p>
    <w:p w14:paraId="5DF3117D"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w:t>
      </w:r>
      <w:r w:rsidRPr="00B977BD">
        <w:rPr>
          <w:rFonts w:ascii="FlandersArtSans-Regular" w:hAnsi="FlandersArtSans-Regular"/>
        </w:rPr>
        <w:tab/>
        <w:t>hulp bij kinderopvang;</w:t>
      </w:r>
    </w:p>
    <w:p w14:paraId="50F2DC79"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w:t>
      </w:r>
      <w:r w:rsidRPr="00B977BD">
        <w:rPr>
          <w:rFonts w:ascii="FlandersArtSans-Regular" w:hAnsi="FlandersArtSans-Regular"/>
        </w:rPr>
        <w:tab/>
        <w:t>bijzondere aandacht en hulp voor de risicogroepen (senioren, …)</w:t>
      </w:r>
    </w:p>
    <w:p w14:paraId="1000F5A9" w14:textId="77777777" w:rsidR="00B977BD" w:rsidRPr="00B977BD" w:rsidRDefault="00B977BD" w:rsidP="00B977BD">
      <w:pPr>
        <w:ind w:left="360"/>
        <w:rPr>
          <w:rFonts w:ascii="FlandersArtSans-Regular" w:hAnsi="FlandersArtSans-Regular"/>
        </w:rPr>
      </w:pPr>
      <w:r w:rsidRPr="00B977BD">
        <w:rPr>
          <w:rFonts w:ascii="FlandersArtSans-Regular" w:hAnsi="FlandersArtSans-Regular"/>
        </w:rPr>
        <w:t>-</w:t>
      </w:r>
      <w:r w:rsidRPr="00B977BD">
        <w:rPr>
          <w:rFonts w:ascii="FlandersArtSans-Regular" w:hAnsi="FlandersArtSans-Regular"/>
        </w:rPr>
        <w:tab/>
        <w:t>financiële hulp van kwetsbare personen/groepen;</w:t>
      </w:r>
    </w:p>
    <w:p w14:paraId="0FDD16DC" w14:textId="77777777" w:rsidR="00B977BD" w:rsidRPr="00B977BD" w:rsidRDefault="00B977BD" w:rsidP="00B977BD">
      <w:pPr>
        <w:ind w:left="360"/>
        <w:rPr>
          <w:rFonts w:ascii="FlandersArtSans-Regular" w:hAnsi="FlandersArtSans-Regular"/>
        </w:rPr>
      </w:pPr>
    </w:p>
    <w:p w14:paraId="7B5D1446" w14:textId="59A17896" w:rsidR="00EA6663" w:rsidRDefault="00216B23" w:rsidP="00B977BD">
      <w:pPr>
        <w:pStyle w:val="Kop3"/>
      </w:pPr>
      <w:r>
        <w:t>1</w:t>
      </w:r>
      <w:r w:rsidR="00B977BD">
        <w:t>.</w:t>
      </w:r>
      <w:r w:rsidR="00091187">
        <w:t>2</w:t>
      </w:r>
      <w:r w:rsidR="00B977BD">
        <w:t xml:space="preserve"> Organisatorische maatregelen</w:t>
      </w:r>
    </w:p>
    <w:p w14:paraId="23F34337" w14:textId="77777777" w:rsidR="00B977BD" w:rsidRPr="00276ED0" w:rsidRDefault="00B977BD" w:rsidP="00B977BD">
      <w:pPr>
        <w:rPr>
          <w:rFonts w:ascii="FlandersArtSans-Regular" w:hAnsi="FlandersArtSans-Regular"/>
        </w:rPr>
      </w:pPr>
    </w:p>
    <w:p w14:paraId="466F5A9D" w14:textId="74720552" w:rsidR="00EA6663" w:rsidRDefault="00EA6663" w:rsidP="00172EB1">
      <w:pPr>
        <w:pStyle w:val="Lijstalinea"/>
        <w:numPr>
          <w:ilvl w:val="0"/>
          <w:numId w:val="2"/>
        </w:numPr>
        <w:rPr>
          <w:rFonts w:ascii="FlandersArtSans-Regular" w:hAnsi="FlandersArtSans-Regular"/>
          <w:sz w:val="24"/>
          <w:szCs w:val="24"/>
        </w:rPr>
      </w:pPr>
      <w:r w:rsidRPr="00276ED0">
        <w:rPr>
          <w:rFonts w:ascii="FlandersArtSans-Regular" w:hAnsi="FlandersArtSans-Regular"/>
          <w:sz w:val="24"/>
          <w:szCs w:val="24"/>
          <w:lang w:val="nl-NL"/>
        </w:rPr>
        <w:t>De gemeente krijgt</w:t>
      </w:r>
      <w:r w:rsidR="00B977BD">
        <w:rPr>
          <w:rFonts w:ascii="FlandersArtSans-Regular" w:hAnsi="FlandersArtSans-Regular"/>
          <w:sz w:val="24"/>
          <w:szCs w:val="24"/>
          <w:lang w:val="nl-NL"/>
        </w:rPr>
        <w:t xml:space="preserve"> van het Agentscha</w:t>
      </w:r>
      <w:r w:rsidR="0060264A">
        <w:rPr>
          <w:rFonts w:ascii="FlandersArtSans-Regular" w:hAnsi="FlandersArtSans-Regular"/>
          <w:sz w:val="24"/>
          <w:szCs w:val="24"/>
          <w:lang w:val="nl-NL"/>
        </w:rPr>
        <w:t xml:space="preserve">p </w:t>
      </w:r>
      <w:r w:rsidR="00B977BD">
        <w:rPr>
          <w:rFonts w:ascii="FlandersArtSans-Regular" w:hAnsi="FlandersArtSans-Regular"/>
          <w:sz w:val="24"/>
          <w:szCs w:val="24"/>
          <w:lang w:val="nl-NL"/>
        </w:rPr>
        <w:t>Zorg en Gezondheid</w:t>
      </w:r>
      <w:r w:rsidR="0060264A">
        <w:rPr>
          <w:rFonts w:ascii="FlandersArtSans-Regular" w:hAnsi="FlandersArtSans-Regular"/>
          <w:sz w:val="24"/>
          <w:szCs w:val="24"/>
          <w:lang w:val="nl-NL"/>
        </w:rPr>
        <w:t xml:space="preserve"> zelf</w:t>
      </w:r>
      <w:r w:rsidR="00B977BD">
        <w:rPr>
          <w:rFonts w:ascii="FlandersArtSans-Regular" w:hAnsi="FlandersArtSans-Regular"/>
          <w:sz w:val="24"/>
          <w:szCs w:val="24"/>
          <w:lang w:val="nl-NL"/>
        </w:rPr>
        <w:t xml:space="preserve"> </w:t>
      </w:r>
      <w:r w:rsidR="00A95A9B">
        <w:rPr>
          <w:rFonts w:ascii="FlandersArtSans-Regular" w:hAnsi="FlandersArtSans-Regular"/>
          <w:sz w:val="24"/>
          <w:szCs w:val="24"/>
        </w:rPr>
        <w:t>toegang tot de interne controletoren</w:t>
      </w:r>
      <w:r w:rsidR="0060264A">
        <w:rPr>
          <w:rFonts w:ascii="FlandersArtSans-Regular" w:hAnsi="FlandersArtSans-Regular"/>
          <w:sz w:val="24"/>
          <w:szCs w:val="24"/>
        </w:rPr>
        <w:t>;</w:t>
      </w:r>
    </w:p>
    <w:p w14:paraId="5A51E843" w14:textId="07B1F394" w:rsidR="00A95A9B" w:rsidRDefault="00A95A9B" w:rsidP="00172EB1">
      <w:pPr>
        <w:pStyle w:val="Lijstalinea"/>
        <w:numPr>
          <w:ilvl w:val="0"/>
          <w:numId w:val="2"/>
        </w:numPr>
        <w:rPr>
          <w:rFonts w:ascii="FlandersArtSans-Regular" w:hAnsi="FlandersArtSans-Regular"/>
          <w:sz w:val="24"/>
          <w:szCs w:val="24"/>
        </w:rPr>
      </w:pPr>
      <w:r>
        <w:rPr>
          <w:rFonts w:ascii="FlandersArtSans-Regular" w:hAnsi="FlandersArtSans-Regular"/>
          <w:sz w:val="24"/>
          <w:szCs w:val="24"/>
        </w:rPr>
        <w:t>De gemeente krijgt zelf toegang tot het uitbraakvolgsysteem van zodra dit technisch mogelijk is</w:t>
      </w:r>
      <w:r w:rsidR="0060264A">
        <w:rPr>
          <w:rFonts w:ascii="FlandersArtSans-Regular" w:hAnsi="FlandersArtSans-Regular"/>
          <w:sz w:val="24"/>
          <w:szCs w:val="24"/>
        </w:rPr>
        <w:t>;</w:t>
      </w:r>
    </w:p>
    <w:p w14:paraId="119A8A46" w14:textId="77777777" w:rsidR="0060264A" w:rsidRDefault="00276ED0" w:rsidP="00172EB1">
      <w:pPr>
        <w:pStyle w:val="Lijstalinea"/>
        <w:numPr>
          <w:ilvl w:val="0"/>
          <w:numId w:val="2"/>
        </w:numPr>
        <w:rPr>
          <w:rFonts w:ascii="FlandersArtSans-Regular" w:hAnsi="FlandersArtSans-Regular"/>
          <w:sz w:val="24"/>
          <w:szCs w:val="24"/>
        </w:rPr>
      </w:pPr>
      <w:r w:rsidRPr="00276ED0">
        <w:rPr>
          <w:rFonts w:ascii="FlandersArtSans-Regular" w:hAnsi="FlandersArtSans-Regular"/>
          <w:sz w:val="24"/>
          <w:szCs w:val="24"/>
        </w:rPr>
        <w:t>De gemeente</w:t>
      </w:r>
      <w:r w:rsidR="00EA6663" w:rsidRPr="00276ED0">
        <w:rPr>
          <w:rFonts w:ascii="FlandersArtSans-Regular" w:hAnsi="FlandersArtSans-Regular"/>
          <w:sz w:val="24"/>
          <w:szCs w:val="24"/>
        </w:rPr>
        <w:t xml:space="preserve"> </w:t>
      </w:r>
      <w:r w:rsidR="0060264A">
        <w:rPr>
          <w:rFonts w:ascii="FlandersArtSans-Regular" w:hAnsi="FlandersArtSans-Regular"/>
          <w:sz w:val="24"/>
          <w:szCs w:val="24"/>
        </w:rPr>
        <w:t>maakt met de COVID-19-teams binnen de zorgraden afspraken over de complementariteit van haar engagementen;</w:t>
      </w:r>
    </w:p>
    <w:p w14:paraId="52A57C07" w14:textId="28D9036D" w:rsidR="00D0514D" w:rsidRPr="0060264A" w:rsidRDefault="0060264A" w:rsidP="00172EB1">
      <w:pPr>
        <w:pStyle w:val="Lijstalinea"/>
        <w:numPr>
          <w:ilvl w:val="0"/>
          <w:numId w:val="2"/>
        </w:numPr>
        <w:rPr>
          <w:rFonts w:ascii="FlandersArtSans-Regular" w:hAnsi="FlandersArtSans-Regular"/>
          <w:sz w:val="24"/>
          <w:szCs w:val="24"/>
        </w:rPr>
      </w:pPr>
      <w:r w:rsidRPr="0060264A">
        <w:rPr>
          <w:rFonts w:ascii="FlandersArtSans-Regular" w:hAnsi="FlandersArtSans-Regular"/>
          <w:sz w:val="24"/>
          <w:szCs w:val="24"/>
        </w:rPr>
        <w:t>De gemeente en de COVID-19-teams zorgen voor een periodiek en structureel overleg om hun werkzaamheden steeds op elkaar af te stemmen</w:t>
      </w:r>
      <w:r>
        <w:rPr>
          <w:rFonts w:ascii="FlandersArtSans-Regular" w:hAnsi="FlandersArtSans-Regular"/>
          <w:sz w:val="24"/>
          <w:szCs w:val="24"/>
        </w:rPr>
        <w:t>;</w:t>
      </w:r>
    </w:p>
    <w:p w14:paraId="51610D41" w14:textId="795E5F92" w:rsidR="00276ED0" w:rsidRDefault="0060264A" w:rsidP="00172EB1">
      <w:pPr>
        <w:pStyle w:val="Lijstalinea"/>
        <w:numPr>
          <w:ilvl w:val="0"/>
          <w:numId w:val="2"/>
        </w:numPr>
        <w:rPr>
          <w:rFonts w:ascii="FlandersArtSans-Regular" w:hAnsi="FlandersArtSans-Regular"/>
          <w:sz w:val="24"/>
          <w:szCs w:val="24"/>
        </w:rPr>
      </w:pPr>
      <w:r>
        <w:rPr>
          <w:rFonts w:ascii="FlandersArtSans-Regular" w:hAnsi="FlandersArtSans-Regular"/>
          <w:sz w:val="24"/>
          <w:szCs w:val="24"/>
        </w:rPr>
        <w:t>De gemeente zorgt zelf de nodige capaciteit en middelen om haar engagementen waar te maken;</w:t>
      </w:r>
    </w:p>
    <w:p w14:paraId="4CB403DF" w14:textId="77777777" w:rsidR="0060264A" w:rsidRDefault="0060264A" w:rsidP="00172EB1">
      <w:pPr>
        <w:pStyle w:val="Lijstalinea"/>
        <w:numPr>
          <w:ilvl w:val="0"/>
          <w:numId w:val="2"/>
        </w:numPr>
        <w:rPr>
          <w:rFonts w:ascii="FlandersArtSans-Regular" w:hAnsi="FlandersArtSans-Regular"/>
          <w:sz w:val="24"/>
          <w:szCs w:val="24"/>
        </w:rPr>
      </w:pPr>
      <w:r w:rsidRPr="0060264A">
        <w:rPr>
          <w:rFonts w:ascii="FlandersArtSans-Regular" w:hAnsi="FlandersArtSans-Regular"/>
          <w:sz w:val="24"/>
          <w:szCs w:val="24"/>
        </w:rPr>
        <w:t xml:space="preserve">De gemeente zorgt in de uitvoering van de hieronder opgenomen engagementen zelf voor de kwaliteitsborging door : </w:t>
      </w:r>
    </w:p>
    <w:p w14:paraId="656AF9A6" w14:textId="77777777" w:rsidR="0060264A" w:rsidRPr="0060264A" w:rsidRDefault="0060264A" w:rsidP="00172EB1">
      <w:pPr>
        <w:pStyle w:val="Lijstalinea"/>
        <w:numPr>
          <w:ilvl w:val="1"/>
          <w:numId w:val="2"/>
        </w:numPr>
        <w:rPr>
          <w:rFonts w:ascii="FlandersArtSans-Regular" w:hAnsi="FlandersArtSans-Regular"/>
          <w:sz w:val="24"/>
          <w:szCs w:val="24"/>
        </w:rPr>
      </w:pPr>
      <w:r w:rsidRPr="0060264A">
        <w:rPr>
          <w:rFonts w:ascii="FlandersArtSans-Regular" w:hAnsi="FlandersArtSans-Regular"/>
        </w:rPr>
        <w:t>een goede rekrutering en samenstelling van een team;</w:t>
      </w:r>
    </w:p>
    <w:p w14:paraId="31704E52" w14:textId="77777777" w:rsidR="0060264A" w:rsidRPr="0060264A" w:rsidRDefault="0060264A" w:rsidP="00172EB1">
      <w:pPr>
        <w:pStyle w:val="Lijstalinea"/>
        <w:numPr>
          <w:ilvl w:val="1"/>
          <w:numId w:val="2"/>
        </w:numPr>
        <w:rPr>
          <w:rFonts w:ascii="FlandersArtSans-Regular" w:hAnsi="FlandersArtSans-Regular"/>
          <w:sz w:val="24"/>
          <w:szCs w:val="24"/>
        </w:rPr>
      </w:pPr>
      <w:r w:rsidRPr="0060264A">
        <w:rPr>
          <w:rFonts w:ascii="FlandersArtSans-Regular" w:hAnsi="FlandersArtSans-Regular"/>
        </w:rPr>
        <w:t>periodieke kwaliteitsbewaking</w:t>
      </w:r>
    </w:p>
    <w:p w14:paraId="0D813692" w14:textId="543C8968" w:rsidR="0060264A" w:rsidRPr="0060264A" w:rsidRDefault="0060264A" w:rsidP="00172EB1">
      <w:pPr>
        <w:pStyle w:val="Lijstalinea"/>
        <w:numPr>
          <w:ilvl w:val="1"/>
          <w:numId w:val="2"/>
        </w:numPr>
        <w:rPr>
          <w:rFonts w:ascii="FlandersArtSans-Regular" w:hAnsi="FlandersArtSans-Regular"/>
          <w:sz w:val="24"/>
          <w:szCs w:val="24"/>
        </w:rPr>
      </w:pPr>
      <w:r w:rsidRPr="0060264A">
        <w:rPr>
          <w:rFonts w:ascii="FlandersArtSans-Regular" w:hAnsi="FlandersArtSans-Regular"/>
        </w:rPr>
        <w:t>evaluatie.</w:t>
      </w:r>
    </w:p>
    <w:p w14:paraId="4B208C89" w14:textId="77777777" w:rsidR="00FB2A50" w:rsidRDefault="00FB2A50" w:rsidP="00FB2A50">
      <w:pPr>
        <w:rPr>
          <w:rFonts w:ascii="FlandersArtSans-Regular" w:hAnsi="FlandersArtSans-Regular"/>
        </w:rPr>
      </w:pPr>
    </w:p>
    <w:p w14:paraId="34856B36" w14:textId="3ABC2E40" w:rsidR="0060264A" w:rsidRDefault="0060264A" w:rsidP="00FB2A50">
      <w:pPr>
        <w:rPr>
          <w:rFonts w:ascii="FlandersArtSans-Regular" w:hAnsi="FlandersArtSans-Regular"/>
        </w:rPr>
      </w:pPr>
      <w:r w:rsidRPr="00FB2A50">
        <w:rPr>
          <w:rFonts w:ascii="FlandersArtSans-Regular" w:hAnsi="FlandersArtSans-Regular"/>
        </w:rPr>
        <w:t>De gemeente zorgt zelf voor de nodige capaciteit en middelen om deze engagementen na te komen.</w:t>
      </w:r>
    </w:p>
    <w:p w14:paraId="604715DB" w14:textId="221E4CC6" w:rsidR="00FB2A50" w:rsidRDefault="00FB2A50" w:rsidP="00FB2A50">
      <w:pPr>
        <w:rPr>
          <w:rFonts w:ascii="FlandersArtSans-Regular" w:hAnsi="FlandersArtSans-Regular"/>
        </w:rPr>
      </w:pPr>
    </w:p>
    <w:p w14:paraId="3AD27B73" w14:textId="77777777" w:rsidR="00FB2A50" w:rsidRDefault="00FB2A50" w:rsidP="00FB2A50">
      <w:pPr>
        <w:rPr>
          <w:rFonts w:ascii="FlandersArtSans-Regular" w:hAnsi="FlandersArtSans-Regular"/>
        </w:rPr>
      </w:pPr>
      <w:r>
        <w:rPr>
          <w:rFonts w:ascii="FlandersArtSans-Regular" w:hAnsi="FlandersArtSans-Regular"/>
        </w:rPr>
        <w:t xml:space="preserve">De lokale besturen hebben volledig autonomie in de samenstelling van het team waarmee zij deze engagementen zal opnemen.  Zij kan hiervoor ook met vrijwilligers werken of met tijdelijk tewerkgestelde personeelsleden. </w:t>
      </w:r>
    </w:p>
    <w:p w14:paraId="37D6C00C" w14:textId="77777777" w:rsidR="00FB2A50" w:rsidRDefault="00FB2A50" w:rsidP="00FB2A50">
      <w:pPr>
        <w:rPr>
          <w:rFonts w:ascii="FlandersArtSans-Regular" w:hAnsi="FlandersArtSans-Regular"/>
        </w:rPr>
      </w:pPr>
    </w:p>
    <w:p w14:paraId="44925AF6" w14:textId="77777777" w:rsidR="00FB2A50" w:rsidRDefault="00FB2A50" w:rsidP="00FB2A50">
      <w:pPr>
        <w:rPr>
          <w:rFonts w:ascii="FlandersArtSans-Regular" w:hAnsi="FlandersArtSans-Regular"/>
        </w:rPr>
      </w:pPr>
      <w:r>
        <w:rPr>
          <w:rFonts w:ascii="FlandersArtSans-Regular" w:hAnsi="FlandersArtSans-Regular"/>
        </w:rPr>
        <w:t xml:space="preserve">Bij de selectie en rekrutering van medewerkers die mee de engagementen waar maken, wordt bij voorkeur gekeken naar : </w:t>
      </w:r>
    </w:p>
    <w:p w14:paraId="3DB85799" w14:textId="77777777" w:rsidR="00FB2A50" w:rsidRDefault="00FB2A50" w:rsidP="00FB2A50">
      <w:pPr>
        <w:pStyle w:val="Lijstalinea"/>
        <w:numPr>
          <w:ilvl w:val="0"/>
          <w:numId w:val="2"/>
        </w:numPr>
        <w:rPr>
          <w:rFonts w:ascii="FlandersArtSans-Regular" w:hAnsi="FlandersArtSans-Regular"/>
        </w:rPr>
      </w:pPr>
      <w:r>
        <w:rPr>
          <w:rFonts w:ascii="FlandersArtSans-Regular" w:hAnsi="FlandersArtSans-Regular"/>
        </w:rPr>
        <w:t>Communicatievaardigheid, zo nodig ook in andere talen om bijzondere  kwetsbare personen en groepen te bereiken;</w:t>
      </w:r>
    </w:p>
    <w:p w14:paraId="64056651" w14:textId="77777777" w:rsidR="00FB2A50" w:rsidRDefault="00FB2A50" w:rsidP="00FB2A50">
      <w:pPr>
        <w:pStyle w:val="Lijstalinea"/>
        <w:numPr>
          <w:ilvl w:val="0"/>
          <w:numId w:val="2"/>
        </w:numPr>
        <w:rPr>
          <w:rFonts w:ascii="FlandersArtSans-Regular" w:hAnsi="FlandersArtSans-Regular"/>
        </w:rPr>
      </w:pPr>
      <w:r>
        <w:rPr>
          <w:rFonts w:ascii="FlandersArtSans-Regular" w:hAnsi="FlandersArtSans-Regular"/>
        </w:rPr>
        <w:t xml:space="preserve">Sociaal geëngageerdheid </w:t>
      </w:r>
    </w:p>
    <w:p w14:paraId="3E33142F" w14:textId="77777777" w:rsidR="00FB2A50" w:rsidRDefault="00FB2A50" w:rsidP="00FB2A50">
      <w:pPr>
        <w:pStyle w:val="Lijstalinea"/>
        <w:numPr>
          <w:ilvl w:val="0"/>
          <w:numId w:val="2"/>
        </w:numPr>
        <w:rPr>
          <w:rFonts w:ascii="FlandersArtSans-Regular" w:hAnsi="FlandersArtSans-Regular"/>
        </w:rPr>
      </w:pPr>
      <w:r>
        <w:rPr>
          <w:rFonts w:ascii="FlandersArtSans-Regular" w:hAnsi="FlandersArtSans-Regular"/>
        </w:rPr>
        <w:t>Kennis van de zorgsector of medische kennis is niet vereist maar is voor zowel de bronopsporing als voor de huisbezoeken wel een meerwaarde.  Vrijwilligers vanuit deze sector zijn dan ook meer dan welkom (artsen en verplegend personeel op rust, artsen en verplegend personeel in opleiding, …)</w:t>
      </w:r>
    </w:p>
    <w:p w14:paraId="1911562F" w14:textId="4923FF52" w:rsidR="00276ED0" w:rsidRPr="00276ED0" w:rsidRDefault="00276ED0" w:rsidP="00276ED0">
      <w:pPr>
        <w:pStyle w:val="Lijstalinea"/>
        <w:rPr>
          <w:rFonts w:ascii="FlandersArtSans-Regular" w:hAnsi="FlandersArtSans-Regular"/>
          <w:sz w:val="24"/>
          <w:szCs w:val="24"/>
        </w:rPr>
      </w:pPr>
    </w:p>
    <w:p w14:paraId="0506DA1D" w14:textId="77777777" w:rsidR="00276ED0" w:rsidRPr="00276ED0" w:rsidRDefault="00276ED0" w:rsidP="00276ED0">
      <w:pPr>
        <w:pStyle w:val="Lijstalinea"/>
        <w:rPr>
          <w:rFonts w:ascii="FlandersArtSans-Regular" w:hAnsi="FlandersArtSans-Regular"/>
          <w:sz w:val="24"/>
          <w:szCs w:val="24"/>
        </w:rPr>
      </w:pPr>
    </w:p>
    <w:p w14:paraId="70CCFA1F" w14:textId="77777777" w:rsidR="00FB2A50" w:rsidRDefault="00FB2A50">
      <w:pPr>
        <w:rPr>
          <w:rFonts w:asciiTheme="majorHAnsi" w:eastAsiaTheme="majorEastAsia" w:hAnsiTheme="majorHAnsi" w:cstheme="majorBidi"/>
          <w:b/>
          <w:color w:val="123869" w:themeColor="accent1"/>
          <w:sz w:val="36"/>
        </w:rPr>
      </w:pPr>
      <w:r>
        <w:br w:type="page"/>
      </w:r>
    </w:p>
    <w:p w14:paraId="5B200D81" w14:textId="6F7EDC0E" w:rsidR="00AB0EC7" w:rsidRDefault="00216B23" w:rsidP="00216B23">
      <w:pPr>
        <w:pStyle w:val="Kop3"/>
      </w:pPr>
      <w:r>
        <w:lastRenderedPageBreak/>
        <w:t xml:space="preserve">1.3 </w:t>
      </w:r>
      <w:r w:rsidR="00AB0EC7">
        <w:t>Opleiding</w:t>
      </w:r>
    </w:p>
    <w:p w14:paraId="1DA6542E" w14:textId="77777777" w:rsidR="00AB0EC7" w:rsidRDefault="00AB0EC7" w:rsidP="00AB0EC7"/>
    <w:p w14:paraId="22CEA5F3" w14:textId="3C797D13" w:rsidR="00276ED0" w:rsidRDefault="00276ED0" w:rsidP="00D0514D">
      <w:pPr>
        <w:rPr>
          <w:rFonts w:ascii="FlandersArtSans-Regular" w:hAnsi="FlandersArtSans-Regular"/>
        </w:rPr>
      </w:pPr>
      <w:r>
        <w:rPr>
          <w:rFonts w:ascii="FlandersArtSans-Regular" w:hAnsi="FlandersArtSans-Regular"/>
        </w:rPr>
        <w:t>Er is geen bijzondere opleiding vereis</w:t>
      </w:r>
      <w:r w:rsidR="00D0514D">
        <w:rPr>
          <w:rFonts w:ascii="FlandersArtSans-Regular" w:hAnsi="FlandersArtSans-Regular"/>
        </w:rPr>
        <w:t xml:space="preserve">t om te kunnen werken met </w:t>
      </w:r>
      <w:r w:rsidR="00A95A9B">
        <w:rPr>
          <w:rFonts w:ascii="FlandersArtSans-Regular" w:hAnsi="FlandersArtSans-Regular"/>
        </w:rPr>
        <w:t xml:space="preserve">het interne controlesysteem.  </w:t>
      </w:r>
    </w:p>
    <w:p w14:paraId="1BC02137" w14:textId="34C6F041" w:rsidR="0060264A" w:rsidRDefault="0060264A" w:rsidP="00D0514D">
      <w:pPr>
        <w:rPr>
          <w:rFonts w:ascii="FlandersArtSans-Regular" w:hAnsi="FlandersArtSans-Regular"/>
        </w:rPr>
      </w:pPr>
    </w:p>
    <w:p w14:paraId="4EFBCD12" w14:textId="6C80BCF9" w:rsidR="0060264A" w:rsidRDefault="0060264A" w:rsidP="00D0514D">
      <w:pPr>
        <w:rPr>
          <w:rFonts w:ascii="FlandersArtSans-Regular" w:hAnsi="FlandersArtSans-Regular"/>
        </w:rPr>
      </w:pPr>
      <w:r>
        <w:rPr>
          <w:rFonts w:ascii="FlandersArtSans-Regular" w:hAnsi="FlandersArtSans-Regular"/>
        </w:rPr>
        <w:t xml:space="preserve">De handleidingen voor de interne controletoren zijn raadpleegbaar op </w:t>
      </w:r>
      <w:hyperlink r:id="rId12" w:history="1">
        <w:r w:rsidRPr="00431BC4">
          <w:rPr>
            <w:rStyle w:val="Hyperlink"/>
            <w:rFonts w:ascii="FlandersArtSans-Regular" w:hAnsi="FlandersArtSans-Regular"/>
          </w:rPr>
          <w:t>https://www.zorg-en-gezondheid.be/handleiding-controletoren-covid-19</w:t>
        </w:r>
      </w:hyperlink>
      <w:r>
        <w:rPr>
          <w:rFonts w:ascii="FlandersArtSans-Regular" w:hAnsi="FlandersArtSans-Regular"/>
        </w:rPr>
        <w:t>.</w:t>
      </w:r>
    </w:p>
    <w:p w14:paraId="1C520697" w14:textId="21DE7B9E" w:rsidR="0060264A" w:rsidRDefault="0060264A" w:rsidP="00D0514D">
      <w:pPr>
        <w:rPr>
          <w:rFonts w:ascii="FlandersArtSans-Regular" w:hAnsi="FlandersArtSans-Regular"/>
        </w:rPr>
      </w:pPr>
    </w:p>
    <w:p w14:paraId="6F392A3F" w14:textId="3415625B" w:rsidR="0060264A" w:rsidRDefault="0060264A" w:rsidP="00D0514D">
      <w:pPr>
        <w:rPr>
          <w:rFonts w:ascii="FlandersArtSans-Regular" w:hAnsi="FlandersArtSans-Regular"/>
        </w:rPr>
      </w:pPr>
      <w:r>
        <w:rPr>
          <w:rFonts w:ascii="FlandersArtSans-Regular" w:hAnsi="FlandersArtSans-Regular"/>
        </w:rPr>
        <w:t xml:space="preserve">Vragen kunnen ook overgemaakt worden aan </w:t>
      </w:r>
      <w:hyperlink r:id="rId13" w:history="1">
        <w:r w:rsidR="00C20236" w:rsidRPr="002A5E8E">
          <w:rPr>
            <w:rStyle w:val="Hyperlink"/>
            <w:rFonts w:ascii="FlandersArtSans-Regular" w:hAnsi="FlandersArtSans-Regular"/>
          </w:rPr>
          <w:t>zorgatlas@vlaanderen.be</w:t>
        </w:r>
      </w:hyperlink>
      <w:r w:rsidR="00C20236">
        <w:rPr>
          <w:rFonts w:ascii="FlandersArtSans-Regular" w:hAnsi="FlandersArtSans-Regular"/>
        </w:rPr>
        <w:t xml:space="preserve"> of via </w:t>
      </w:r>
      <w:hyperlink r:id="rId14" w:history="1">
        <w:r w:rsidR="00C20236" w:rsidRPr="002A5E8E">
          <w:rPr>
            <w:rStyle w:val="Hyperlink"/>
            <w:rFonts w:ascii="FlandersArtSans-Regular" w:hAnsi="FlandersArtSans-Regular"/>
          </w:rPr>
          <w:t>vlaanderenhelpt@vlaanderen.be</w:t>
        </w:r>
      </w:hyperlink>
      <w:r w:rsidR="00C20236">
        <w:rPr>
          <w:rFonts w:ascii="FlandersArtSans-Regular" w:hAnsi="FlandersArtSans-Regular"/>
        </w:rPr>
        <w:t>.</w:t>
      </w:r>
    </w:p>
    <w:p w14:paraId="06C849EE" w14:textId="77777777" w:rsidR="00A95A9B" w:rsidRDefault="00A95A9B" w:rsidP="00D0514D">
      <w:pPr>
        <w:rPr>
          <w:rFonts w:ascii="FlandersArtSans-Regular" w:hAnsi="FlandersArtSans-Regular"/>
        </w:rPr>
      </w:pPr>
    </w:p>
    <w:p w14:paraId="181A5AEA" w14:textId="77777777" w:rsidR="0060264A" w:rsidRPr="00D0514D" w:rsidRDefault="0060264A" w:rsidP="0060264A">
      <w:pPr>
        <w:pStyle w:val="Lijstalinea"/>
        <w:rPr>
          <w:rFonts w:ascii="FlandersArtSans-Regular" w:hAnsi="FlandersArtSans-Regular"/>
        </w:rPr>
      </w:pPr>
    </w:p>
    <w:p w14:paraId="42C6D796" w14:textId="77777777" w:rsidR="00B32CF1" w:rsidRPr="00B32CF1" w:rsidRDefault="00B32CF1" w:rsidP="00AB0EC7">
      <w:pPr>
        <w:rPr>
          <w:rFonts w:ascii="FlandersArtSans-Regular" w:hAnsi="FlandersArtSans-Regular"/>
        </w:rPr>
      </w:pPr>
    </w:p>
    <w:p w14:paraId="7B030224" w14:textId="7677643A" w:rsidR="008F795E" w:rsidRDefault="00B32CF1" w:rsidP="00216B23">
      <w:pPr>
        <w:pStyle w:val="Kop3"/>
        <w:numPr>
          <w:ilvl w:val="1"/>
          <w:numId w:val="13"/>
        </w:numPr>
      </w:pPr>
      <w:r>
        <w:t>Kwaliteitsborging</w:t>
      </w:r>
      <w:r w:rsidR="00EB5D01">
        <w:t xml:space="preserve"> en rapportering</w:t>
      </w:r>
    </w:p>
    <w:p w14:paraId="6E1831B3" w14:textId="77777777" w:rsidR="00B32CF1" w:rsidRDefault="00B32CF1" w:rsidP="00B32CF1">
      <w:pPr>
        <w:ind w:left="-11"/>
      </w:pPr>
    </w:p>
    <w:p w14:paraId="3795B52B" w14:textId="77777777" w:rsidR="00B32CF1" w:rsidRDefault="00B32CF1" w:rsidP="00B32CF1">
      <w:pPr>
        <w:ind w:left="-11"/>
        <w:rPr>
          <w:rFonts w:ascii="FlandersArtSans-Regular" w:hAnsi="FlandersArtSans-Regular"/>
        </w:rPr>
      </w:pPr>
      <w:r>
        <w:rPr>
          <w:rFonts w:ascii="FlandersArtSans-Regular" w:hAnsi="FlandersArtSans-Regular"/>
        </w:rPr>
        <w:t xml:space="preserve">Het lokale contactcenter zorgt zelf voor de kwaliteitsborging door : </w:t>
      </w:r>
    </w:p>
    <w:p w14:paraId="4DF2E49A" w14:textId="0C2892B9" w:rsidR="00B32CF1" w:rsidRPr="00B32CF1" w:rsidRDefault="00B32CF1" w:rsidP="00172EB1">
      <w:pPr>
        <w:pStyle w:val="Lijstalinea"/>
        <w:numPr>
          <w:ilvl w:val="0"/>
          <w:numId w:val="2"/>
        </w:numPr>
        <w:rPr>
          <w:rFonts w:ascii="FlandersArtSans-Regular" w:hAnsi="FlandersArtSans-Regular"/>
        </w:rPr>
      </w:pPr>
      <w:r>
        <w:rPr>
          <w:rFonts w:ascii="FlandersArtSans-Regular" w:hAnsi="FlandersArtSans-Regular"/>
          <w:lang w:val="nl-NL"/>
        </w:rPr>
        <w:t xml:space="preserve">een goede rekrutering en samenstelling van het </w:t>
      </w:r>
      <w:r w:rsidR="00A67363">
        <w:rPr>
          <w:rFonts w:ascii="FlandersArtSans-Regular" w:hAnsi="FlandersArtSans-Regular"/>
          <w:lang w:val="nl-NL"/>
        </w:rPr>
        <w:t>bronopsporingsteam en de huisbezoekers</w:t>
      </w:r>
      <w:r>
        <w:rPr>
          <w:rFonts w:ascii="FlandersArtSans-Regular" w:hAnsi="FlandersArtSans-Regular"/>
          <w:lang w:val="nl-NL"/>
        </w:rPr>
        <w:t>;</w:t>
      </w:r>
    </w:p>
    <w:p w14:paraId="4CF82A47" w14:textId="7C0262E9" w:rsidR="00B32CF1" w:rsidRDefault="00B32CF1" w:rsidP="00172EB1">
      <w:pPr>
        <w:pStyle w:val="Lijstalinea"/>
        <w:numPr>
          <w:ilvl w:val="0"/>
          <w:numId w:val="2"/>
        </w:numPr>
        <w:rPr>
          <w:rFonts w:ascii="FlandersArtSans-Regular" w:hAnsi="FlandersArtSans-Regular"/>
        </w:rPr>
      </w:pPr>
      <w:r>
        <w:rPr>
          <w:rFonts w:ascii="FlandersArtSans-Regular" w:hAnsi="FlandersArtSans-Regular"/>
        </w:rPr>
        <w:t xml:space="preserve">periodieke kwaliteitsbewaking </w:t>
      </w:r>
      <w:r w:rsidR="00A67363">
        <w:rPr>
          <w:rFonts w:ascii="FlandersArtSans-Regular" w:hAnsi="FlandersArtSans-Regular"/>
        </w:rPr>
        <w:t>door aanduiding van een diensthoofd/coördinator van het team;</w:t>
      </w:r>
    </w:p>
    <w:p w14:paraId="54E11D2A" w14:textId="56E07958" w:rsidR="00B32CF1" w:rsidRDefault="00B32CF1" w:rsidP="00172EB1">
      <w:pPr>
        <w:pStyle w:val="Lijstalinea"/>
        <w:numPr>
          <w:ilvl w:val="0"/>
          <w:numId w:val="2"/>
        </w:numPr>
        <w:rPr>
          <w:rFonts w:ascii="FlandersArtSans-Regular" w:hAnsi="FlandersArtSans-Regular"/>
        </w:rPr>
      </w:pPr>
      <w:r>
        <w:rPr>
          <w:rFonts w:ascii="FlandersArtSans-Regular" w:hAnsi="FlandersArtSans-Regular"/>
        </w:rPr>
        <w:t>permanente evaluatie</w:t>
      </w:r>
      <w:r w:rsidR="00212840">
        <w:rPr>
          <w:rFonts w:ascii="FlandersArtSans-Regular" w:hAnsi="FlandersArtSans-Regular"/>
        </w:rPr>
        <w:t>.</w:t>
      </w:r>
    </w:p>
    <w:p w14:paraId="7C9C173B" w14:textId="049BA099" w:rsidR="00212840" w:rsidRDefault="00212840" w:rsidP="00212840">
      <w:pPr>
        <w:rPr>
          <w:rFonts w:ascii="FlandersArtSans-Regular" w:hAnsi="FlandersArtSans-Regular"/>
        </w:rPr>
      </w:pPr>
    </w:p>
    <w:p w14:paraId="7803590B" w14:textId="35037662" w:rsidR="005C4745" w:rsidRDefault="00212840" w:rsidP="00AC4820">
      <w:pPr>
        <w:rPr>
          <w:rFonts w:ascii="FlandersArtSans-Regular" w:hAnsi="FlandersArtSans-Regular"/>
        </w:rPr>
      </w:pPr>
      <w:r>
        <w:rPr>
          <w:rFonts w:ascii="FlandersArtSans-Regular" w:hAnsi="FlandersArtSans-Regular"/>
        </w:rPr>
        <w:t>De evaluatie is niet aan vorm- of inhoudelijke vereisten onderworpen.</w:t>
      </w:r>
      <w:r w:rsidR="00AC4820">
        <w:rPr>
          <w:rFonts w:ascii="FlandersArtSans-Regular" w:hAnsi="FlandersArtSans-Regular"/>
        </w:rPr>
        <w:t xml:space="preserve"> Het geeft </w:t>
      </w:r>
      <w:r w:rsidR="00AC4820" w:rsidRPr="00AC4820">
        <w:rPr>
          <w:rFonts w:ascii="FlandersArtSans-Regular" w:hAnsi="FlandersArtSans-Regular"/>
        </w:rPr>
        <w:t xml:space="preserve">een overzicht </w:t>
      </w:r>
      <w:r w:rsidR="00AC4820">
        <w:rPr>
          <w:rFonts w:ascii="FlandersArtSans-Regular" w:hAnsi="FlandersArtSans-Regular"/>
        </w:rPr>
        <w:t xml:space="preserve">geven </w:t>
      </w:r>
      <w:r w:rsidR="00AC4820" w:rsidRPr="00AC4820">
        <w:rPr>
          <w:rFonts w:ascii="FlandersArtSans-Regular" w:hAnsi="FlandersArtSans-Regular"/>
        </w:rPr>
        <w:t>van de uitvoering van de aangegane engagementen en motiveert de bijkomende inzet (waaruit bestond deze, hoe werd deze gerealiseerd,…)</w:t>
      </w:r>
      <w:r w:rsidR="00AC4820">
        <w:rPr>
          <w:rFonts w:ascii="FlandersArtSans-Regular" w:hAnsi="FlandersArtSans-Regular"/>
        </w:rPr>
        <w:t xml:space="preserve">  </w:t>
      </w:r>
      <w:r w:rsidR="00AC4820" w:rsidRPr="00AC4820">
        <w:rPr>
          <w:rFonts w:ascii="FlandersArtSans-Regular" w:hAnsi="FlandersArtSans-Regular"/>
        </w:rPr>
        <w:t xml:space="preserve">Op basis van het evaluatieverslag wordt beoordeeld of de engagementen werden nagekomen en de uitbetaling van de volledige forfaitaire subsidie </w:t>
      </w:r>
      <w:r w:rsidR="00AC4820">
        <w:rPr>
          <w:rFonts w:ascii="FlandersArtSans-Regular" w:hAnsi="FlandersArtSans-Regular"/>
        </w:rPr>
        <w:t xml:space="preserve">gerechtvaardigd is. </w:t>
      </w:r>
      <w:r w:rsidR="00AC4820" w:rsidRPr="00AC4820">
        <w:rPr>
          <w:rFonts w:ascii="FlandersArtSans-Regular" w:hAnsi="FlandersArtSans-Regular"/>
        </w:rPr>
        <w:t>.</w:t>
      </w:r>
    </w:p>
    <w:p w14:paraId="616CCAB9" w14:textId="324ABB61" w:rsidR="00212840" w:rsidRPr="00212840" w:rsidRDefault="00212840" w:rsidP="00212840">
      <w:pPr>
        <w:rPr>
          <w:rFonts w:ascii="FlandersArtSans-Regular" w:hAnsi="FlandersArtSans-Regular"/>
        </w:rPr>
      </w:pPr>
      <w:r>
        <w:rPr>
          <w:rFonts w:ascii="FlandersArtSans-Regular" w:hAnsi="FlandersArtSans-Regular"/>
        </w:rPr>
        <w:t xml:space="preserve">  </w:t>
      </w:r>
    </w:p>
    <w:p w14:paraId="3B50E739" w14:textId="2DD698A3" w:rsidR="00B32CF1" w:rsidRDefault="00B32CF1" w:rsidP="00FB2A50">
      <w:pPr>
        <w:pStyle w:val="Kop3"/>
        <w:numPr>
          <w:ilvl w:val="1"/>
          <w:numId w:val="13"/>
        </w:numPr>
      </w:pPr>
      <w:r>
        <w:t>Financiering</w:t>
      </w:r>
    </w:p>
    <w:p w14:paraId="5386A49A" w14:textId="77777777" w:rsidR="00AC4820" w:rsidRPr="00AC4820" w:rsidRDefault="00AC4820" w:rsidP="00AC4820"/>
    <w:p w14:paraId="000AB3B8" w14:textId="066B63F4" w:rsidR="00AC4820" w:rsidRDefault="00AC4820" w:rsidP="00AC4820">
      <w:pPr>
        <w:rPr>
          <w:rFonts w:ascii="FlandersArtSans-Regular" w:hAnsi="FlandersArtSans-Regular"/>
        </w:rPr>
      </w:pPr>
      <w:r w:rsidRPr="00AC4820">
        <w:rPr>
          <w:rFonts w:ascii="FlandersArtSans-Regular" w:hAnsi="FlandersArtSans-Regular"/>
        </w:rPr>
        <w:t xml:space="preserve">De lokale besturen die inzetten op sensibilisering, preventie, bronopsporing, quarantaine-coaching, aandacht voor kwetsbare personen of groepen én lokaal contactonderzoek krijgen een forfaitaire subsidie van 0,125 euro per inwoner/maand </w:t>
      </w:r>
      <w:r>
        <w:rPr>
          <w:rFonts w:ascii="FlandersArtSans-Regular" w:hAnsi="FlandersArtSans-Regular"/>
        </w:rPr>
        <w:t>voor maximaal 5 maanden (te rekenen vanaf 1 november 2020).</w:t>
      </w:r>
    </w:p>
    <w:p w14:paraId="60E644C8" w14:textId="77777777" w:rsidR="00AC4820" w:rsidRPr="00AC4820" w:rsidRDefault="00AC4820" w:rsidP="00AC4820">
      <w:pPr>
        <w:rPr>
          <w:rFonts w:ascii="FlandersArtSans-Regular" w:hAnsi="FlandersArtSans-Regular"/>
        </w:rPr>
      </w:pPr>
    </w:p>
    <w:p w14:paraId="67CF9820" w14:textId="14AAC867" w:rsidR="00A9001A" w:rsidRPr="00AC4820" w:rsidRDefault="00A9001A" w:rsidP="00FB2A50">
      <w:pPr>
        <w:pStyle w:val="Kop3"/>
        <w:numPr>
          <w:ilvl w:val="1"/>
          <w:numId w:val="13"/>
        </w:numPr>
      </w:pPr>
      <w:r w:rsidRPr="00A9001A">
        <w:t>Algemene Verordening Gegevensbescherming</w:t>
      </w:r>
    </w:p>
    <w:p w14:paraId="2DE403A5" w14:textId="77777777" w:rsidR="00A9001A" w:rsidRDefault="00A9001A" w:rsidP="00A9001A">
      <w:pPr>
        <w:rPr>
          <w:rFonts w:ascii="FlandersArtSans-Regular" w:hAnsi="FlandersArtSans-Regular"/>
        </w:rPr>
      </w:pPr>
    </w:p>
    <w:p w14:paraId="3DAE0271" w14:textId="77777777" w:rsidR="00AC4820" w:rsidRPr="00AC4820" w:rsidRDefault="00AC4820" w:rsidP="00AC4820">
      <w:pPr>
        <w:rPr>
          <w:rFonts w:ascii="FlandersArtSans-Regular" w:hAnsi="FlandersArtSans-Regular"/>
        </w:rPr>
      </w:pPr>
      <w:r w:rsidRPr="00AC4820">
        <w:rPr>
          <w:rFonts w:ascii="FlandersArtSans-Regular" w:hAnsi="FlandersArtSans-Regular"/>
        </w:rPr>
        <w:t xml:space="preserve">Het samenwerkingsakkoord van 25 augustus 2020 reguleert de gezamenlijke gegevensverwerking door Sciensano en door de gefedereerde entiteiten of door de bevoegde agentschappen aangeduide contactcentra, gezondheidsinspecties en mobiele teams in het kader van een contactonderzoek bij personen die (vermoedelijk) met het coronavirus COVID-19 besmet zijn op basis van de gegevensbank bij Sciensano. </w:t>
      </w:r>
    </w:p>
    <w:p w14:paraId="57A09013" w14:textId="77777777" w:rsidR="00AC4820" w:rsidRPr="00AC4820" w:rsidRDefault="00AC4820" w:rsidP="00AC4820">
      <w:pPr>
        <w:rPr>
          <w:rFonts w:ascii="FlandersArtSans-Regular" w:hAnsi="FlandersArtSans-Regular"/>
        </w:rPr>
      </w:pPr>
    </w:p>
    <w:p w14:paraId="45C41FBD" w14:textId="77777777" w:rsidR="00AC4820" w:rsidRPr="00AC4820" w:rsidRDefault="00AC4820" w:rsidP="00AC4820">
      <w:pPr>
        <w:rPr>
          <w:rFonts w:ascii="FlandersArtSans-Regular" w:hAnsi="FlandersArtSans-Regular"/>
        </w:rPr>
      </w:pPr>
      <w:r w:rsidRPr="00AC4820">
        <w:rPr>
          <w:rFonts w:ascii="FlandersArtSans-Regular" w:hAnsi="FlandersArtSans-Regular"/>
        </w:rPr>
        <w:t xml:space="preserve">Wat het Vlaamse niveau betreft, is het Agentschap Zorg en Gezondheid bevoegd om de uitbreiding van schadelijke effecten, veroorzaakt door biotische factoren, tegen te gaan bij de mens. Het Agentschap kan hiertoe initiatieven nemen om een verspreiding van infecties tegen te gaan. De juridische basis hiertoe ligt in artikel 44 van het decreet van 21 november 2003 betreffende het preventieve gezondheidsbeleid (hierna: preventiedecreet). </w:t>
      </w:r>
    </w:p>
    <w:p w14:paraId="100272A6" w14:textId="77777777" w:rsidR="00AC4820" w:rsidRPr="00AC4820" w:rsidRDefault="00AC4820" w:rsidP="00AC4820">
      <w:pPr>
        <w:rPr>
          <w:rFonts w:ascii="FlandersArtSans-Regular" w:hAnsi="FlandersArtSans-Regular"/>
        </w:rPr>
      </w:pPr>
    </w:p>
    <w:p w14:paraId="48F50DBD" w14:textId="77777777" w:rsidR="00AC4820" w:rsidRPr="00AC4820" w:rsidRDefault="00AC4820" w:rsidP="00AC4820">
      <w:pPr>
        <w:rPr>
          <w:rFonts w:ascii="FlandersArtSans-Regular" w:hAnsi="FlandersArtSans-Regular"/>
        </w:rPr>
      </w:pPr>
      <w:r w:rsidRPr="00AC4820">
        <w:rPr>
          <w:rFonts w:ascii="FlandersArtSans-Regular" w:hAnsi="FlandersArtSans-Regular"/>
        </w:rPr>
        <w:t>Voor lokale besturen kunnen op het vlak van volksgezondheid twee specifieke rechtsgronden gevonden worden die hen toestaan om op te treden:</w:t>
      </w:r>
    </w:p>
    <w:p w14:paraId="56AC0633" w14:textId="77777777" w:rsidR="00AC4820" w:rsidRDefault="00AC4820" w:rsidP="00172EB1">
      <w:pPr>
        <w:pStyle w:val="Lijstalinea"/>
        <w:numPr>
          <w:ilvl w:val="0"/>
          <w:numId w:val="3"/>
        </w:numPr>
        <w:rPr>
          <w:rFonts w:ascii="FlandersArtSans-Regular" w:hAnsi="FlandersArtSans-Regular"/>
        </w:rPr>
      </w:pPr>
      <w:r w:rsidRPr="00AC4820">
        <w:rPr>
          <w:rFonts w:ascii="FlandersArtSans-Regular" w:hAnsi="FlandersArtSans-Regular"/>
        </w:rPr>
        <w:lastRenderedPageBreak/>
        <w:t xml:space="preserve">Vooreerst bepaalt artikel 135, §2 Nieuwe Gemeentewet (NGW) dat gemeenten ook tot taak hebben het voorzien ten behoeve van de inwoners, in een goede politie, met name over de zindelijkheid, de gezondheid, de veiligheid en de rust op openbare wegen en plaatsen en in openbare gebouwen. Meer bepaald kan de gemeente passende maatregelen nemen om rampen en plagen, zoals epidemieën te voorkomen en het verstrekken van de nodige hulp om ze te doen ophouden. </w:t>
      </w:r>
    </w:p>
    <w:p w14:paraId="4ACE8A6D" w14:textId="77777777" w:rsidR="00AC4820" w:rsidRDefault="00AC4820" w:rsidP="00172EB1">
      <w:pPr>
        <w:pStyle w:val="Lijstalinea"/>
        <w:numPr>
          <w:ilvl w:val="0"/>
          <w:numId w:val="3"/>
        </w:numPr>
        <w:rPr>
          <w:rFonts w:ascii="FlandersArtSans-Regular" w:hAnsi="FlandersArtSans-Regular"/>
        </w:rPr>
      </w:pPr>
      <w:r w:rsidRPr="00AC4820">
        <w:rPr>
          <w:rFonts w:ascii="FlandersArtSans-Regular" w:hAnsi="FlandersArtSans-Regular"/>
        </w:rPr>
        <w:t xml:space="preserve">Daarnaast stipuleert het decreet over het lokaal bestuur (DLB) in artikel 2 § 1: de gemeenten en de openbare centra voor maatschappelijk welzijn beogen om op het lokale niveau duurzaam bij te dragen aan het welzijn van de burgers en verzekeren een burgernabije, democratische, transparante en doelmatige uitoefening van hun bevoegdheden.  Ook dit vormt een rechtsgrond voor het optreden van de lokale besturen in het kader van de COVID-19-pandemie. </w:t>
      </w:r>
    </w:p>
    <w:p w14:paraId="234BE865" w14:textId="1C4CD686" w:rsidR="00AC4820" w:rsidRPr="00AC4820" w:rsidRDefault="00AC4820" w:rsidP="00172EB1">
      <w:pPr>
        <w:pStyle w:val="Lijstalinea"/>
        <w:numPr>
          <w:ilvl w:val="0"/>
          <w:numId w:val="3"/>
        </w:numPr>
        <w:rPr>
          <w:rFonts w:ascii="FlandersArtSans-Regular" w:hAnsi="FlandersArtSans-Regular"/>
        </w:rPr>
      </w:pPr>
      <w:r w:rsidRPr="00AC4820">
        <w:rPr>
          <w:rFonts w:ascii="FlandersArtSans-Regular" w:hAnsi="FlandersArtSans-Regular"/>
        </w:rPr>
        <w:t>Afhankelijk van de rol die de lokale besturen zullen opnemen, moet GDPR-gewijs bekeken worden welke juridische contouren noodzakelijk zijn.</w:t>
      </w:r>
    </w:p>
    <w:p w14:paraId="788CFE0B" w14:textId="77777777" w:rsidR="00AC4820" w:rsidRDefault="00AC4820" w:rsidP="00AC4820">
      <w:pPr>
        <w:rPr>
          <w:rFonts w:ascii="FlandersArtSans-Regular" w:hAnsi="FlandersArtSans-Regular"/>
        </w:rPr>
      </w:pPr>
    </w:p>
    <w:p w14:paraId="29126A4F" w14:textId="77777777" w:rsidR="00AC4820" w:rsidRPr="00AC4820" w:rsidRDefault="00AC4820" w:rsidP="00AC4820">
      <w:pPr>
        <w:rPr>
          <w:rFonts w:ascii="FlandersArtSans-Regular" w:hAnsi="FlandersArtSans-Regular"/>
        </w:rPr>
      </w:pPr>
    </w:p>
    <w:p w14:paraId="428525E0" w14:textId="52EA787E" w:rsidR="00AC4820" w:rsidRPr="00AC4820" w:rsidRDefault="00216B23" w:rsidP="00AC4820">
      <w:pPr>
        <w:pStyle w:val="kop6"/>
      </w:pPr>
      <w:r>
        <w:t>1.</w:t>
      </w:r>
      <w:r w:rsidR="00FB2A50">
        <w:t>6</w:t>
      </w:r>
      <w:r>
        <w:t>.</w:t>
      </w:r>
      <w:r w:rsidR="00AC4820">
        <w:t xml:space="preserve">1. </w:t>
      </w:r>
      <w:r w:rsidR="00AC4820" w:rsidRPr="00AC4820">
        <w:t>Quarantainecoaching</w:t>
      </w:r>
    </w:p>
    <w:p w14:paraId="090ADFAA" w14:textId="77777777" w:rsidR="00AC4820" w:rsidRPr="00AC4820" w:rsidRDefault="00AC4820" w:rsidP="00AC4820">
      <w:pPr>
        <w:rPr>
          <w:rFonts w:ascii="FlandersArtSans-Regular" w:hAnsi="FlandersArtSans-Regular"/>
        </w:rPr>
      </w:pPr>
    </w:p>
    <w:p w14:paraId="013335B5" w14:textId="77777777" w:rsidR="00AC4820" w:rsidRPr="00AC4820" w:rsidRDefault="00AC4820" w:rsidP="00AC4820">
      <w:pPr>
        <w:rPr>
          <w:rFonts w:ascii="FlandersArtSans-Regular" w:hAnsi="FlandersArtSans-Regular"/>
        </w:rPr>
      </w:pPr>
      <w:r w:rsidRPr="00AC4820">
        <w:rPr>
          <w:rFonts w:ascii="FlandersArtSans-Regular" w:hAnsi="FlandersArtSans-Regular"/>
        </w:rPr>
        <w:t xml:space="preserve">De mededeling dat iemand in quarantaine moet blijven kan confronterend zijn. Om hierbij  medische en psychosociale ondersteuning te bieden aan  de met COVID-19 besmette personen en vermoedelijk met COVID-19 besmette personen, werd het COVID-19-team bevoegd voor het geven van quarantainecoaching.  </w:t>
      </w:r>
    </w:p>
    <w:p w14:paraId="24A01608" w14:textId="77777777" w:rsidR="00AC4820" w:rsidRPr="00AC4820" w:rsidRDefault="00AC4820" w:rsidP="00AC4820">
      <w:pPr>
        <w:rPr>
          <w:rFonts w:ascii="FlandersArtSans-Regular" w:hAnsi="FlandersArtSans-Regular"/>
        </w:rPr>
      </w:pPr>
    </w:p>
    <w:p w14:paraId="2C79EA01" w14:textId="77777777" w:rsidR="00AC4820" w:rsidRPr="00AC4820" w:rsidRDefault="00AC4820" w:rsidP="00AC4820">
      <w:pPr>
        <w:rPr>
          <w:rFonts w:ascii="FlandersArtSans-Regular" w:hAnsi="FlandersArtSans-Regular"/>
        </w:rPr>
      </w:pPr>
      <w:r w:rsidRPr="00AC4820">
        <w:rPr>
          <w:rFonts w:ascii="FlandersArtSans-Regular" w:hAnsi="FlandersArtSans-Regular"/>
        </w:rPr>
        <w:t xml:space="preserve">Deze bevoegdheid werd toegekend op basis van de overkoepelende bevoegdheid van het Agentschap Zorg en Gezondheid om de verspreiding van het virus tegen te gaan. (Deze bevoegdheid valt dus buiten het samenwerkingsakkoord).  </w:t>
      </w:r>
    </w:p>
    <w:p w14:paraId="5C12F713" w14:textId="77777777" w:rsidR="00AC4820" w:rsidRPr="00AC4820" w:rsidRDefault="00AC4820" w:rsidP="00AC4820">
      <w:pPr>
        <w:rPr>
          <w:rFonts w:ascii="FlandersArtSans-Regular" w:hAnsi="FlandersArtSans-Regular"/>
        </w:rPr>
      </w:pPr>
    </w:p>
    <w:p w14:paraId="5E9D79C4" w14:textId="77777777" w:rsidR="00AC4820" w:rsidRPr="00AC4820" w:rsidRDefault="00AC4820" w:rsidP="00AC4820">
      <w:pPr>
        <w:rPr>
          <w:rFonts w:ascii="FlandersArtSans-Regular" w:hAnsi="FlandersArtSans-Regular"/>
        </w:rPr>
      </w:pPr>
      <w:r w:rsidRPr="00AC4820">
        <w:rPr>
          <w:rFonts w:ascii="FlandersArtSans-Regular" w:hAnsi="FlandersArtSans-Regular"/>
        </w:rPr>
        <w:t>Wanneer de lokale besturen ook deze ondersteuning willen bieden, kan ook aan hen deze bevoegdheid worden verleend op basis van dezelfde overkoepelende bevoegdheid van het Agentschap Zorg en Gezondheid (via een verwerkersovereenkomst).</w:t>
      </w:r>
    </w:p>
    <w:p w14:paraId="5A553EE6" w14:textId="77777777" w:rsidR="00AC4820" w:rsidRPr="00AC4820" w:rsidRDefault="00AC4820" w:rsidP="00AC4820">
      <w:pPr>
        <w:rPr>
          <w:rFonts w:ascii="FlandersArtSans-Regular" w:hAnsi="FlandersArtSans-Regular"/>
        </w:rPr>
      </w:pPr>
    </w:p>
    <w:p w14:paraId="135AF093" w14:textId="77777777" w:rsidR="00AC4820" w:rsidRPr="00AC4820" w:rsidRDefault="00AC4820" w:rsidP="00AC4820">
      <w:pPr>
        <w:rPr>
          <w:rFonts w:ascii="FlandersArtSans-Regular" w:hAnsi="FlandersArtSans-Regular"/>
        </w:rPr>
      </w:pPr>
      <w:r w:rsidRPr="00AC4820">
        <w:rPr>
          <w:rFonts w:ascii="FlandersArtSans-Regular" w:hAnsi="FlandersArtSans-Regular"/>
        </w:rPr>
        <w:t>Het kan opportuun zijn dat lokale besturen voor deze taak als ‘volwaardige’ verwerker kunnen optreden om zo ook eigen datagegevens te kunnen gebruiken voor de quarantainecoaching.  Het lokale bestuur is op dat ogenblik ook een verwerkingsverantwoordelijke op grond van artikelen 2 §1 DLB en artikel 135 §2 NGW.  De respectieve verantwoordelijkheden voor de naleving van de AVG-regels worden vastgelegd in een protocol.</w:t>
      </w:r>
    </w:p>
    <w:p w14:paraId="22CBE3E9" w14:textId="77777777" w:rsidR="00AC4820" w:rsidRPr="00AC4820" w:rsidRDefault="00AC4820" w:rsidP="00AC4820">
      <w:pPr>
        <w:rPr>
          <w:rFonts w:ascii="FlandersArtSans-Regular" w:hAnsi="FlandersArtSans-Regular"/>
        </w:rPr>
      </w:pPr>
    </w:p>
    <w:p w14:paraId="02F33771" w14:textId="6790A60B" w:rsidR="00AC4820" w:rsidRPr="00AC4820" w:rsidRDefault="00216B23" w:rsidP="00AC4820">
      <w:pPr>
        <w:pStyle w:val="kop6"/>
      </w:pPr>
      <w:r>
        <w:t>1.</w:t>
      </w:r>
      <w:r w:rsidR="00FB2A50">
        <w:t>6</w:t>
      </w:r>
      <w:r w:rsidR="00AC4820">
        <w:t xml:space="preserve">.2. </w:t>
      </w:r>
      <w:r w:rsidR="00AC4820" w:rsidRPr="00AC4820">
        <w:t>Bronopsporing</w:t>
      </w:r>
      <w:r w:rsidR="00AC4820">
        <w:t>/analyse van clusters</w:t>
      </w:r>
    </w:p>
    <w:p w14:paraId="47A29CB4" w14:textId="77777777" w:rsidR="00AC4820" w:rsidRPr="00AC4820" w:rsidRDefault="00AC4820" w:rsidP="00AC4820">
      <w:pPr>
        <w:rPr>
          <w:rFonts w:ascii="FlandersArtSans-Regular" w:hAnsi="FlandersArtSans-Regular"/>
        </w:rPr>
      </w:pPr>
    </w:p>
    <w:p w14:paraId="44627724" w14:textId="77777777" w:rsidR="00AC4820" w:rsidRPr="00AC4820" w:rsidRDefault="00AC4820" w:rsidP="00AC4820">
      <w:pPr>
        <w:rPr>
          <w:rFonts w:ascii="FlandersArtSans-Regular" w:hAnsi="FlandersArtSans-Regular"/>
        </w:rPr>
      </w:pPr>
      <w:r w:rsidRPr="00AC4820">
        <w:rPr>
          <w:rFonts w:ascii="FlandersArtSans-Regular" w:hAnsi="FlandersArtSans-Regular"/>
        </w:rPr>
        <w:t xml:space="preserve">De data om aan bronopsporing te kunnen doen, zijn afkomstig van de databank van Sciensano, maar worden binnen de bevoegdheid van het Agentschap Zorg en Gezondheid gebruikt om de uitbreiding van de schadelijke effecten van het coronavirus COVID-19 tegen te gaan. </w:t>
      </w:r>
    </w:p>
    <w:p w14:paraId="10817114" w14:textId="77777777" w:rsidR="00AC4820" w:rsidRPr="00AC4820" w:rsidRDefault="00AC4820" w:rsidP="00AC4820">
      <w:pPr>
        <w:rPr>
          <w:rFonts w:ascii="FlandersArtSans-Regular" w:hAnsi="FlandersArtSans-Regular"/>
        </w:rPr>
      </w:pPr>
    </w:p>
    <w:p w14:paraId="50DBCD4D" w14:textId="77777777" w:rsidR="00AC4820" w:rsidRPr="00AC4820" w:rsidRDefault="00AC4820" w:rsidP="00AC4820">
      <w:pPr>
        <w:rPr>
          <w:rFonts w:ascii="FlandersArtSans-Regular" w:hAnsi="FlandersArtSans-Regular"/>
        </w:rPr>
      </w:pPr>
      <w:r w:rsidRPr="00AC4820">
        <w:rPr>
          <w:rFonts w:ascii="FlandersArtSans-Regular" w:hAnsi="FlandersArtSans-Regular"/>
        </w:rPr>
        <w:t>Het Agentschap Zorg en Gezondheid bevoegd “om de uitbreiding van schadelijke effecten, veroorzaakt door biotische factoren, tegen te gaan bij de mens.” Het Agentschap kan hiertoe initiatieven nemen om een verspreiding van infecties tegen te gaan. De juridische basis hiertoe ligt in artikel 44 van het decreet van 21 november 2003 betreffende het preventieve gezondheidsbeleid (hierna: preventiedecreet).</w:t>
      </w:r>
    </w:p>
    <w:p w14:paraId="1B5FF64A" w14:textId="77777777" w:rsidR="00AC4820" w:rsidRPr="00AC4820" w:rsidRDefault="00AC4820" w:rsidP="00AC4820">
      <w:pPr>
        <w:rPr>
          <w:rFonts w:ascii="FlandersArtSans-Regular" w:hAnsi="FlandersArtSans-Regular"/>
        </w:rPr>
      </w:pPr>
    </w:p>
    <w:p w14:paraId="4B783D43" w14:textId="77777777" w:rsidR="00AC4820" w:rsidRPr="00AC4820" w:rsidRDefault="00AC4820" w:rsidP="00AC4820">
      <w:pPr>
        <w:rPr>
          <w:rFonts w:ascii="FlandersArtSans-Regular" w:hAnsi="FlandersArtSans-Regular"/>
        </w:rPr>
      </w:pPr>
      <w:r w:rsidRPr="00AC4820">
        <w:rPr>
          <w:rFonts w:ascii="FlandersArtSans-Regular" w:hAnsi="FlandersArtSans-Regular"/>
        </w:rPr>
        <w:t>Binnen dit kader kunnen de lokale besturen via bronopsporing eveneens de hot spots detecteren en allerhande initiatieven nemen om deze hotspots te isoleren en uiteindelijk in te perken, bijvoorbeeld door doelgerichte informatie, preventie- en sensibiliseringscampagnes en quarantainecoaching.  Hiervoor kan een verwerkersovereenkomst worden opgesteld.</w:t>
      </w:r>
    </w:p>
    <w:p w14:paraId="5ED31F03" w14:textId="77777777" w:rsidR="00AC4820" w:rsidRPr="00AC4820" w:rsidRDefault="00AC4820" w:rsidP="00AC4820">
      <w:pPr>
        <w:rPr>
          <w:rFonts w:ascii="FlandersArtSans-Regular" w:hAnsi="FlandersArtSans-Regular"/>
        </w:rPr>
      </w:pPr>
    </w:p>
    <w:p w14:paraId="6459909A" w14:textId="77777777" w:rsidR="00AC4820" w:rsidRPr="00AC4820" w:rsidRDefault="00AC4820" w:rsidP="00AC4820">
      <w:pPr>
        <w:rPr>
          <w:rFonts w:ascii="FlandersArtSans-Regular" w:hAnsi="FlandersArtSans-Regular"/>
        </w:rPr>
      </w:pPr>
      <w:r w:rsidRPr="00AC4820">
        <w:rPr>
          <w:rFonts w:ascii="FlandersArtSans-Regular" w:hAnsi="FlandersArtSans-Regular"/>
        </w:rPr>
        <w:lastRenderedPageBreak/>
        <w:t>Het kan opportuun zijn dat lokale besturen voor deze taak als ‘volwaardige’ verwerker kunnen optreden om zo ook eigen datagegevens te kunnen gebruiken voor de bronopsporing.  Het lokale bestuur is op dat ogenblik ook een verwerkingsverantwoordelijke op grond van artikelen 2 §1 DLB en artikel 135 §2 NGW.  De respectieve verantwoordelijkheden voor de naleving van de AVG-regels worden vastgelegd in een protocol.</w:t>
      </w:r>
    </w:p>
    <w:p w14:paraId="5B0D4DF8" w14:textId="77777777" w:rsidR="00AC4820" w:rsidRPr="00AC4820" w:rsidRDefault="00AC4820" w:rsidP="00AC4820">
      <w:pPr>
        <w:rPr>
          <w:rFonts w:ascii="FlandersArtSans-Regular" w:hAnsi="FlandersArtSans-Regular"/>
        </w:rPr>
      </w:pPr>
    </w:p>
    <w:p w14:paraId="2874FDC2" w14:textId="77777777" w:rsidR="00AC4820" w:rsidRPr="00AC4820" w:rsidRDefault="00AC4820" w:rsidP="00AC4820">
      <w:pPr>
        <w:rPr>
          <w:rFonts w:ascii="FlandersArtSans-Regular" w:hAnsi="FlandersArtSans-Regular"/>
        </w:rPr>
      </w:pPr>
      <w:r w:rsidRPr="00AC4820">
        <w:rPr>
          <w:rFonts w:ascii="FlandersArtSans-Regular" w:hAnsi="FlandersArtSans-Regular"/>
        </w:rPr>
        <w:t>Wanneer verdere maatregelen moeten worden genomen ter inperking van de hotspots, heeft de burgemeester de bevoegdheid om dit te doen op artikel 134 e.v. NGW.  Hij/zij kan, bijvoorbeeld het bevel geven tot tijdelijke sluiting van entiteiten, het aflasten van bepaalde activiteiten.</w:t>
      </w:r>
    </w:p>
    <w:p w14:paraId="2B37CD13" w14:textId="77777777" w:rsidR="00AC4820" w:rsidRPr="00AC4820" w:rsidRDefault="00AC4820" w:rsidP="00AC4820">
      <w:pPr>
        <w:rPr>
          <w:rFonts w:ascii="FlandersArtSans-Regular" w:hAnsi="FlandersArtSans-Regular"/>
        </w:rPr>
      </w:pPr>
    </w:p>
    <w:p w14:paraId="16C32454" w14:textId="77777777" w:rsidR="00AC4820" w:rsidRPr="00AC4820" w:rsidRDefault="00AC4820" w:rsidP="00AC4820">
      <w:pPr>
        <w:rPr>
          <w:rFonts w:ascii="FlandersArtSans-Regular" w:hAnsi="FlandersArtSans-Regular"/>
        </w:rPr>
      </w:pPr>
    </w:p>
    <w:p w14:paraId="5755567F" w14:textId="0CDE2BBC" w:rsidR="00AC4820" w:rsidRPr="00AC4820" w:rsidRDefault="00216B23" w:rsidP="00AC4820">
      <w:pPr>
        <w:pStyle w:val="kop6"/>
      </w:pPr>
      <w:r>
        <w:t>1.</w:t>
      </w:r>
      <w:r w:rsidR="00FB2A50">
        <w:t>6</w:t>
      </w:r>
      <w:bookmarkStart w:id="4" w:name="_GoBack"/>
      <w:bookmarkEnd w:id="4"/>
      <w:r>
        <w:t>.</w:t>
      </w:r>
      <w:r w:rsidR="00AC4820">
        <w:t xml:space="preserve">3. </w:t>
      </w:r>
      <w:r w:rsidR="00AC4820" w:rsidRPr="00AC4820">
        <w:t>Andere maatregelen ter vrijwaring van het welzijn en de inperking van de coronapandemie</w:t>
      </w:r>
    </w:p>
    <w:p w14:paraId="7FE437E0" w14:textId="77777777" w:rsidR="00AC4820" w:rsidRPr="00AC4820" w:rsidRDefault="00AC4820" w:rsidP="00AC4820">
      <w:pPr>
        <w:rPr>
          <w:rFonts w:ascii="FlandersArtSans-Regular" w:hAnsi="FlandersArtSans-Regular"/>
        </w:rPr>
      </w:pPr>
    </w:p>
    <w:p w14:paraId="45EF7118" w14:textId="77777777" w:rsidR="00AC4820" w:rsidRDefault="00AC4820" w:rsidP="00AC4820">
      <w:pPr>
        <w:rPr>
          <w:rFonts w:ascii="FlandersArtSans-Regular" w:hAnsi="FlandersArtSans-Regular"/>
        </w:rPr>
      </w:pPr>
      <w:r w:rsidRPr="00AC4820">
        <w:rPr>
          <w:rFonts w:ascii="FlandersArtSans-Regular" w:hAnsi="FlandersArtSans-Regular"/>
        </w:rPr>
        <w:t xml:space="preserve">Lokale besturen kunnen op basis van de hen aangereikte data ook nog andere maatregelen nemen met het oog op het welzijn van haar inwoners en de inperking van de coronapandemie : </w:t>
      </w:r>
    </w:p>
    <w:p w14:paraId="52D12D5C" w14:textId="10E1EA8A" w:rsidR="00AC4820" w:rsidRPr="00AC4820" w:rsidRDefault="00AC4820" w:rsidP="00172EB1">
      <w:pPr>
        <w:pStyle w:val="Lijstalinea"/>
        <w:numPr>
          <w:ilvl w:val="0"/>
          <w:numId w:val="4"/>
        </w:numPr>
        <w:rPr>
          <w:rFonts w:ascii="FlandersArtSans-Regular" w:hAnsi="FlandersArtSans-Regular"/>
        </w:rPr>
      </w:pPr>
      <w:r w:rsidRPr="00AC4820">
        <w:rPr>
          <w:rFonts w:ascii="FlandersArtSans-Regular" w:hAnsi="FlandersArtSans-Regular"/>
        </w:rPr>
        <w:t>Op basis van de data in de controletoren en/of het script en formsplatform kunnen onder de indexpersonen de kwetsbare personen of groepen detecteren.</w:t>
      </w:r>
    </w:p>
    <w:p w14:paraId="3DC5FC1D" w14:textId="77777777" w:rsidR="00AC4820" w:rsidRPr="00AC4820" w:rsidRDefault="00AC4820" w:rsidP="00AC4820">
      <w:pPr>
        <w:ind w:left="709"/>
        <w:rPr>
          <w:rFonts w:ascii="FlandersArtSans-Regular" w:hAnsi="FlandersArtSans-Regular"/>
        </w:rPr>
      </w:pPr>
      <w:r w:rsidRPr="00AC4820">
        <w:rPr>
          <w:rFonts w:ascii="FlandersArtSans-Regular" w:hAnsi="FlandersArtSans-Regular"/>
        </w:rPr>
        <w:t>Onder kwetsbare personen kunnen (niet limitatief) verstaan worden : personen met een beperking, senioren, anderstaligen, alleenstaanden (in het bijzonder alleenstaande met kinderen).</w:t>
      </w:r>
    </w:p>
    <w:p w14:paraId="6F65A845" w14:textId="412206EE" w:rsidR="00AC4820" w:rsidRPr="00AC4820" w:rsidRDefault="00AC4820" w:rsidP="00172EB1">
      <w:pPr>
        <w:pStyle w:val="Lijstalinea"/>
        <w:numPr>
          <w:ilvl w:val="0"/>
          <w:numId w:val="2"/>
        </w:numPr>
        <w:rPr>
          <w:rFonts w:ascii="FlandersArtSans-Regular" w:hAnsi="FlandersArtSans-Regular"/>
        </w:rPr>
      </w:pPr>
      <w:r w:rsidRPr="00AC4820">
        <w:rPr>
          <w:rFonts w:ascii="FlandersArtSans-Regular" w:hAnsi="FlandersArtSans-Regular"/>
        </w:rPr>
        <w:t>Lokale besturen zijn het best geplaatst om aan hen alsook aan hun eventuele naasten een ondersteuning op maat aan te bieden.  Hieronder wordt (niet limitatief) verstaan : het verstrekken van informatie op maat van betrokkene, (mee) zorgen voor kinderopvang, het doen van boodschappen, maatregelen om vervreemding of vereenzaming tegen te gaan, verlenen van psychologische bijstand, regelen van administratie, verstrekken van een bijkomende financiële tegemoetkoming.</w:t>
      </w:r>
    </w:p>
    <w:p w14:paraId="29F540B3" w14:textId="77777777" w:rsidR="00AC4820" w:rsidRPr="00AC4820" w:rsidRDefault="00AC4820" w:rsidP="00AC4820">
      <w:pPr>
        <w:rPr>
          <w:rFonts w:ascii="FlandersArtSans-Regular" w:hAnsi="FlandersArtSans-Regular"/>
        </w:rPr>
      </w:pPr>
    </w:p>
    <w:p w14:paraId="40BFE094" w14:textId="77777777" w:rsidR="00AC4820" w:rsidRPr="00AC4820" w:rsidRDefault="00AC4820" w:rsidP="00AC4820">
      <w:pPr>
        <w:rPr>
          <w:rFonts w:ascii="FlandersArtSans-Regular" w:hAnsi="FlandersArtSans-Regular"/>
        </w:rPr>
      </w:pPr>
      <w:r w:rsidRPr="00AC4820">
        <w:rPr>
          <w:rFonts w:ascii="FlandersArtSans-Regular" w:hAnsi="FlandersArtSans-Regular"/>
        </w:rPr>
        <w:t>Op dit ogenblik worden deze taken toebedeeld aan de COVID-19-teams binnen de zorgraden.  Omwille van de reeds opgebouwde know how, de verbondenheid met de gemeente  en de maatschappelijke en psychologische competenties en ervaring die bij de lokale besturen aanwezig is, kunnen de lokale besturen hierin de COVID-19-teams sterk ondersteunen en bepaalde taken van hen overnemen zodat zoveel mogelijk personen kunnen worden bereikt.</w:t>
      </w:r>
    </w:p>
    <w:p w14:paraId="1C176788" w14:textId="77777777" w:rsidR="00AC4820" w:rsidRPr="00AC4820" w:rsidRDefault="00AC4820" w:rsidP="00AC4820">
      <w:pPr>
        <w:rPr>
          <w:rFonts w:ascii="FlandersArtSans-Regular" w:hAnsi="FlandersArtSans-Regular"/>
        </w:rPr>
      </w:pPr>
    </w:p>
    <w:p w14:paraId="48EB971C" w14:textId="77777777" w:rsidR="00AC4820" w:rsidRPr="00AC4820" w:rsidRDefault="00AC4820" w:rsidP="00AC4820">
      <w:pPr>
        <w:rPr>
          <w:rFonts w:ascii="FlandersArtSans-Regular" w:hAnsi="FlandersArtSans-Regular"/>
        </w:rPr>
      </w:pPr>
      <w:r w:rsidRPr="00AC4820">
        <w:rPr>
          <w:rFonts w:ascii="FlandersArtSans-Regular" w:hAnsi="FlandersArtSans-Regular"/>
        </w:rPr>
        <w:t xml:space="preserve">Het contacteren van de personen valt onder de bevoegdheid van het lokaal bestuur als verwerker voor het Agentschap Zorg en Gezondheid in het kader van het Samenwerkingsakkoord (zie supra). </w:t>
      </w:r>
    </w:p>
    <w:p w14:paraId="1110EAB0" w14:textId="77777777" w:rsidR="00AC4820" w:rsidRPr="00AC4820" w:rsidRDefault="00AC4820" w:rsidP="00AC4820">
      <w:pPr>
        <w:rPr>
          <w:rFonts w:ascii="FlandersArtSans-Regular" w:hAnsi="FlandersArtSans-Regular"/>
        </w:rPr>
      </w:pPr>
    </w:p>
    <w:p w14:paraId="5108096D" w14:textId="77777777" w:rsidR="00AC4820" w:rsidRPr="00AC4820" w:rsidRDefault="00AC4820" w:rsidP="00AC4820">
      <w:pPr>
        <w:rPr>
          <w:rFonts w:ascii="FlandersArtSans-Regular" w:hAnsi="FlandersArtSans-Regular"/>
        </w:rPr>
      </w:pPr>
      <w:r w:rsidRPr="00AC4820">
        <w:rPr>
          <w:rFonts w:ascii="FlandersArtSans-Regular" w:hAnsi="FlandersArtSans-Regular"/>
        </w:rPr>
        <w:t>Het aanbieden van verdere hulp (dit wil zeggen hulp die het agentschap zorg en gezondheid niet zelf kan bieden, ook niet via de COVID-19-teams) kan enkel en alleen nadat hiervoor expliciet toestemming werd gevraagd aan de betrokkenen om hun gegevens voor verdere diensten te kunnen gebruiken. Bij de verder te nemen maatregelen, op basis van de toestemming en in het kader van artikel 2§2  DLB  dat lokale besturen de opdracht geeft om op het lokale niveau duurzaam bij te dragen aan het welzijn van de burgers.</w:t>
      </w:r>
    </w:p>
    <w:p w14:paraId="3C5E69DF" w14:textId="77777777" w:rsidR="00AC4820" w:rsidRPr="00AC4820" w:rsidRDefault="00AC4820" w:rsidP="00AC4820">
      <w:pPr>
        <w:rPr>
          <w:rFonts w:ascii="FlandersArtSans-Regular" w:hAnsi="FlandersArtSans-Regular"/>
        </w:rPr>
      </w:pPr>
    </w:p>
    <w:p w14:paraId="0D107099" w14:textId="77777777" w:rsidR="00AC4820" w:rsidRPr="00AC4820" w:rsidRDefault="00AC4820" w:rsidP="00AC4820">
      <w:pPr>
        <w:rPr>
          <w:rFonts w:ascii="FlandersArtSans-Regular" w:hAnsi="FlandersArtSans-Regular"/>
        </w:rPr>
      </w:pPr>
      <w:r w:rsidRPr="00AC4820">
        <w:rPr>
          <w:rFonts w:ascii="FlandersArtSans-Regular" w:hAnsi="FlandersArtSans-Regular"/>
        </w:rPr>
        <w:t>Het kan opportuun zijn dat lokale besturen voor deze taak als ‘volwaardige’ verwerker kunnen optreden om zo ook eigen datagegevens te kunnen gebruiken voor de uitvoering van deze maatregelen..  Het lokale bestuur is op dat ogenblik ook een verwerkingsverantwoordelijke op grond van artikelen 2 §1 DLB en artikel 135 §2 NGW.  De respectieve verantwoordelijkheden voor de naleving van de AVG-regels worden vastgelegd in een protocol.</w:t>
      </w:r>
    </w:p>
    <w:p w14:paraId="49E398E2" w14:textId="77777777" w:rsidR="00A9001A" w:rsidRPr="00A9001A" w:rsidRDefault="00A9001A" w:rsidP="00A9001A">
      <w:pPr>
        <w:rPr>
          <w:rFonts w:ascii="FlandersArtSans-Regular" w:hAnsi="FlandersArtSans-Regular"/>
        </w:rPr>
      </w:pPr>
    </w:p>
    <w:p w14:paraId="0B4020A7" w14:textId="34CD6D60" w:rsidR="00AC4820" w:rsidRDefault="00AC4820">
      <w:pPr>
        <w:rPr>
          <w:rFonts w:ascii="FlandersArtSans-Regular" w:hAnsi="FlandersArtSans-Regular"/>
        </w:rPr>
      </w:pPr>
      <w:r>
        <w:rPr>
          <w:rFonts w:ascii="FlandersArtSans-Regular" w:hAnsi="FlandersArtSans-Regular"/>
        </w:rPr>
        <w:br w:type="page"/>
      </w:r>
    </w:p>
    <w:p w14:paraId="47E9BDE3" w14:textId="77777777" w:rsidR="001D127E" w:rsidRDefault="001D127E" w:rsidP="008F795E">
      <w:pPr>
        <w:rPr>
          <w:rFonts w:ascii="FlandersArtSans-Regular" w:hAnsi="FlandersArtSans-Regular"/>
        </w:rPr>
      </w:pPr>
    </w:p>
    <w:p w14:paraId="0ECAC012" w14:textId="2E68CDF7" w:rsidR="001D127E" w:rsidRDefault="00091187" w:rsidP="00172EB1">
      <w:pPr>
        <w:pStyle w:val="Kop1"/>
        <w:numPr>
          <w:ilvl w:val="0"/>
          <w:numId w:val="11"/>
        </w:numPr>
      </w:pPr>
      <w:r>
        <w:t>Stappenplan</w:t>
      </w:r>
    </w:p>
    <w:p w14:paraId="5DA08AD9" w14:textId="2DD07DCE" w:rsidR="00091187" w:rsidRPr="00091187" w:rsidRDefault="00091187" w:rsidP="00091187">
      <w:pPr>
        <w:spacing w:after="160" w:line="259" w:lineRule="auto"/>
        <w:rPr>
          <w:rFonts w:ascii="Calibri" w:eastAsia="Calibri" w:hAnsi="Calibri" w:cs="Arial"/>
          <w:i/>
          <w:sz w:val="22"/>
          <w:szCs w:val="22"/>
          <w:lang w:val="nl-BE"/>
        </w:rPr>
      </w:pPr>
      <w:r w:rsidRPr="00091187">
        <w:rPr>
          <w:rFonts w:ascii="Calibri" w:eastAsia="Calibri" w:hAnsi="Calibri" w:cs="Arial"/>
          <w:i/>
          <w:sz w:val="22"/>
          <w:szCs w:val="22"/>
          <w:lang w:val="nl-BE"/>
        </w:rPr>
        <w:t>Versie 2</w:t>
      </w:r>
      <w:r>
        <w:rPr>
          <w:rFonts w:ascii="Calibri" w:eastAsia="Calibri" w:hAnsi="Calibri" w:cs="Arial"/>
          <w:i/>
          <w:sz w:val="22"/>
          <w:szCs w:val="22"/>
          <w:lang w:val="nl-BE"/>
        </w:rPr>
        <w:t>3</w:t>
      </w:r>
      <w:r w:rsidRPr="00091187">
        <w:rPr>
          <w:rFonts w:ascii="Calibri" w:eastAsia="Calibri" w:hAnsi="Calibri" w:cs="Arial"/>
          <w:i/>
          <w:sz w:val="22"/>
          <w:szCs w:val="22"/>
          <w:lang w:val="nl-BE"/>
        </w:rPr>
        <w:t xml:space="preserve"> november 2020</w:t>
      </w:r>
    </w:p>
    <w:p w14:paraId="3B782B52" w14:textId="77777777" w:rsidR="00091187" w:rsidRDefault="00091187" w:rsidP="00091187">
      <w:pPr>
        <w:spacing w:after="160" w:line="259" w:lineRule="auto"/>
        <w:rPr>
          <w:rFonts w:ascii="Calibri" w:eastAsia="Calibri" w:hAnsi="Calibri" w:cs="Arial"/>
          <w:b/>
          <w:bCs/>
          <w:lang w:val="nl-BE"/>
        </w:rPr>
      </w:pPr>
    </w:p>
    <w:p w14:paraId="72FB8D2E" w14:textId="62323716" w:rsidR="00091187" w:rsidRPr="00091187" w:rsidRDefault="00091187" w:rsidP="00091187">
      <w:pPr>
        <w:pStyle w:val="Kop3"/>
        <w:rPr>
          <w:lang w:val="nl-BE"/>
        </w:rPr>
      </w:pPr>
      <w:r w:rsidRPr="00091187">
        <w:rPr>
          <w:lang w:val="nl-BE"/>
        </w:rPr>
        <w:t>FASE 1: AANMELDING LOKAAL BESTUUR VOOR LOKALE CONTACTTRACING</w:t>
      </w:r>
    </w:p>
    <w:p w14:paraId="3764228F" w14:textId="77777777" w:rsidR="00091187" w:rsidRPr="00091187" w:rsidRDefault="00091187" w:rsidP="00091187">
      <w:pPr>
        <w:spacing w:after="160" w:line="259" w:lineRule="auto"/>
        <w:rPr>
          <w:rFonts w:ascii="Verdana" w:eastAsia="Calibri" w:hAnsi="Verdana" w:cs="Arial"/>
          <w:iCs/>
          <w:sz w:val="22"/>
          <w:szCs w:val="22"/>
          <w:lang w:val="nl-BE"/>
        </w:rPr>
      </w:pPr>
    </w:p>
    <w:p w14:paraId="0CED74E4" w14:textId="0CA9FD4A" w:rsidR="00091187" w:rsidRDefault="00091187" w:rsidP="00091187">
      <w:pPr>
        <w:pStyle w:val="kop6"/>
        <w:rPr>
          <w:lang w:val="nl-BE"/>
        </w:rPr>
      </w:pPr>
      <w:r w:rsidRPr="00091187">
        <w:rPr>
          <w:lang w:val="nl-BE"/>
        </w:rPr>
        <w:t xml:space="preserve">Stap 1: Bekendmaking keuze lokaal bestuur voor optie 1 </w:t>
      </w:r>
    </w:p>
    <w:p w14:paraId="178EA3BD" w14:textId="503B45B1" w:rsidR="00091187" w:rsidRPr="00091187" w:rsidRDefault="00091187" w:rsidP="00091187">
      <w:pPr>
        <w:pStyle w:val="kop6"/>
        <w:rPr>
          <w:lang w:val="nl-BE"/>
        </w:rPr>
      </w:pPr>
      <w:r w:rsidRPr="00091187">
        <w:rPr>
          <w:lang w:val="nl-BE"/>
        </w:rPr>
        <w:tab/>
      </w:r>
    </w:p>
    <w:p w14:paraId="562C50B1" w14:textId="77777777" w:rsidR="00091187" w:rsidRPr="00091187" w:rsidRDefault="00091187" w:rsidP="00091187">
      <w:pPr>
        <w:spacing w:after="160" w:line="259" w:lineRule="auto"/>
        <w:jc w:val="both"/>
        <w:rPr>
          <w:rFonts w:ascii="Verdana" w:eastAsia="Calibri" w:hAnsi="Verdana" w:cs="Arial"/>
          <w:sz w:val="22"/>
          <w:szCs w:val="22"/>
          <w:lang w:val="nl-BE"/>
        </w:rPr>
      </w:pPr>
      <w:bookmarkStart w:id="5" w:name="_Hlk57044637"/>
      <w:r w:rsidRPr="00091187">
        <w:rPr>
          <w:rFonts w:ascii="Verdana" w:eastAsia="Calibri" w:hAnsi="Verdana" w:cs="Arial"/>
          <w:sz w:val="22"/>
          <w:szCs w:val="22"/>
          <w:lang w:val="nl-BE"/>
        </w:rPr>
        <w:t xml:space="preserve">Het lokaal bestuur kiest om in te zetten op optie 1 of optie 2 en maakt zijn keuze kenbaar door de inlichtingenfiche te bezorgen tegen 11/12/2020 via </w:t>
      </w:r>
      <w:hyperlink r:id="rId15">
        <w:r w:rsidRPr="00091187">
          <w:rPr>
            <w:rFonts w:ascii="Verdana" w:eastAsia="Calibri" w:hAnsi="Verdana" w:cs="Arial"/>
            <w:color w:val="0563C1"/>
            <w:sz w:val="22"/>
            <w:szCs w:val="22"/>
            <w:u w:val="single"/>
            <w:lang w:val="nl-BE"/>
          </w:rPr>
          <w:t>vlaanderenhelpt@vlaanderen.be</w:t>
        </w:r>
      </w:hyperlink>
      <w:r w:rsidRPr="00091187">
        <w:rPr>
          <w:rFonts w:ascii="Verdana" w:eastAsia="Calibri" w:hAnsi="Verdana" w:cs="Arial"/>
          <w:sz w:val="22"/>
          <w:szCs w:val="22"/>
          <w:lang w:val="nl-BE"/>
        </w:rPr>
        <w:t xml:space="preserve"> .</w:t>
      </w:r>
    </w:p>
    <w:p w14:paraId="7D2077A1" w14:textId="77777777" w:rsidR="00091187" w:rsidRPr="00091187" w:rsidRDefault="00091187" w:rsidP="00091187">
      <w:pPr>
        <w:shd w:val="clear" w:color="auto" w:fill="FFFFFF"/>
        <w:rPr>
          <w:rFonts w:ascii="Verdana" w:eastAsia="Calibri" w:hAnsi="Verdana" w:cs="Arial"/>
          <w:iCs/>
          <w:sz w:val="22"/>
          <w:szCs w:val="22"/>
          <w:lang w:val="nl-BE"/>
        </w:rPr>
      </w:pPr>
    </w:p>
    <w:p w14:paraId="619A59D1" w14:textId="77777777" w:rsidR="00091187" w:rsidRPr="00091187" w:rsidRDefault="00091187" w:rsidP="00091187">
      <w:pPr>
        <w:spacing w:after="160" w:line="259" w:lineRule="auto"/>
        <w:rPr>
          <w:rFonts w:ascii="Verdana" w:eastAsia="Calibri" w:hAnsi="Verdana" w:cs="Arial"/>
          <w:iCs/>
          <w:sz w:val="22"/>
          <w:szCs w:val="22"/>
          <w:lang w:val="nl-BE"/>
        </w:rPr>
      </w:pPr>
      <w:r w:rsidRPr="00091187">
        <w:rPr>
          <w:rFonts w:ascii="Verdana" w:eastAsia="Calibri" w:hAnsi="Verdana" w:cs="Arial"/>
          <w:iCs/>
          <w:sz w:val="22"/>
          <w:szCs w:val="22"/>
          <w:lang w:val="nl-BE"/>
        </w:rPr>
        <w:t xml:space="preserve">Het lokaal bestuur geeft aan </w:t>
      </w:r>
    </w:p>
    <w:p w14:paraId="79748A5A" w14:textId="77777777" w:rsidR="00091187" w:rsidRPr="00091187" w:rsidRDefault="00091187" w:rsidP="00172EB1">
      <w:pPr>
        <w:numPr>
          <w:ilvl w:val="0"/>
          <w:numId w:val="5"/>
        </w:numPr>
        <w:spacing w:after="160" w:line="259" w:lineRule="auto"/>
        <w:contextualSpacing/>
        <w:rPr>
          <w:rFonts w:ascii="Verdana" w:eastAsia="Calibri" w:hAnsi="Verdana" w:cs="Arial"/>
          <w:iCs/>
          <w:sz w:val="22"/>
          <w:szCs w:val="22"/>
          <w:lang w:val="nl-BE"/>
        </w:rPr>
      </w:pPr>
      <w:r w:rsidRPr="00091187">
        <w:rPr>
          <w:rFonts w:ascii="Verdana" w:eastAsia="Calibri" w:hAnsi="Verdana" w:cs="Arial"/>
          <w:iCs/>
          <w:sz w:val="22"/>
          <w:szCs w:val="22"/>
          <w:lang w:val="nl-BE"/>
        </w:rPr>
        <w:t xml:space="preserve">Wanneer (datum) </w:t>
      </w:r>
      <w:r w:rsidRPr="00091187">
        <w:rPr>
          <w:rFonts w:ascii="Verdana" w:eastAsia="Calibri" w:hAnsi="Verdana" w:cs="Arial"/>
          <w:sz w:val="22"/>
          <w:szCs w:val="22"/>
          <w:lang w:val="nl-BE"/>
        </w:rPr>
        <w:t xml:space="preserve">het </w:t>
      </w:r>
      <w:r w:rsidRPr="00091187">
        <w:rPr>
          <w:rFonts w:ascii="Verdana" w:eastAsia="Calibri" w:hAnsi="Verdana" w:cs="Arial"/>
          <w:iCs/>
          <w:sz w:val="22"/>
          <w:szCs w:val="22"/>
          <w:lang w:val="nl-BE"/>
        </w:rPr>
        <w:t>wil starten met optie 1 of optie 2;</w:t>
      </w:r>
    </w:p>
    <w:p w14:paraId="06ECA053" w14:textId="77777777" w:rsidR="00091187" w:rsidRPr="00091187" w:rsidRDefault="00091187" w:rsidP="00172EB1">
      <w:pPr>
        <w:numPr>
          <w:ilvl w:val="0"/>
          <w:numId w:val="5"/>
        </w:numPr>
        <w:spacing w:after="160" w:line="259" w:lineRule="auto"/>
        <w:contextualSpacing/>
        <w:rPr>
          <w:rFonts w:ascii="Calibri" w:eastAsia="Calibri" w:hAnsi="Calibri" w:cs="Arial"/>
          <w:sz w:val="22"/>
          <w:szCs w:val="22"/>
          <w:lang w:val="nl-BE"/>
        </w:rPr>
      </w:pPr>
      <w:r w:rsidRPr="00091187">
        <w:rPr>
          <w:rFonts w:ascii="Verdana" w:eastAsia="Calibri" w:hAnsi="Verdana" w:cs="Arial"/>
          <w:sz w:val="22"/>
          <w:szCs w:val="22"/>
          <w:lang w:val="nl-BE"/>
        </w:rPr>
        <w:t>Voor welke maanden het zich engageert (max tot 31/3).</w:t>
      </w:r>
    </w:p>
    <w:p w14:paraId="3ECF4CEB" w14:textId="77777777" w:rsidR="00091187" w:rsidRPr="00091187" w:rsidRDefault="00091187" w:rsidP="00091187">
      <w:pPr>
        <w:spacing w:after="160" w:line="259" w:lineRule="auto"/>
        <w:rPr>
          <w:rFonts w:ascii="Calibri" w:eastAsia="Calibri" w:hAnsi="Calibri" w:cs="Arial"/>
          <w:sz w:val="22"/>
          <w:szCs w:val="22"/>
          <w:lang w:val="nl-BE"/>
        </w:rPr>
      </w:pPr>
      <w:r w:rsidRPr="00091187">
        <w:rPr>
          <w:rFonts w:ascii="Verdana" w:eastAsia="Calibri" w:hAnsi="Verdana" w:cs="Arial"/>
          <w:sz w:val="22"/>
          <w:szCs w:val="22"/>
          <w:lang w:val="nl-BE"/>
        </w:rPr>
        <w:t>Gemeenten kunnen zich verenigen om engagementen op te nemen, vb. in een regio.  De betrokken gemeenten zenden allemaal een inlichtingenfiche door waarop zij vermelden dat zij zich verenigen (en met welke gemeenten zij de engagementen gezamenlijk opnemen).;</w:t>
      </w:r>
    </w:p>
    <w:bookmarkEnd w:id="5"/>
    <w:p w14:paraId="31C6B920" w14:textId="77777777" w:rsidR="00091187" w:rsidRPr="00091187" w:rsidRDefault="00091187" w:rsidP="00091187">
      <w:pPr>
        <w:shd w:val="clear" w:color="auto" w:fill="FFFFFF"/>
        <w:rPr>
          <w:rFonts w:ascii="Verdana" w:eastAsia="Calibri" w:hAnsi="Verdana" w:cs="Arial"/>
          <w:iCs/>
          <w:sz w:val="22"/>
          <w:szCs w:val="22"/>
          <w:lang w:val="nl-BE"/>
        </w:rPr>
      </w:pPr>
    </w:p>
    <w:p w14:paraId="2FB8CDBA" w14:textId="77777777" w:rsidR="00091187" w:rsidRPr="00091187" w:rsidRDefault="00091187" w:rsidP="00091187">
      <w:pPr>
        <w:pStyle w:val="kop6"/>
        <w:rPr>
          <w:lang w:val="nl-BE"/>
        </w:rPr>
      </w:pPr>
      <w:r w:rsidRPr="00091187">
        <w:rPr>
          <w:lang w:val="nl-BE"/>
        </w:rPr>
        <w:t>Stap 2: Ontvangstmelding keuze lokaal bestuur en doorzenden van de link naar  van de samenwerkingsovereenkomst met bijlagen  via het digitaal loket ABB</w:t>
      </w:r>
    </w:p>
    <w:p w14:paraId="5FB92EE3" w14:textId="77777777" w:rsidR="00091187" w:rsidRPr="00091187" w:rsidRDefault="00091187" w:rsidP="00091187">
      <w:pPr>
        <w:shd w:val="clear" w:color="auto" w:fill="FFFFFF"/>
        <w:rPr>
          <w:rFonts w:ascii="Verdana" w:eastAsia="Calibri" w:hAnsi="Verdana" w:cs="Arial"/>
          <w:iCs/>
          <w:sz w:val="22"/>
          <w:szCs w:val="22"/>
          <w:lang w:val="nl-BE"/>
        </w:rPr>
      </w:pPr>
    </w:p>
    <w:p w14:paraId="5E489DE5" w14:textId="77777777" w:rsidR="00091187" w:rsidRPr="00091187" w:rsidRDefault="00091187" w:rsidP="00091187">
      <w:pPr>
        <w:shd w:val="clear" w:color="auto" w:fill="FFFFFF"/>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Het lokaal bestuur (algemeen directeur en contactpersoon van het lokaal bestuur opgegeven in de inlichtingenfiche) krijgt de ontvangstmelding van de ingestuurde inlichtingenfiche via het digitaal loket van het ABB. </w:t>
      </w:r>
    </w:p>
    <w:p w14:paraId="22DE3575" w14:textId="77777777" w:rsidR="00091187" w:rsidRPr="00091187" w:rsidRDefault="00091187" w:rsidP="00091187">
      <w:pPr>
        <w:shd w:val="clear" w:color="auto" w:fill="FFFFFF"/>
        <w:jc w:val="both"/>
        <w:rPr>
          <w:rFonts w:ascii="Verdana" w:eastAsia="Calibri" w:hAnsi="Verdana" w:cs="Arial"/>
          <w:sz w:val="22"/>
          <w:szCs w:val="22"/>
          <w:lang w:val="nl-BE"/>
        </w:rPr>
      </w:pPr>
    </w:p>
    <w:p w14:paraId="41B5861F" w14:textId="77777777" w:rsidR="00091187" w:rsidRPr="00091187" w:rsidRDefault="00091187" w:rsidP="00091187">
      <w:pPr>
        <w:shd w:val="clear" w:color="auto" w:fill="FFFFFF"/>
        <w:jc w:val="both"/>
        <w:rPr>
          <w:rFonts w:ascii="Verdana" w:eastAsia="Calibri" w:hAnsi="Verdana" w:cs="Arial"/>
          <w:iCs/>
          <w:sz w:val="22"/>
          <w:szCs w:val="22"/>
          <w:lang w:val="nl-BE"/>
        </w:rPr>
      </w:pPr>
      <w:r w:rsidRPr="00091187">
        <w:rPr>
          <w:rFonts w:ascii="Verdana" w:eastAsia="Calibri" w:hAnsi="Verdana" w:cs="Arial"/>
          <w:sz w:val="22"/>
          <w:szCs w:val="22"/>
          <w:lang w:val="nl-BE"/>
        </w:rPr>
        <w:t xml:space="preserve">Bij deze ontvangstmelding ontvangt het lokaal bestuur eveneens de link naar de samenwerkingsovereenkomst met bijlagen ( verwerkersovereenkomst, afsprakenkader, aanvraagformulieren voor de accounts in de verschillende dataplatformen) </w:t>
      </w:r>
    </w:p>
    <w:p w14:paraId="6BE72B13" w14:textId="77777777" w:rsidR="00091187" w:rsidRPr="00091187" w:rsidRDefault="00091187" w:rsidP="00091187">
      <w:pPr>
        <w:shd w:val="clear" w:color="auto" w:fill="FFFFFF"/>
        <w:jc w:val="both"/>
        <w:rPr>
          <w:rFonts w:ascii="Verdana" w:eastAsia="Calibri" w:hAnsi="Verdana" w:cs="Arial"/>
          <w:iCs/>
          <w:sz w:val="22"/>
          <w:szCs w:val="22"/>
          <w:lang w:val="nl-BE"/>
        </w:rPr>
      </w:pPr>
      <w:r w:rsidRPr="00091187">
        <w:rPr>
          <w:rFonts w:ascii="Verdana" w:eastAsia="Calibri" w:hAnsi="Verdana" w:cs="Arial"/>
          <w:iCs/>
          <w:sz w:val="22"/>
          <w:szCs w:val="22"/>
          <w:lang w:val="nl-BE"/>
        </w:rPr>
        <w:t>Voor besturen die zich verenigingen met andere lokale besturen, wordt de ontvangstmelding verstuurd naar alle partijen.</w:t>
      </w:r>
    </w:p>
    <w:p w14:paraId="1E6C739D" w14:textId="77777777" w:rsidR="00091187" w:rsidRPr="00091187" w:rsidRDefault="00091187" w:rsidP="00091187">
      <w:pPr>
        <w:shd w:val="clear" w:color="auto" w:fill="FFFFFF"/>
        <w:rPr>
          <w:rFonts w:ascii="Verdana" w:eastAsia="Calibri" w:hAnsi="Verdana" w:cs="Arial"/>
          <w:iCs/>
          <w:sz w:val="22"/>
          <w:szCs w:val="22"/>
          <w:lang w:val="nl-BE"/>
        </w:rPr>
      </w:pPr>
    </w:p>
    <w:p w14:paraId="419BFD51" w14:textId="77777777" w:rsidR="00091187" w:rsidRPr="00091187" w:rsidRDefault="00091187" w:rsidP="00091187">
      <w:pPr>
        <w:shd w:val="clear" w:color="auto" w:fill="FFFFFF"/>
        <w:rPr>
          <w:rFonts w:ascii="Verdana" w:eastAsia="Calibri" w:hAnsi="Verdana" w:cs="Arial"/>
          <w:iCs/>
          <w:sz w:val="22"/>
          <w:szCs w:val="22"/>
          <w:lang w:val="nl-BE"/>
        </w:rPr>
      </w:pPr>
    </w:p>
    <w:p w14:paraId="1851D782" w14:textId="77777777" w:rsidR="00091187" w:rsidRPr="00091187" w:rsidRDefault="00091187" w:rsidP="00091187">
      <w:pPr>
        <w:pStyle w:val="kop6"/>
        <w:rPr>
          <w:lang w:val="nl-BE"/>
        </w:rPr>
      </w:pPr>
      <w:r w:rsidRPr="00091187">
        <w:rPr>
          <w:lang w:val="nl-BE"/>
        </w:rPr>
        <w:t>Stap 3: Vervolledigen en ondertekenen van de samenwerkingsovereenkomst en de bijlagen</w:t>
      </w:r>
    </w:p>
    <w:p w14:paraId="16C549DB" w14:textId="77777777" w:rsidR="00091187" w:rsidRPr="00091187" w:rsidRDefault="00091187" w:rsidP="00091187">
      <w:pPr>
        <w:shd w:val="clear" w:color="auto" w:fill="FFFFFF"/>
        <w:rPr>
          <w:rFonts w:ascii="Verdana" w:eastAsia="Calibri" w:hAnsi="Verdana" w:cs="Arial"/>
          <w:iCs/>
          <w:sz w:val="22"/>
          <w:szCs w:val="22"/>
          <w:lang w:val="nl-BE"/>
        </w:rPr>
      </w:pPr>
    </w:p>
    <w:p w14:paraId="29AF0FCE" w14:textId="77777777" w:rsidR="00091187" w:rsidRPr="00091187" w:rsidRDefault="00091187" w:rsidP="00091187">
      <w:pPr>
        <w:shd w:val="clear" w:color="auto" w:fill="FFFFFF"/>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Het lokaal bestuur vervolledigt de samenwerkingsovereenkomst en de bijlagen.  Voor vragen kan zij terecht </w:t>
      </w:r>
    </w:p>
    <w:p w14:paraId="3BFE22FC" w14:textId="77777777" w:rsidR="00091187" w:rsidRPr="00091187" w:rsidRDefault="00091187" w:rsidP="00172EB1">
      <w:pPr>
        <w:numPr>
          <w:ilvl w:val="0"/>
          <w:numId w:val="10"/>
        </w:numPr>
        <w:shd w:val="clear" w:color="auto" w:fill="FFFFFF"/>
        <w:spacing w:after="160" w:line="259" w:lineRule="auto"/>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bij de FAQ’s op </w:t>
      </w:r>
      <w:hyperlink r:id="rId16" w:history="1">
        <w:r w:rsidRPr="00091187">
          <w:rPr>
            <w:rFonts w:ascii="Verdana" w:eastAsia="Calibri" w:hAnsi="Verdana" w:cs="Arial"/>
            <w:color w:val="0563C1"/>
            <w:sz w:val="22"/>
            <w:szCs w:val="22"/>
            <w:u w:val="single"/>
            <w:lang w:val="nl-BE"/>
          </w:rPr>
          <w:t>www.vlaanderenhelpt.be</w:t>
        </w:r>
      </w:hyperlink>
      <w:r w:rsidRPr="00091187">
        <w:rPr>
          <w:rFonts w:ascii="Verdana" w:eastAsia="Calibri" w:hAnsi="Verdana" w:cs="Arial"/>
          <w:sz w:val="22"/>
          <w:szCs w:val="22"/>
          <w:lang w:val="nl-BE"/>
        </w:rPr>
        <w:t xml:space="preserve"> </w:t>
      </w:r>
    </w:p>
    <w:p w14:paraId="1F90EC86" w14:textId="77777777" w:rsidR="00091187" w:rsidRPr="00091187" w:rsidRDefault="00091187" w:rsidP="00172EB1">
      <w:pPr>
        <w:numPr>
          <w:ilvl w:val="0"/>
          <w:numId w:val="10"/>
        </w:numPr>
        <w:shd w:val="clear" w:color="auto" w:fill="FFFFFF"/>
        <w:spacing w:after="160" w:line="259" w:lineRule="auto"/>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t>generiek e-mailadres AZG</w:t>
      </w:r>
    </w:p>
    <w:p w14:paraId="15CE9564" w14:textId="77777777" w:rsidR="00091187" w:rsidRPr="00091187" w:rsidRDefault="00695372" w:rsidP="00172EB1">
      <w:pPr>
        <w:numPr>
          <w:ilvl w:val="0"/>
          <w:numId w:val="10"/>
        </w:numPr>
        <w:shd w:val="clear" w:color="auto" w:fill="FFFFFF"/>
        <w:spacing w:after="160" w:line="259" w:lineRule="auto"/>
        <w:contextualSpacing/>
        <w:jc w:val="both"/>
        <w:rPr>
          <w:rFonts w:ascii="Verdana" w:eastAsia="Calibri" w:hAnsi="Verdana" w:cs="Arial"/>
          <w:sz w:val="22"/>
          <w:szCs w:val="22"/>
          <w:lang w:val="nl-BE"/>
        </w:rPr>
      </w:pPr>
      <w:hyperlink r:id="rId17" w:history="1">
        <w:r w:rsidR="00091187" w:rsidRPr="00091187">
          <w:rPr>
            <w:rFonts w:ascii="Verdana" w:eastAsia="Calibri" w:hAnsi="Verdana" w:cs="Arial"/>
            <w:color w:val="0563C1"/>
            <w:sz w:val="22"/>
            <w:szCs w:val="22"/>
            <w:u w:val="single"/>
            <w:lang w:val="nl-BE"/>
          </w:rPr>
          <w:t>info@vlaanderenhelpt.be</w:t>
        </w:r>
      </w:hyperlink>
      <w:r w:rsidR="00091187" w:rsidRPr="00091187">
        <w:rPr>
          <w:rFonts w:ascii="Verdana" w:eastAsia="Calibri" w:hAnsi="Verdana" w:cs="Arial"/>
          <w:sz w:val="22"/>
          <w:szCs w:val="22"/>
          <w:lang w:val="nl-BE"/>
        </w:rPr>
        <w:t>.</w:t>
      </w:r>
    </w:p>
    <w:p w14:paraId="3145E676" w14:textId="77777777" w:rsidR="00091187" w:rsidRPr="00091187" w:rsidRDefault="00091187" w:rsidP="00091187">
      <w:pPr>
        <w:shd w:val="clear" w:color="auto" w:fill="FFFFFF"/>
        <w:ind w:left="360"/>
        <w:jc w:val="both"/>
        <w:rPr>
          <w:rFonts w:ascii="Verdana" w:eastAsia="Calibri" w:hAnsi="Verdana" w:cs="Arial"/>
          <w:sz w:val="22"/>
          <w:szCs w:val="22"/>
          <w:lang w:val="nl-BE"/>
        </w:rPr>
      </w:pPr>
    </w:p>
    <w:p w14:paraId="61A6FB22" w14:textId="77777777" w:rsidR="00091187" w:rsidRPr="00091187" w:rsidRDefault="00091187" w:rsidP="00091187">
      <w:pPr>
        <w:shd w:val="clear" w:color="auto" w:fill="FFFFFF"/>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Het afsprakenkader wordt ingevuld in overleg met </w:t>
      </w:r>
      <w:r w:rsidRPr="00091187">
        <w:rPr>
          <w:rFonts w:ascii="Verdana" w:eastAsia="Calibri" w:hAnsi="Verdana" w:cs="Arial"/>
          <w:strike/>
          <w:sz w:val="22"/>
          <w:szCs w:val="22"/>
          <w:lang w:val="nl-BE"/>
        </w:rPr>
        <w:t>tussen het lokaal bestuur en</w:t>
      </w:r>
      <w:r w:rsidRPr="00091187">
        <w:rPr>
          <w:rFonts w:ascii="Verdana" w:eastAsia="Calibri" w:hAnsi="Verdana" w:cs="Arial"/>
          <w:sz w:val="22"/>
          <w:szCs w:val="22"/>
          <w:lang w:val="nl-BE"/>
        </w:rPr>
        <w:t xml:space="preserve"> de COVID-19-teams binnen de zorgraden en wordt als bijlage aan de samenwerkingsovereenkomst gevoegd. </w:t>
      </w:r>
    </w:p>
    <w:p w14:paraId="5DFD1F04" w14:textId="77777777" w:rsidR="00091187" w:rsidRPr="00091187" w:rsidRDefault="00091187" w:rsidP="00091187">
      <w:pPr>
        <w:shd w:val="clear" w:color="auto" w:fill="FFFFFF"/>
        <w:contextualSpacing/>
        <w:jc w:val="both"/>
        <w:rPr>
          <w:rFonts w:ascii="Verdana" w:eastAsia="Calibri" w:hAnsi="Verdana" w:cs="Arial"/>
          <w:sz w:val="22"/>
          <w:szCs w:val="22"/>
          <w:lang w:val="nl-BE"/>
        </w:rPr>
      </w:pPr>
    </w:p>
    <w:p w14:paraId="529BCA39" w14:textId="77777777" w:rsidR="00091187" w:rsidRPr="00091187" w:rsidRDefault="00091187" w:rsidP="00091187">
      <w:pPr>
        <w:shd w:val="clear" w:color="auto" w:fill="FFFFFF"/>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t>Lokale besturen kunnen zich verenigingen en vb. via een regio bepaalde engagementen aangaan.  In dit geval wordt er voor de verenigde gemeenten één overeenkomst met bijlagen opgemaakt.</w:t>
      </w:r>
    </w:p>
    <w:p w14:paraId="3DA9CA85" w14:textId="77777777" w:rsidR="00091187" w:rsidRPr="00091187" w:rsidRDefault="00091187" w:rsidP="00091187">
      <w:pPr>
        <w:shd w:val="clear" w:color="auto" w:fill="FFFFFF"/>
        <w:rPr>
          <w:rFonts w:ascii="Verdana" w:eastAsia="Calibri" w:hAnsi="Verdana" w:cs="Arial"/>
          <w:iCs/>
          <w:sz w:val="22"/>
          <w:szCs w:val="22"/>
          <w:lang w:val="nl-BE"/>
        </w:rPr>
      </w:pPr>
    </w:p>
    <w:p w14:paraId="35CB13AE" w14:textId="77777777" w:rsidR="00091187" w:rsidRPr="00091187" w:rsidRDefault="00091187" w:rsidP="00091187">
      <w:pPr>
        <w:shd w:val="clear" w:color="auto" w:fill="FFFFFF"/>
        <w:rPr>
          <w:rFonts w:ascii="Verdana" w:eastAsia="Calibri" w:hAnsi="Verdana" w:cs="Arial"/>
          <w:iCs/>
          <w:sz w:val="22"/>
          <w:szCs w:val="22"/>
          <w:lang w:val="nl-BE"/>
        </w:rPr>
      </w:pPr>
    </w:p>
    <w:p w14:paraId="4ABEB900" w14:textId="77777777" w:rsidR="00091187" w:rsidRPr="00091187" w:rsidRDefault="00091187" w:rsidP="00091187">
      <w:pPr>
        <w:pStyle w:val="kop6"/>
        <w:rPr>
          <w:lang w:val="nl-BE"/>
        </w:rPr>
      </w:pPr>
      <w:r w:rsidRPr="00091187">
        <w:rPr>
          <w:lang w:val="nl-BE"/>
        </w:rPr>
        <w:t>Stap 4: Goedkeuring van de samenwerkingsovereenkomst en de bijlagen. door bevoegd lokaal orgaan</w:t>
      </w:r>
    </w:p>
    <w:p w14:paraId="11CC1716" w14:textId="77777777" w:rsidR="00091187" w:rsidRPr="00091187" w:rsidRDefault="00091187" w:rsidP="00091187">
      <w:pPr>
        <w:shd w:val="clear" w:color="auto" w:fill="FFFFFF"/>
        <w:jc w:val="both"/>
        <w:rPr>
          <w:rFonts w:ascii="Verdana" w:eastAsia="Calibri" w:hAnsi="Verdana" w:cs="Arial"/>
          <w:iCs/>
          <w:sz w:val="22"/>
          <w:szCs w:val="22"/>
          <w:lang w:val="nl-BE"/>
        </w:rPr>
      </w:pPr>
    </w:p>
    <w:p w14:paraId="5D9E518D" w14:textId="77777777" w:rsidR="00091187" w:rsidRPr="00091187" w:rsidRDefault="00091187" w:rsidP="00091187">
      <w:pPr>
        <w:shd w:val="clear" w:color="auto" w:fill="FFFFFF"/>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Het bevoegd orgaan van het lokaal bestuur (gemeenteraad, of bij delegatie het College van burgemeester en schepenen) keurt de volledig ingevulde documenten goed. </w:t>
      </w:r>
    </w:p>
    <w:p w14:paraId="1DAB6EA8" w14:textId="77777777" w:rsidR="00091187" w:rsidRPr="00091187" w:rsidRDefault="00091187" w:rsidP="00091187">
      <w:pPr>
        <w:shd w:val="clear" w:color="auto" w:fill="FFFFFF"/>
        <w:jc w:val="both"/>
        <w:rPr>
          <w:rFonts w:ascii="Verdana" w:eastAsia="Calibri" w:hAnsi="Verdana" w:cs="Arial"/>
          <w:iCs/>
          <w:sz w:val="22"/>
          <w:szCs w:val="22"/>
          <w:lang w:val="nl-BE"/>
        </w:rPr>
      </w:pPr>
    </w:p>
    <w:p w14:paraId="54C0F41A" w14:textId="77777777" w:rsidR="00091187" w:rsidRPr="00091187" w:rsidRDefault="00091187" w:rsidP="00091187">
      <w:pPr>
        <w:shd w:val="clear" w:color="auto" w:fill="FFFFFF"/>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Als een lokaal bestuur zich verenigt met andere gemeenten vb. via een regio,  kan het lokaal bestuur één van de gemeenten of de regio mandateren om de documenten in haar naam en voor haar rekening te ondertekenen en als vertegenwoordiger van de vereniging of regio op te treden.  </w:t>
      </w:r>
    </w:p>
    <w:p w14:paraId="096177D1" w14:textId="77777777" w:rsidR="00091187" w:rsidRPr="00091187" w:rsidRDefault="00091187" w:rsidP="00091187">
      <w:pPr>
        <w:shd w:val="clear" w:color="auto" w:fill="FFFFFF"/>
        <w:jc w:val="both"/>
        <w:rPr>
          <w:rFonts w:ascii="Verdana" w:eastAsia="Calibri" w:hAnsi="Verdana" w:cs="Arial"/>
          <w:iCs/>
          <w:sz w:val="22"/>
          <w:szCs w:val="22"/>
          <w:lang w:val="nl-BE"/>
        </w:rPr>
      </w:pPr>
    </w:p>
    <w:p w14:paraId="7B3E55C1" w14:textId="77777777" w:rsidR="00091187" w:rsidRPr="00091187" w:rsidRDefault="00091187" w:rsidP="00091187">
      <w:pPr>
        <w:shd w:val="clear" w:color="auto" w:fill="FFFFFF"/>
        <w:jc w:val="both"/>
        <w:rPr>
          <w:rFonts w:ascii="Verdana" w:eastAsia="Calibri" w:hAnsi="Verdana" w:cs="Arial"/>
          <w:iCs/>
          <w:sz w:val="22"/>
          <w:szCs w:val="22"/>
          <w:lang w:val="nl-BE"/>
        </w:rPr>
      </w:pPr>
    </w:p>
    <w:p w14:paraId="216CBC3C" w14:textId="77777777" w:rsidR="00091187" w:rsidRPr="00091187" w:rsidRDefault="00091187" w:rsidP="00091187">
      <w:pPr>
        <w:pStyle w:val="kop6"/>
        <w:rPr>
          <w:lang w:val="nl-BE"/>
        </w:rPr>
      </w:pPr>
      <w:r w:rsidRPr="00091187">
        <w:rPr>
          <w:lang w:val="nl-BE"/>
        </w:rPr>
        <w:t>Stap 5: Ondertekende samenwerkingsovereenkomst met bijlagen bezorgen via digitaal loket ABB aan AZG</w:t>
      </w:r>
    </w:p>
    <w:p w14:paraId="637E0BA8" w14:textId="77777777" w:rsidR="00091187" w:rsidRPr="00091187" w:rsidRDefault="00091187" w:rsidP="00091187">
      <w:pPr>
        <w:shd w:val="clear" w:color="auto" w:fill="FFFFFF"/>
        <w:rPr>
          <w:rFonts w:ascii="Verdana" w:eastAsia="Calibri" w:hAnsi="Verdana" w:cs="Arial"/>
          <w:iCs/>
          <w:sz w:val="22"/>
          <w:szCs w:val="22"/>
          <w:lang w:val="nl-BE"/>
        </w:rPr>
      </w:pPr>
    </w:p>
    <w:p w14:paraId="75921F45" w14:textId="77777777" w:rsidR="00091187" w:rsidRPr="00091187" w:rsidRDefault="00091187" w:rsidP="00091187">
      <w:pPr>
        <w:shd w:val="clear" w:color="auto" w:fill="FFFFFF"/>
        <w:jc w:val="both"/>
        <w:rPr>
          <w:rFonts w:ascii="Verdana" w:eastAsia="Calibri" w:hAnsi="Verdana" w:cs="Arial"/>
          <w:iCs/>
          <w:sz w:val="22"/>
          <w:szCs w:val="22"/>
          <w:lang w:val="nl-BE"/>
        </w:rPr>
      </w:pPr>
      <w:r w:rsidRPr="00091187">
        <w:rPr>
          <w:rFonts w:ascii="Verdana" w:eastAsia="Calibri" w:hAnsi="Verdana" w:cs="Arial"/>
          <w:sz w:val="22"/>
          <w:szCs w:val="22"/>
          <w:lang w:val="nl-BE"/>
        </w:rPr>
        <w:t xml:space="preserve">Het lokaal bestuur (of de gemandateerde gemeente/regio) verstuurt de ondertekende samenwerkingsovereenkomst bij alle bijlagen  op uiterlijk 31 januari 2021 via het digitaal loket. </w:t>
      </w:r>
      <w:r w:rsidRPr="00091187">
        <w:rPr>
          <w:rFonts w:ascii="Verdana" w:eastAsia="Calibri" w:hAnsi="Verdana" w:cs="Arial"/>
          <w:iCs/>
          <w:sz w:val="22"/>
          <w:szCs w:val="22"/>
          <w:lang w:val="nl-BE"/>
        </w:rPr>
        <w:t>Het Agentschap Binnenlands Bestuur bezorgt de overeenkomsten aan het Agentschap Zorg en Gezondheid voor ondertekening.</w:t>
      </w:r>
    </w:p>
    <w:p w14:paraId="01C681D9" w14:textId="77777777" w:rsidR="00091187" w:rsidRPr="00091187" w:rsidRDefault="00091187" w:rsidP="00091187">
      <w:pPr>
        <w:shd w:val="clear" w:color="auto" w:fill="FFFFFF"/>
        <w:jc w:val="both"/>
        <w:rPr>
          <w:rFonts w:ascii="Verdana" w:eastAsia="Calibri" w:hAnsi="Verdana" w:cs="Arial"/>
          <w:iCs/>
          <w:sz w:val="22"/>
          <w:szCs w:val="22"/>
          <w:lang w:val="nl-BE"/>
        </w:rPr>
      </w:pPr>
    </w:p>
    <w:p w14:paraId="377004F9" w14:textId="77777777" w:rsidR="00091187" w:rsidRPr="00091187" w:rsidRDefault="00091187" w:rsidP="00091187">
      <w:pPr>
        <w:shd w:val="clear" w:color="auto" w:fill="FFFFFF"/>
        <w:jc w:val="both"/>
        <w:rPr>
          <w:rFonts w:ascii="Verdana" w:eastAsia="Calibri" w:hAnsi="Verdana" w:cs="Arial"/>
          <w:iCs/>
          <w:sz w:val="22"/>
          <w:szCs w:val="22"/>
          <w:lang w:val="nl-BE"/>
        </w:rPr>
      </w:pPr>
    </w:p>
    <w:p w14:paraId="5F7BA591" w14:textId="77777777" w:rsidR="00091187" w:rsidRPr="00091187" w:rsidRDefault="00091187" w:rsidP="00091187">
      <w:pPr>
        <w:pStyle w:val="kop6"/>
        <w:rPr>
          <w:lang w:val="nl-BE"/>
        </w:rPr>
      </w:pPr>
      <w:r w:rsidRPr="00091187">
        <w:rPr>
          <w:lang w:val="nl-BE"/>
        </w:rPr>
        <w:t>Stap 6: Ontvangst definitief ondertekende verwerkersovereenkomst en samenwerkingsovereenkomst</w:t>
      </w:r>
    </w:p>
    <w:p w14:paraId="258B85BE" w14:textId="77777777" w:rsidR="00091187" w:rsidRPr="00091187" w:rsidRDefault="00091187" w:rsidP="00091187">
      <w:pPr>
        <w:shd w:val="clear" w:color="auto" w:fill="FFFFFF"/>
        <w:rPr>
          <w:rFonts w:ascii="Verdana" w:eastAsia="Calibri" w:hAnsi="Verdana" w:cs="Arial"/>
          <w:iCs/>
          <w:sz w:val="22"/>
          <w:szCs w:val="22"/>
          <w:lang w:val="nl-BE"/>
        </w:rPr>
      </w:pPr>
    </w:p>
    <w:p w14:paraId="74968A3C" w14:textId="77777777" w:rsidR="00091187" w:rsidRPr="00091187" w:rsidRDefault="00091187" w:rsidP="00091187">
      <w:pPr>
        <w:shd w:val="clear" w:color="auto" w:fill="FFFFFF"/>
        <w:jc w:val="both"/>
        <w:rPr>
          <w:rFonts w:ascii="Verdana" w:eastAsia="Calibri" w:hAnsi="Verdana" w:cs="Arial"/>
          <w:sz w:val="22"/>
          <w:szCs w:val="22"/>
          <w:lang w:val="nl-BE"/>
        </w:rPr>
      </w:pPr>
      <w:r w:rsidRPr="00091187">
        <w:rPr>
          <w:rFonts w:ascii="Verdana" w:eastAsia="Calibri" w:hAnsi="Verdana" w:cs="Arial"/>
          <w:sz w:val="22"/>
          <w:szCs w:val="22"/>
          <w:lang w:val="nl-BE"/>
        </w:rPr>
        <w:t>Na ondertekening door het Agentschap Zorg en Gezondheid wordt de definitieve samenwerkingsovereenkomst met bijlagen opnieuw verstuurd aan het lokaal bestuur (via het digitaal loket).</w:t>
      </w:r>
    </w:p>
    <w:p w14:paraId="4E421330" w14:textId="77777777" w:rsidR="00091187" w:rsidRPr="00091187" w:rsidRDefault="00091187" w:rsidP="00091187">
      <w:pPr>
        <w:shd w:val="clear" w:color="auto" w:fill="FFFFFF"/>
        <w:rPr>
          <w:rFonts w:ascii="Verdana" w:eastAsia="Calibri" w:hAnsi="Verdana" w:cs="Arial"/>
          <w:iCs/>
          <w:sz w:val="22"/>
          <w:szCs w:val="22"/>
          <w:lang w:val="nl-BE"/>
        </w:rPr>
      </w:pPr>
    </w:p>
    <w:p w14:paraId="57E6E7C9" w14:textId="77777777" w:rsidR="00091187" w:rsidRPr="00091187" w:rsidRDefault="00091187" w:rsidP="00091187">
      <w:pPr>
        <w:shd w:val="clear" w:color="auto" w:fill="FFFFFF"/>
        <w:rPr>
          <w:rFonts w:ascii="Verdana" w:eastAsia="Calibri" w:hAnsi="Verdana" w:cs="Arial"/>
          <w:iCs/>
          <w:sz w:val="22"/>
          <w:szCs w:val="22"/>
          <w:lang w:val="nl-BE"/>
        </w:rPr>
      </w:pPr>
    </w:p>
    <w:p w14:paraId="5056F192" w14:textId="77777777" w:rsidR="00091187" w:rsidRPr="00091187" w:rsidRDefault="00091187" w:rsidP="00091187">
      <w:pPr>
        <w:pStyle w:val="kop6"/>
        <w:rPr>
          <w:lang w:val="nl-BE"/>
        </w:rPr>
      </w:pPr>
      <w:r w:rsidRPr="00091187">
        <w:rPr>
          <w:lang w:val="nl-BE"/>
        </w:rPr>
        <w:t>Stap 7: Toegang tot de controletoren en het script en formsplatform</w:t>
      </w:r>
    </w:p>
    <w:p w14:paraId="327E48EE" w14:textId="77777777" w:rsidR="00091187" w:rsidRPr="00091187" w:rsidRDefault="00091187" w:rsidP="00091187">
      <w:pPr>
        <w:pStyle w:val="kop6"/>
        <w:rPr>
          <w:lang w:val="nl-BE"/>
        </w:rPr>
      </w:pPr>
    </w:p>
    <w:p w14:paraId="43C4E401" w14:textId="77777777" w:rsidR="00091187" w:rsidRPr="00091187" w:rsidRDefault="00091187" w:rsidP="00091187">
      <w:pPr>
        <w:shd w:val="clear" w:color="auto" w:fill="FFFFFF"/>
        <w:rPr>
          <w:rFonts w:ascii="Verdana" w:eastAsia="Calibri" w:hAnsi="Verdana" w:cs="Arial"/>
          <w:sz w:val="22"/>
          <w:szCs w:val="22"/>
          <w:lang w:val="nl-BE"/>
        </w:rPr>
      </w:pPr>
      <w:r w:rsidRPr="00091187">
        <w:rPr>
          <w:rFonts w:ascii="Verdana" w:eastAsia="Calibri" w:hAnsi="Verdana" w:cs="Arial"/>
          <w:sz w:val="22"/>
          <w:szCs w:val="22"/>
          <w:lang w:val="nl-BE"/>
        </w:rPr>
        <w:t>Het Agentschap Zorg en Gezondheid maakt een account aan voor de toegang tot de interne controletoren.</w:t>
      </w:r>
    </w:p>
    <w:p w14:paraId="13993F41" w14:textId="3FA34FCB" w:rsidR="00091187" w:rsidRPr="00091187" w:rsidRDefault="00091187" w:rsidP="00091187">
      <w:pPr>
        <w:spacing w:after="160" w:line="259" w:lineRule="auto"/>
        <w:rPr>
          <w:rFonts w:ascii="Verdana" w:eastAsia="Calibri" w:hAnsi="Verdana" w:cs="Arial"/>
          <w:iCs/>
          <w:sz w:val="22"/>
          <w:szCs w:val="22"/>
          <w:lang w:val="nl-BE"/>
        </w:rPr>
      </w:pPr>
      <w:r w:rsidRPr="00091187">
        <w:rPr>
          <w:rFonts w:ascii="Verdana" w:eastAsia="Calibri" w:hAnsi="Verdana" w:cs="Arial"/>
          <w:iCs/>
          <w:sz w:val="22"/>
          <w:szCs w:val="22"/>
          <w:lang w:val="nl-BE"/>
        </w:rPr>
        <w:br/>
        <w:t>Smalls zorgt voor de toegang tot het script en formsplatform.</w:t>
      </w:r>
    </w:p>
    <w:p w14:paraId="791C60AC" w14:textId="77777777" w:rsidR="00091187" w:rsidRPr="00091187" w:rsidRDefault="00091187" w:rsidP="00091187">
      <w:pPr>
        <w:shd w:val="clear" w:color="auto" w:fill="FFFFFF"/>
        <w:rPr>
          <w:rFonts w:ascii="Verdana" w:eastAsia="Calibri" w:hAnsi="Verdana" w:cs="Arial"/>
          <w:iCs/>
          <w:sz w:val="22"/>
          <w:szCs w:val="22"/>
          <w:lang w:val="nl-BE"/>
        </w:rPr>
      </w:pPr>
    </w:p>
    <w:p w14:paraId="50B5B24D" w14:textId="77777777" w:rsidR="00091187" w:rsidRPr="00091187" w:rsidRDefault="00091187" w:rsidP="00091187">
      <w:pPr>
        <w:shd w:val="clear" w:color="auto" w:fill="FFFFFF"/>
        <w:rPr>
          <w:rFonts w:ascii="Verdana" w:eastAsia="Calibri" w:hAnsi="Verdana" w:cs="Arial"/>
          <w:iCs/>
          <w:sz w:val="22"/>
          <w:szCs w:val="22"/>
          <w:lang w:val="nl-BE"/>
        </w:rPr>
      </w:pPr>
    </w:p>
    <w:p w14:paraId="65860BB6" w14:textId="77777777" w:rsidR="00091187" w:rsidRPr="00091187" w:rsidRDefault="00091187" w:rsidP="00091187">
      <w:pPr>
        <w:pStyle w:val="kop6"/>
        <w:rPr>
          <w:lang w:val="nl-BE"/>
        </w:rPr>
      </w:pPr>
      <w:r w:rsidRPr="00091187">
        <w:rPr>
          <w:lang w:val="nl-BE"/>
        </w:rPr>
        <w:t>Stap 8: Opleiding en help desk</w:t>
      </w:r>
    </w:p>
    <w:p w14:paraId="627C39DB" w14:textId="77777777" w:rsidR="00091187" w:rsidRPr="00091187" w:rsidRDefault="00091187" w:rsidP="00091187">
      <w:pPr>
        <w:shd w:val="clear" w:color="auto" w:fill="FFFFFF"/>
        <w:rPr>
          <w:rFonts w:ascii="Verdana" w:eastAsia="Calibri" w:hAnsi="Verdana" w:cs="Arial"/>
          <w:iCs/>
          <w:sz w:val="22"/>
          <w:szCs w:val="22"/>
          <w:lang w:val="nl-BE"/>
        </w:rPr>
      </w:pPr>
    </w:p>
    <w:p w14:paraId="52C4603F" w14:textId="77777777" w:rsidR="00091187" w:rsidRPr="00091187" w:rsidRDefault="00091187" w:rsidP="00091187">
      <w:pPr>
        <w:shd w:val="clear" w:color="auto" w:fill="FFFFFF"/>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Er is een </w:t>
      </w:r>
      <w:hyperlink r:id="rId18" w:history="1">
        <w:r w:rsidRPr="00091187">
          <w:rPr>
            <w:rFonts w:ascii="Verdana" w:eastAsia="Calibri" w:hAnsi="Verdana" w:cs="Arial"/>
            <w:color w:val="0563C1"/>
            <w:sz w:val="22"/>
            <w:szCs w:val="22"/>
            <w:u w:val="single"/>
            <w:lang w:val="nl-BE"/>
          </w:rPr>
          <w:t>handleiding</w:t>
        </w:r>
      </w:hyperlink>
      <w:r w:rsidRPr="00091187">
        <w:rPr>
          <w:rFonts w:ascii="Verdana" w:eastAsia="Calibri" w:hAnsi="Verdana" w:cs="Arial"/>
          <w:sz w:val="22"/>
          <w:szCs w:val="22"/>
          <w:lang w:val="nl-BE"/>
        </w:rPr>
        <w:t xml:space="preserve"> ter beschikking rond de werking van de interne controletoren. </w:t>
      </w:r>
    </w:p>
    <w:p w14:paraId="52AD3AFC" w14:textId="77777777" w:rsidR="00091187" w:rsidRPr="00091187" w:rsidRDefault="00091187" w:rsidP="00091187">
      <w:pPr>
        <w:shd w:val="clear" w:color="auto" w:fill="FFFFFF"/>
        <w:rPr>
          <w:rFonts w:ascii="Verdana" w:eastAsia="Calibri" w:hAnsi="Verdana" w:cs="Arial"/>
          <w:iCs/>
          <w:sz w:val="22"/>
          <w:szCs w:val="22"/>
          <w:lang w:val="nl-BE"/>
        </w:rPr>
      </w:pPr>
    </w:p>
    <w:p w14:paraId="5ABCB72D" w14:textId="77777777" w:rsidR="00091187" w:rsidRPr="00091187" w:rsidRDefault="00091187" w:rsidP="00091187">
      <w:pPr>
        <w:shd w:val="clear" w:color="auto" w:fill="FFFFFF"/>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Als gekozen wordt voor optie 2, krijgen de contactagenten van het lokaal bestuur daarnaast een specifieke opleiding.  Deze opleiding wordt in opdracht van AZG georganiseerd en verstrekt. </w:t>
      </w:r>
    </w:p>
    <w:p w14:paraId="14CC2D31" w14:textId="77777777" w:rsidR="00091187" w:rsidRPr="00091187" w:rsidRDefault="00091187" w:rsidP="00091187">
      <w:pPr>
        <w:shd w:val="clear" w:color="auto" w:fill="FFFFFF"/>
        <w:jc w:val="both"/>
        <w:rPr>
          <w:rFonts w:ascii="Verdana" w:eastAsia="Calibri" w:hAnsi="Verdana" w:cs="Arial"/>
          <w:sz w:val="22"/>
          <w:szCs w:val="22"/>
          <w:lang w:val="nl-BE"/>
        </w:rPr>
      </w:pPr>
    </w:p>
    <w:p w14:paraId="77EE5D3B" w14:textId="77777777" w:rsidR="00091187" w:rsidRPr="00091187" w:rsidRDefault="00091187" w:rsidP="00091187">
      <w:pPr>
        <w:shd w:val="clear" w:color="auto" w:fill="FFFFFF"/>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Voor vragen kan men terecht bij : </w:t>
      </w:r>
    </w:p>
    <w:p w14:paraId="0E7B95A0" w14:textId="77777777" w:rsidR="00091187" w:rsidRPr="00091187" w:rsidRDefault="00091187" w:rsidP="00172EB1">
      <w:pPr>
        <w:numPr>
          <w:ilvl w:val="0"/>
          <w:numId w:val="6"/>
        </w:numPr>
        <w:shd w:val="clear" w:color="auto" w:fill="FFFFFF"/>
        <w:spacing w:after="160" w:line="259" w:lineRule="auto"/>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t>Inhoudelijke vragen : info@vlaanderenhelpt.be</w:t>
      </w:r>
    </w:p>
    <w:p w14:paraId="3627D1E6" w14:textId="77777777" w:rsidR="00091187" w:rsidRPr="00091187" w:rsidRDefault="00091187" w:rsidP="00172EB1">
      <w:pPr>
        <w:numPr>
          <w:ilvl w:val="0"/>
          <w:numId w:val="6"/>
        </w:numPr>
        <w:shd w:val="clear" w:color="auto" w:fill="FFFFFF"/>
        <w:spacing w:after="160" w:line="259" w:lineRule="auto"/>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Technische vragen interne controletoren : </w:t>
      </w:r>
      <w:hyperlink r:id="rId19" w:history="1">
        <w:r w:rsidRPr="00091187">
          <w:rPr>
            <w:rFonts w:ascii="Verdana" w:eastAsia="Calibri" w:hAnsi="Verdana" w:cs="Arial"/>
            <w:color w:val="0563C1"/>
            <w:sz w:val="22"/>
            <w:szCs w:val="22"/>
            <w:u w:val="single"/>
            <w:lang w:val="nl-BE"/>
          </w:rPr>
          <w:t>zorgatlas@vlaanderen.be</w:t>
        </w:r>
      </w:hyperlink>
    </w:p>
    <w:p w14:paraId="30AC35EE" w14:textId="77777777" w:rsidR="00091187" w:rsidRPr="00091187" w:rsidRDefault="00091187" w:rsidP="00172EB1">
      <w:pPr>
        <w:numPr>
          <w:ilvl w:val="0"/>
          <w:numId w:val="6"/>
        </w:numPr>
        <w:shd w:val="clear" w:color="auto" w:fill="FFFFFF"/>
        <w:spacing w:after="160" w:line="259" w:lineRule="auto"/>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t>Technische vragen scripts en formsplatform : generiek e-mailadres Smals.</w:t>
      </w:r>
    </w:p>
    <w:p w14:paraId="599DA8FA" w14:textId="77777777" w:rsidR="00091187" w:rsidRPr="00091187" w:rsidRDefault="00091187" w:rsidP="00091187">
      <w:pPr>
        <w:shd w:val="clear" w:color="auto" w:fill="FFFFFF"/>
        <w:jc w:val="both"/>
        <w:rPr>
          <w:rFonts w:ascii="Verdana" w:eastAsia="Calibri" w:hAnsi="Verdana" w:cs="Arial"/>
          <w:sz w:val="22"/>
          <w:szCs w:val="22"/>
          <w:lang w:val="nl-BE"/>
        </w:rPr>
      </w:pPr>
    </w:p>
    <w:p w14:paraId="10685D88" w14:textId="77777777" w:rsidR="00091187" w:rsidRPr="00091187" w:rsidRDefault="00091187" w:rsidP="00091187">
      <w:pPr>
        <w:shd w:val="clear" w:color="auto" w:fill="FFFFFF"/>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De vragen die reeds beantwoord werden, worden gepubliceerd op </w:t>
      </w:r>
      <w:hyperlink r:id="rId20" w:history="1">
        <w:r w:rsidRPr="00091187">
          <w:rPr>
            <w:rFonts w:ascii="Verdana" w:eastAsia="Calibri" w:hAnsi="Verdana" w:cs="Arial"/>
            <w:color w:val="0563C1"/>
            <w:sz w:val="22"/>
            <w:szCs w:val="22"/>
            <w:u w:val="single"/>
            <w:lang w:val="nl-BE"/>
          </w:rPr>
          <w:t>www.vlaanderenhelpt.be</w:t>
        </w:r>
      </w:hyperlink>
      <w:r w:rsidRPr="00091187">
        <w:rPr>
          <w:rFonts w:ascii="Verdana" w:eastAsia="Calibri" w:hAnsi="Verdana" w:cs="Arial"/>
          <w:sz w:val="22"/>
          <w:szCs w:val="22"/>
          <w:lang w:val="nl-BE"/>
        </w:rPr>
        <w:t xml:space="preserve"> en zijn voor alle lokale besturen toegankelijk.</w:t>
      </w:r>
    </w:p>
    <w:p w14:paraId="0ED8F4AA" w14:textId="77777777" w:rsidR="00091187" w:rsidRPr="00091187" w:rsidRDefault="00091187" w:rsidP="00091187">
      <w:pPr>
        <w:shd w:val="clear" w:color="auto" w:fill="FFFFFF"/>
        <w:jc w:val="both"/>
        <w:rPr>
          <w:rFonts w:ascii="Verdana" w:eastAsia="Calibri" w:hAnsi="Verdana" w:cs="Arial"/>
          <w:iCs/>
          <w:sz w:val="22"/>
          <w:szCs w:val="22"/>
          <w:lang w:val="nl-BE"/>
        </w:rPr>
      </w:pPr>
    </w:p>
    <w:p w14:paraId="342ED176" w14:textId="77777777" w:rsidR="00091187" w:rsidRPr="00091187" w:rsidRDefault="00091187" w:rsidP="00091187">
      <w:pPr>
        <w:shd w:val="clear" w:color="auto" w:fill="FFFFFF"/>
        <w:rPr>
          <w:rFonts w:ascii="Verdana" w:eastAsia="Calibri" w:hAnsi="Verdana" w:cs="Arial"/>
          <w:iCs/>
          <w:sz w:val="22"/>
          <w:szCs w:val="22"/>
          <w:lang w:val="nl-BE"/>
        </w:rPr>
      </w:pPr>
      <w:r w:rsidRPr="00091187">
        <w:rPr>
          <w:rFonts w:ascii="Verdana" w:eastAsia="Calibri" w:hAnsi="Verdana" w:cs="Arial"/>
          <w:iCs/>
          <w:sz w:val="22"/>
          <w:szCs w:val="22"/>
          <w:lang w:val="nl-BE"/>
        </w:rPr>
        <w:t>Na ontvangst van de accounts en het volgen van de opleiding (wat contactonderzoek betreft) kan het lokale bestuur of de verenigingen van lokale besturen starten met haar engagementen.</w:t>
      </w:r>
    </w:p>
    <w:p w14:paraId="03265C16" w14:textId="77777777" w:rsidR="00091187" w:rsidRPr="00091187" w:rsidRDefault="00091187" w:rsidP="00091187">
      <w:pPr>
        <w:spacing w:after="160" w:line="259" w:lineRule="auto"/>
        <w:jc w:val="right"/>
        <w:rPr>
          <w:rFonts w:ascii="Calibri" w:eastAsia="Calibri" w:hAnsi="Calibri" w:cs="Arial"/>
          <w:i/>
          <w:sz w:val="22"/>
          <w:szCs w:val="22"/>
          <w:lang w:val="nl-BE"/>
        </w:rPr>
      </w:pPr>
    </w:p>
    <w:p w14:paraId="71A75EA7" w14:textId="77777777" w:rsidR="00091187" w:rsidRPr="00091187" w:rsidRDefault="00091187" w:rsidP="00091187">
      <w:pPr>
        <w:pStyle w:val="Kop3"/>
        <w:rPr>
          <w:lang w:val="nl-BE"/>
        </w:rPr>
      </w:pPr>
      <w:r w:rsidRPr="00091187">
        <w:rPr>
          <w:lang w:val="nl-BE"/>
        </w:rPr>
        <w:t>FASE 2: AANVRAAG EN UITBETALING SUBSIDIE</w:t>
      </w:r>
    </w:p>
    <w:p w14:paraId="3CE72262" w14:textId="77777777" w:rsidR="00091187" w:rsidRPr="00091187" w:rsidRDefault="00091187" w:rsidP="00091187">
      <w:pPr>
        <w:shd w:val="clear" w:color="auto" w:fill="FFFFFF"/>
        <w:rPr>
          <w:rFonts w:ascii="Verdana" w:eastAsia="Calibri" w:hAnsi="Verdana" w:cs="Arial"/>
          <w:iCs/>
          <w:sz w:val="22"/>
          <w:szCs w:val="22"/>
          <w:lang w:val="nl-BE"/>
        </w:rPr>
      </w:pPr>
    </w:p>
    <w:p w14:paraId="0A1EE1CC" w14:textId="77777777" w:rsidR="00091187" w:rsidRPr="00091187" w:rsidRDefault="00091187" w:rsidP="00091187">
      <w:pPr>
        <w:pStyle w:val="kop6"/>
        <w:rPr>
          <w:lang w:val="nl-BE"/>
        </w:rPr>
      </w:pPr>
      <w:r w:rsidRPr="00091187">
        <w:rPr>
          <w:lang w:val="nl-BE"/>
        </w:rPr>
        <w:t>Stap 1: Bezorgen documenten via digitaal loket</w:t>
      </w:r>
    </w:p>
    <w:p w14:paraId="5DC8FA91" w14:textId="77777777" w:rsidR="00091187" w:rsidRPr="00091187" w:rsidRDefault="00091187" w:rsidP="00091187">
      <w:pPr>
        <w:shd w:val="clear" w:color="auto" w:fill="FFFFFF"/>
        <w:rPr>
          <w:rFonts w:ascii="Verdana" w:eastAsia="Calibri" w:hAnsi="Verdana" w:cs="Arial"/>
          <w:iCs/>
          <w:sz w:val="22"/>
          <w:szCs w:val="22"/>
          <w:lang w:val="nl-BE"/>
        </w:rPr>
      </w:pPr>
    </w:p>
    <w:p w14:paraId="02417402" w14:textId="77777777" w:rsidR="00091187" w:rsidRPr="00091187" w:rsidRDefault="00091187" w:rsidP="00091187">
      <w:pPr>
        <w:tabs>
          <w:tab w:val="left" w:pos="851"/>
        </w:tabs>
        <w:spacing w:after="200" w:line="276" w:lineRule="auto"/>
        <w:contextualSpacing/>
        <w:jc w:val="both"/>
        <w:rPr>
          <w:rFonts w:ascii="Verdana" w:eastAsia="Times" w:hAnsi="Verdana" w:cs="Arial"/>
          <w:spacing w:val="-3"/>
          <w:sz w:val="22"/>
          <w:szCs w:val="22"/>
          <w:lang w:val="nl-BE" w:eastAsia="nl-BE"/>
        </w:rPr>
      </w:pPr>
      <w:r w:rsidRPr="00091187">
        <w:rPr>
          <w:rFonts w:ascii="Verdana" w:eastAsia="Times" w:hAnsi="Verdana" w:cs="Arial"/>
          <w:spacing w:val="-3"/>
          <w:sz w:val="22"/>
          <w:szCs w:val="22"/>
          <w:lang w:val="nl-BE" w:eastAsia="nl-BE"/>
        </w:rPr>
        <w:t xml:space="preserve">Het lokaal bestuur dient uiterlijk op 1 juni 2021 via het digitaal loket een aanvraag in voor het ontvangen van de subsidie. </w:t>
      </w:r>
    </w:p>
    <w:p w14:paraId="240C1059" w14:textId="77777777" w:rsidR="00091187" w:rsidRPr="00091187" w:rsidRDefault="00091187" w:rsidP="00091187">
      <w:pPr>
        <w:spacing w:after="160" w:line="270" w:lineRule="exact"/>
        <w:ind w:left="720"/>
        <w:contextualSpacing/>
        <w:jc w:val="both"/>
        <w:rPr>
          <w:rFonts w:ascii="Verdana" w:eastAsia="Times" w:hAnsi="Verdana" w:cs="Arial"/>
          <w:spacing w:val="-3"/>
          <w:sz w:val="22"/>
          <w:szCs w:val="22"/>
          <w:lang w:val="nl-BE" w:eastAsia="nl-BE"/>
        </w:rPr>
      </w:pPr>
    </w:p>
    <w:p w14:paraId="7DDBF2D5" w14:textId="77777777" w:rsidR="00091187" w:rsidRPr="00091187" w:rsidRDefault="00091187" w:rsidP="00091187">
      <w:pPr>
        <w:spacing w:after="160" w:line="270" w:lineRule="exact"/>
        <w:jc w:val="both"/>
        <w:rPr>
          <w:rFonts w:ascii="Verdana" w:eastAsia="Times" w:hAnsi="Verdana" w:cs="Arial"/>
          <w:spacing w:val="-3"/>
          <w:sz w:val="22"/>
          <w:szCs w:val="22"/>
          <w:lang w:val="nl-BE" w:eastAsia="nl-BE"/>
        </w:rPr>
      </w:pPr>
      <w:r w:rsidRPr="00091187">
        <w:rPr>
          <w:rFonts w:ascii="Verdana" w:eastAsia="Times" w:hAnsi="Verdana" w:cs="Arial"/>
          <w:spacing w:val="-3"/>
          <w:sz w:val="22"/>
          <w:szCs w:val="22"/>
          <w:lang w:val="nl-BE" w:eastAsia="nl-BE"/>
        </w:rPr>
        <w:t>In de aanvraag bezorgt het lokaal bestuur minimaal de volgende informatie:</w:t>
      </w:r>
    </w:p>
    <w:p w14:paraId="79FFD7AD" w14:textId="77777777" w:rsidR="00091187" w:rsidRPr="00091187" w:rsidRDefault="00091187" w:rsidP="00172EB1">
      <w:pPr>
        <w:numPr>
          <w:ilvl w:val="0"/>
          <w:numId w:val="7"/>
        </w:numPr>
        <w:spacing w:after="160" w:line="270" w:lineRule="exact"/>
        <w:ind w:left="1134"/>
        <w:contextualSpacing/>
        <w:jc w:val="both"/>
        <w:rPr>
          <w:rFonts w:ascii="Verdana" w:eastAsia="Times" w:hAnsi="Verdana" w:cs="Arial"/>
          <w:spacing w:val="-3"/>
          <w:sz w:val="22"/>
          <w:szCs w:val="22"/>
          <w:lang w:val="nl-BE" w:eastAsia="nl-BE"/>
        </w:rPr>
      </w:pPr>
      <w:r w:rsidRPr="00091187">
        <w:rPr>
          <w:rFonts w:ascii="Verdana" w:eastAsia="Times" w:hAnsi="Verdana" w:cs="Arial"/>
          <w:spacing w:val="-3"/>
          <w:sz w:val="22"/>
          <w:szCs w:val="22"/>
          <w:lang w:val="nl-BE" w:eastAsia="nl-BE"/>
        </w:rPr>
        <w:t>de identificatiegegevens van het lokaal bestuur;</w:t>
      </w:r>
    </w:p>
    <w:p w14:paraId="67020341" w14:textId="77777777" w:rsidR="00091187" w:rsidRPr="00091187" w:rsidRDefault="00091187" w:rsidP="00172EB1">
      <w:pPr>
        <w:numPr>
          <w:ilvl w:val="0"/>
          <w:numId w:val="7"/>
        </w:numPr>
        <w:spacing w:after="160" w:line="270" w:lineRule="exact"/>
        <w:ind w:left="1134"/>
        <w:contextualSpacing/>
        <w:jc w:val="both"/>
        <w:rPr>
          <w:rFonts w:ascii="Verdana" w:eastAsia="Times" w:hAnsi="Verdana" w:cs="Arial"/>
          <w:spacing w:val="-3"/>
          <w:sz w:val="22"/>
          <w:szCs w:val="22"/>
          <w:lang w:val="nl-BE" w:eastAsia="nl-BE"/>
        </w:rPr>
      </w:pPr>
      <w:r w:rsidRPr="00091187">
        <w:rPr>
          <w:rFonts w:ascii="Verdana" w:eastAsia="Times" w:hAnsi="Verdana" w:cs="Arial"/>
          <w:spacing w:val="-3"/>
          <w:sz w:val="22"/>
          <w:szCs w:val="22"/>
          <w:lang w:val="nl-BE" w:eastAsia="nl-BE"/>
        </w:rPr>
        <w:t>de datum en ondertekening;</w:t>
      </w:r>
    </w:p>
    <w:p w14:paraId="5343B4BF" w14:textId="77777777" w:rsidR="00091187" w:rsidRPr="00091187" w:rsidRDefault="00091187" w:rsidP="00172EB1">
      <w:pPr>
        <w:numPr>
          <w:ilvl w:val="0"/>
          <w:numId w:val="7"/>
        </w:numPr>
        <w:spacing w:after="160" w:line="270" w:lineRule="exact"/>
        <w:ind w:left="1134"/>
        <w:contextualSpacing/>
        <w:jc w:val="both"/>
        <w:rPr>
          <w:rFonts w:ascii="Verdana" w:eastAsia="Times" w:hAnsi="Verdana" w:cs="Arial"/>
          <w:spacing w:val="-3"/>
          <w:sz w:val="22"/>
          <w:szCs w:val="22"/>
          <w:lang w:val="nl-BE" w:eastAsia="nl-BE"/>
        </w:rPr>
      </w:pPr>
      <w:r w:rsidRPr="00091187">
        <w:rPr>
          <w:rFonts w:ascii="Verdana" w:eastAsia="Times" w:hAnsi="Verdana" w:cs="Arial"/>
          <w:spacing w:val="-3"/>
          <w:sz w:val="22"/>
          <w:szCs w:val="22"/>
          <w:lang w:val="nl-BE" w:eastAsia="nl-BE"/>
        </w:rPr>
        <w:t>Volgende documenten:</w:t>
      </w:r>
    </w:p>
    <w:p w14:paraId="6779DEF2" w14:textId="77777777" w:rsidR="00091187" w:rsidRPr="00091187" w:rsidRDefault="00091187" w:rsidP="00172EB1">
      <w:pPr>
        <w:numPr>
          <w:ilvl w:val="1"/>
          <w:numId w:val="7"/>
        </w:numPr>
        <w:tabs>
          <w:tab w:val="left" w:pos="-1927"/>
          <w:tab w:val="left" w:pos="-1207"/>
          <w:tab w:val="left" w:pos="-487"/>
          <w:tab w:val="left" w:pos="953"/>
          <w:tab w:val="left" w:pos="1673"/>
          <w:tab w:val="left" w:pos="2393"/>
          <w:tab w:val="left" w:pos="3113"/>
          <w:tab w:val="left" w:pos="3833"/>
          <w:tab w:val="left" w:pos="4553"/>
          <w:tab w:val="left" w:pos="5273"/>
          <w:tab w:val="left" w:pos="5993"/>
          <w:tab w:val="left" w:pos="6713"/>
          <w:tab w:val="left" w:pos="7433"/>
          <w:tab w:val="left" w:pos="8153"/>
          <w:tab w:val="left" w:pos="8873"/>
          <w:tab w:val="left" w:pos="9593"/>
          <w:tab w:val="left" w:pos="10313"/>
          <w:tab w:val="left" w:pos="11033"/>
          <w:tab w:val="left" w:pos="11753"/>
          <w:tab w:val="left" w:pos="12473"/>
          <w:tab w:val="left" w:pos="13193"/>
          <w:tab w:val="left" w:pos="13913"/>
          <w:tab w:val="left" w:pos="14633"/>
          <w:tab w:val="left" w:pos="15353"/>
          <w:tab w:val="left" w:pos="16073"/>
          <w:tab w:val="left" w:pos="16793"/>
          <w:tab w:val="left" w:pos="17513"/>
          <w:tab w:val="left" w:pos="18233"/>
        </w:tabs>
        <w:spacing w:after="160" w:line="213" w:lineRule="auto"/>
        <w:contextualSpacing/>
        <w:jc w:val="both"/>
        <w:rPr>
          <w:rFonts w:ascii="Verdana" w:eastAsia="Calibri" w:hAnsi="Verdana" w:cs="Arial"/>
          <w:sz w:val="22"/>
          <w:szCs w:val="22"/>
          <w:lang w:val="nl-BE"/>
        </w:rPr>
      </w:pPr>
      <w:bookmarkStart w:id="6" w:name="_Hlk55659380"/>
      <w:r w:rsidRPr="00091187">
        <w:rPr>
          <w:rFonts w:ascii="Verdana" w:eastAsia="Calibri" w:hAnsi="Verdana" w:cs="Arial"/>
          <w:sz w:val="22"/>
          <w:szCs w:val="22"/>
          <w:lang w:val="nl-BE"/>
        </w:rPr>
        <w:t>voor de forfaitaire subsidie : evaluatieverslag waarbij de uitvoering van de engagementen vervat in de samenwerkingsovereenkomst met bijlagen wordt geëvalueerd en de bijkomende inzet wordt gemotiveerd.</w:t>
      </w:r>
    </w:p>
    <w:p w14:paraId="496AE8C4" w14:textId="77777777" w:rsidR="00091187" w:rsidRPr="00091187" w:rsidRDefault="00091187" w:rsidP="00172EB1">
      <w:pPr>
        <w:numPr>
          <w:ilvl w:val="1"/>
          <w:numId w:val="7"/>
        </w:numPr>
        <w:tabs>
          <w:tab w:val="left" w:pos="-1927"/>
          <w:tab w:val="left" w:pos="-1207"/>
          <w:tab w:val="left" w:pos="-487"/>
          <w:tab w:val="left" w:pos="233"/>
          <w:tab w:val="left" w:pos="953"/>
          <w:tab w:val="left" w:pos="1673"/>
          <w:tab w:val="left" w:pos="2393"/>
          <w:tab w:val="left" w:pos="3113"/>
          <w:tab w:val="left" w:pos="3833"/>
          <w:tab w:val="left" w:pos="4553"/>
          <w:tab w:val="left" w:pos="5273"/>
          <w:tab w:val="left" w:pos="5993"/>
          <w:tab w:val="left" w:pos="6713"/>
          <w:tab w:val="left" w:pos="7433"/>
          <w:tab w:val="left" w:pos="8153"/>
          <w:tab w:val="left" w:pos="8873"/>
          <w:tab w:val="left" w:pos="9593"/>
          <w:tab w:val="left" w:pos="10313"/>
          <w:tab w:val="left" w:pos="11033"/>
          <w:tab w:val="left" w:pos="11753"/>
          <w:tab w:val="left" w:pos="12473"/>
          <w:tab w:val="left" w:pos="13193"/>
          <w:tab w:val="left" w:pos="13913"/>
          <w:tab w:val="left" w:pos="14633"/>
          <w:tab w:val="left" w:pos="15353"/>
          <w:tab w:val="left" w:pos="16073"/>
          <w:tab w:val="left" w:pos="16793"/>
          <w:tab w:val="left" w:pos="17513"/>
          <w:tab w:val="left" w:pos="18233"/>
        </w:tabs>
        <w:spacing w:after="160" w:line="213" w:lineRule="auto"/>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voor de variabele subsidie : rapportage van het aantal afgehandelde tickets van indexpatienten </w:t>
      </w:r>
      <w:bookmarkEnd w:id="6"/>
    </w:p>
    <w:p w14:paraId="257094E6" w14:textId="77777777" w:rsidR="00091187" w:rsidRPr="00091187" w:rsidRDefault="00091187" w:rsidP="00091187">
      <w:pPr>
        <w:shd w:val="clear" w:color="auto" w:fill="FFFFFF"/>
        <w:rPr>
          <w:rFonts w:ascii="Verdana" w:eastAsia="Calibri" w:hAnsi="Verdana" w:cs="Arial"/>
          <w:iCs/>
          <w:sz w:val="22"/>
          <w:szCs w:val="22"/>
          <w:lang w:val="nl-BE"/>
        </w:rPr>
      </w:pPr>
    </w:p>
    <w:p w14:paraId="6B0D1265" w14:textId="77777777" w:rsidR="00091187" w:rsidRPr="00091187" w:rsidRDefault="00091187" w:rsidP="00091187">
      <w:pPr>
        <w:shd w:val="clear" w:color="auto" w:fill="FFFFFF"/>
        <w:jc w:val="both"/>
        <w:rPr>
          <w:rFonts w:ascii="Verdana" w:eastAsia="Calibri" w:hAnsi="Verdana" w:cs="Arial"/>
          <w:iCs/>
          <w:sz w:val="22"/>
          <w:szCs w:val="22"/>
          <w:lang w:val="nl-BE"/>
        </w:rPr>
      </w:pPr>
      <w:r w:rsidRPr="00091187">
        <w:rPr>
          <w:rFonts w:ascii="Verdana" w:eastAsia="Calibri" w:hAnsi="Verdana" w:cs="Arial"/>
          <w:iCs/>
          <w:sz w:val="22"/>
          <w:szCs w:val="22"/>
          <w:lang w:val="nl-BE"/>
        </w:rPr>
        <w:t xml:space="preserve">De samenwerkingsovereenkomst met bijlagen  werden reeds eerder ingezonden (bij de aanmelding) en hoeven niet opnieuw te worden ingezonden. </w:t>
      </w:r>
    </w:p>
    <w:p w14:paraId="6F879A89" w14:textId="77777777" w:rsidR="00091187" w:rsidRPr="00091187" w:rsidRDefault="00091187" w:rsidP="00091187">
      <w:pPr>
        <w:shd w:val="clear" w:color="auto" w:fill="FFFFFF"/>
        <w:jc w:val="both"/>
        <w:rPr>
          <w:rFonts w:ascii="Verdana" w:eastAsia="Calibri" w:hAnsi="Verdana" w:cs="Arial"/>
          <w:iCs/>
          <w:sz w:val="22"/>
          <w:szCs w:val="22"/>
          <w:lang w:val="nl-BE"/>
        </w:rPr>
      </w:pPr>
    </w:p>
    <w:p w14:paraId="40405EB3" w14:textId="77777777" w:rsidR="00091187" w:rsidRPr="00091187" w:rsidRDefault="00091187" w:rsidP="00091187">
      <w:pPr>
        <w:shd w:val="clear" w:color="auto" w:fill="FFFFFF"/>
        <w:jc w:val="both"/>
        <w:rPr>
          <w:rFonts w:ascii="Verdana" w:eastAsia="Calibri" w:hAnsi="Verdana" w:cs="Arial"/>
          <w:iCs/>
          <w:sz w:val="22"/>
          <w:szCs w:val="22"/>
          <w:lang w:val="nl-BE"/>
        </w:rPr>
      </w:pPr>
    </w:p>
    <w:p w14:paraId="007DC648" w14:textId="77777777" w:rsidR="00091187" w:rsidRPr="00091187" w:rsidRDefault="00091187" w:rsidP="00091187">
      <w:pPr>
        <w:shd w:val="clear" w:color="auto" w:fill="FFFFFF"/>
        <w:jc w:val="both"/>
        <w:rPr>
          <w:rFonts w:ascii="Verdana" w:eastAsia="Calibri" w:hAnsi="Verdana" w:cs="Arial"/>
          <w:iCs/>
          <w:sz w:val="22"/>
          <w:szCs w:val="22"/>
          <w:lang w:val="nl-BE"/>
        </w:rPr>
      </w:pPr>
      <w:r w:rsidRPr="00091187">
        <w:rPr>
          <w:rFonts w:ascii="Verdana" w:eastAsia="Calibri" w:hAnsi="Verdana" w:cs="Arial"/>
          <w:iCs/>
          <w:sz w:val="22"/>
          <w:szCs w:val="22"/>
          <w:lang w:val="nl-BE"/>
        </w:rPr>
        <w:t>Voor lokale besturen die zich verenigd hebben vb. in een regiowerking, wordt 1 evaluatierapport en 1 rapportage opgemaakt die alle besturen afzonderlijk indienen in het digitaal loket.</w:t>
      </w:r>
    </w:p>
    <w:p w14:paraId="742C760B" w14:textId="77777777" w:rsidR="00091187" w:rsidRPr="00091187" w:rsidRDefault="00091187" w:rsidP="00091187">
      <w:pPr>
        <w:shd w:val="clear" w:color="auto" w:fill="FFFFFF"/>
        <w:rPr>
          <w:rFonts w:ascii="Verdana" w:eastAsia="Calibri" w:hAnsi="Verdana" w:cs="Arial"/>
          <w:iCs/>
          <w:sz w:val="22"/>
          <w:szCs w:val="22"/>
          <w:lang w:val="nl-BE"/>
        </w:rPr>
      </w:pPr>
    </w:p>
    <w:p w14:paraId="68B9858C" w14:textId="77777777" w:rsidR="00091187" w:rsidRPr="00091187" w:rsidRDefault="00091187" w:rsidP="00091187">
      <w:pPr>
        <w:shd w:val="clear" w:color="auto" w:fill="FFFFFF"/>
        <w:rPr>
          <w:rFonts w:ascii="Verdana" w:eastAsia="Calibri" w:hAnsi="Verdana" w:cs="Arial"/>
          <w:iCs/>
          <w:sz w:val="22"/>
          <w:szCs w:val="22"/>
          <w:lang w:val="nl-BE"/>
        </w:rPr>
      </w:pPr>
    </w:p>
    <w:p w14:paraId="3045337D" w14:textId="77777777" w:rsidR="00091187" w:rsidRPr="00091187" w:rsidRDefault="00091187" w:rsidP="00091187">
      <w:pPr>
        <w:pStyle w:val="kop6"/>
        <w:rPr>
          <w:lang w:val="nl-BE"/>
        </w:rPr>
      </w:pPr>
      <w:r w:rsidRPr="00091187">
        <w:rPr>
          <w:lang w:val="nl-BE"/>
        </w:rPr>
        <w:t>Stap 2: Kwaliteitscontrole</w:t>
      </w:r>
    </w:p>
    <w:p w14:paraId="69D4FDE7" w14:textId="77777777" w:rsidR="00091187" w:rsidRPr="00091187" w:rsidRDefault="00091187" w:rsidP="00091187">
      <w:pPr>
        <w:pStyle w:val="kop6"/>
        <w:rPr>
          <w:lang w:val="nl-BE"/>
        </w:rPr>
      </w:pPr>
    </w:p>
    <w:p w14:paraId="2B1D694D" w14:textId="77777777" w:rsidR="00091187" w:rsidRPr="00091187" w:rsidRDefault="00091187" w:rsidP="00091187">
      <w:pPr>
        <w:shd w:val="clear" w:color="auto" w:fill="FFFFFF"/>
        <w:jc w:val="both"/>
        <w:rPr>
          <w:rFonts w:ascii="Verdana" w:eastAsia="Calibri" w:hAnsi="Verdana" w:cs="Arial"/>
          <w:iCs/>
          <w:sz w:val="22"/>
          <w:szCs w:val="22"/>
          <w:lang w:val="nl-BE"/>
        </w:rPr>
      </w:pPr>
      <w:r w:rsidRPr="00091187">
        <w:rPr>
          <w:rFonts w:ascii="Verdana" w:eastAsia="Calibri" w:hAnsi="Verdana" w:cs="Arial"/>
          <w:iCs/>
          <w:sz w:val="22"/>
          <w:szCs w:val="22"/>
          <w:lang w:val="nl-BE"/>
        </w:rPr>
        <w:t xml:space="preserve">Het Agentschap Binnenlands Bestuur en het Agentschap Zorg en Gezondheid oefenen toezicht uit op de naleving van de bepalingen van dit besluit. Het lokaal bestuur verstrekt daartoe  zo nodig alle  gevraagde documenten, inlichtingen of toelichtingen. </w:t>
      </w:r>
    </w:p>
    <w:p w14:paraId="225D7568" w14:textId="77777777" w:rsidR="00091187" w:rsidRPr="00091187" w:rsidRDefault="00091187" w:rsidP="00091187">
      <w:pPr>
        <w:shd w:val="clear" w:color="auto" w:fill="FFFFFF"/>
        <w:rPr>
          <w:rFonts w:ascii="Verdana" w:eastAsia="Calibri" w:hAnsi="Verdana" w:cs="Arial"/>
          <w:iCs/>
          <w:sz w:val="22"/>
          <w:szCs w:val="22"/>
          <w:lang w:val="nl-BE"/>
        </w:rPr>
      </w:pPr>
    </w:p>
    <w:p w14:paraId="766DE6BA" w14:textId="77777777" w:rsidR="00091187" w:rsidRPr="00091187" w:rsidRDefault="00091187" w:rsidP="00091187">
      <w:pPr>
        <w:shd w:val="clear" w:color="auto" w:fill="FFFFFF"/>
        <w:rPr>
          <w:rFonts w:ascii="Verdana" w:eastAsia="Calibri" w:hAnsi="Verdana" w:cs="Arial"/>
          <w:iCs/>
          <w:sz w:val="22"/>
          <w:szCs w:val="22"/>
          <w:lang w:val="nl-BE"/>
        </w:rPr>
      </w:pPr>
      <w:r w:rsidRPr="00091187">
        <w:rPr>
          <w:rFonts w:ascii="Verdana" w:eastAsia="Calibri" w:hAnsi="Verdana" w:cs="Arial"/>
          <w:iCs/>
          <w:sz w:val="22"/>
          <w:szCs w:val="22"/>
          <w:lang w:val="nl-BE"/>
        </w:rPr>
        <w:t>Het Agentschap Zorg en Gezondheid evalueert de rapportering.</w:t>
      </w:r>
    </w:p>
    <w:p w14:paraId="71396680" w14:textId="77777777" w:rsidR="00091187" w:rsidRPr="00091187" w:rsidRDefault="00091187" w:rsidP="00091187">
      <w:pPr>
        <w:shd w:val="clear" w:color="auto" w:fill="FFFFFF"/>
        <w:rPr>
          <w:rFonts w:ascii="Verdana" w:eastAsia="Calibri" w:hAnsi="Verdana" w:cs="Arial"/>
          <w:iCs/>
          <w:sz w:val="22"/>
          <w:szCs w:val="22"/>
          <w:lang w:val="nl-BE"/>
        </w:rPr>
      </w:pPr>
    </w:p>
    <w:p w14:paraId="421E434C" w14:textId="77777777" w:rsidR="00091187" w:rsidRPr="00091187" w:rsidRDefault="00091187" w:rsidP="00091187">
      <w:pPr>
        <w:shd w:val="clear" w:color="auto" w:fill="FFFFFF"/>
        <w:rPr>
          <w:rFonts w:ascii="Verdana" w:eastAsia="Calibri" w:hAnsi="Verdana" w:cs="Arial"/>
          <w:iCs/>
          <w:sz w:val="22"/>
          <w:szCs w:val="22"/>
          <w:lang w:val="nl-BE"/>
        </w:rPr>
      </w:pPr>
    </w:p>
    <w:p w14:paraId="1E088BC2" w14:textId="77777777" w:rsidR="00091187" w:rsidRPr="00091187" w:rsidRDefault="00091187" w:rsidP="00091187">
      <w:pPr>
        <w:pStyle w:val="kop6"/>
        <w:rPr>
          <w:lang w:val="nl-BE"/>
        </w:rPr>
      </w:pPr>
      <w:r w:rsidRPr="00091187">
        <w:rPr>
          <w:lang w:val="nl-BE"/>
        </w:rPr>
        <w:t>Stap 3: Uitbetaling subsidie</w:t>
      </w:r>
    </w:p>
    <w:p w14:paraId="48E66073" w14:textId="77777777" w:rsidR="00091187" w:rsidRPr="00091187" w:rsidRDefault="00091187" w:rsidP="00091187">
      <w:pPr>
        <w:shd w:val="clear" w:color="auto" w:fill="FFFFFF"/>
        <w:rPr>
          <w:rFonts w:ascii="Verdana" w:eastAsia="Calibri" w:hAnsi="Verdana" w:cs="Arial"/>
          <w:iCs/>
          <w:sz w:val="22"/>
          <w:szCs w:val="22"/>
          <w:lang w:val="nl-BE"/>
        </w:rPr>
      </w:pPr>
    </w:p>
    <w:p w14:paraId="490F06DA" w14:textId="77777777" w:rsidR="00091187" w:rsidRPr="00091187" w:rsidRDefault="00091187" w:rsidP="00091187">
      <w:pPr>
        <w:tabs>
          <w:tab w:val="left" w:pos="-1927"/>
          <w:tab w:val="left" w:pos="-1207"/>
          <w:tab w:val="left" w:pos="-487"/>
          <w:tab w:val="left" w:pos="233"/>
          <w:tab w:val="left" w:pos="953"/>
          <w:tab w:val="left" w:pos="1673"/>
          <w:tab w:val="left" w:pos="2393"/>
          <w:tab w:val="left" w:pos="3113"/>
          <w:tab w:val="left" w:pos="3833"/>
          <w:tab w:val="left" w:pos="4553"/>
          <w:tab w:val="left" w:pos="5273"/>
          <w:tab w:val="left" w:pos="5993"/>
          <w:tab w:val="left" w:pos="6713"/>
          <w:tab w:val="left" w:pos="7433"/>
          <w:tab w:val="left" w:pos="8153"/>
          <w:tab w:val="left" w:pos="8873"/>
          <w:tab w:val="left" w:pos="9593"/>
          <w:tab w:val="left" w:pos="10313"/>
          <w:tab w:val="left" w:pos="11033"/>
          <w:tab w:val="left" w:pos="11753"/>
          <w:tab w:val="left" w:pos="12473"/>
          <w:tab w:val="left" w:pos="13193"/>
          <w:tab w:val="left" w:pos="13913"/>
          <w:tab w:val="left" w:pos="14633"/>
          <w:tab w:val="left" w:pos="15353"/>
          <w:tab w:val="left" w:pos="16073"/>
          <w:tab w:val="left" w:pos="16793"/>
          <w:tab w:val="left" w:pos="17513"/>
          <w:tab w:val="left" w:pos="18233"/>
        </w:tabs>
        <w:spacing w:after="160" w:line="213" w:lineRule="auto"/>
        <w:rPr>
          <w:rFonts w:ascii="Verdana" w:eastAsia="Calibri" w:hAnsi="Verdana" w:cs="Arial"/>
          <w:sz w:val="22"/>
          <w:szCs w:val="22"/>
          <w:lang w:val="nl-BE"/>
        </w:rPr>
      </w:pPr>
      <w:bookmarkStart w:id="7" w:name="_Hlk55659467"/>
      <w:r w:rsidRPr="00091187">
        <w:rPr>
          <w:rFonts w:ascii="Verdana" w:eastAsia="Calibri" w:hAnsi="Verdana" w:cs="Arial"/>
          <w:sz w:val="22"/>
          <w:szCs w:val="22"/>
          <w:lang w:val="nl-BE"/>
        </w:rPr>
        <w:t>De subsidie wordt als volgt uitbetaald:</w:t>
      </w:r>
    </w:p>
    <w:p w14:paraId="6086A253" w14:textId="77777777" w:rsidR="00091187" w:rsidRPr="00091187" w:rsidRDefault="00091187" w:rsidP="00172EB1">
      <w:pPr>
        <w:numPr>
          <w:ilvl w:val="0"/>
          <w:numId w:val="9"/>
        </w:numPr>
        <w:tabs>
          <w:tab w:val="left" w:pos="-1927"/>
          <w:tab w:val="left" w:pos="-1207"/>
          <w:tab w:val="left" w:pos="-487"/>
          <w:tab w:val="left" w:pos="953"/>
          <w:tab w:val="left" w:pos="1673"/>
          <w:tab w:val="left" w:pos="2393"/>
          <w:tab w:val="left" w:pos="3113"/>
          <w:tab w:val="left" w:pos="3833"/>
          <w:tab w:val="left" w:pos="4553"/>
          <w:tab w:val="left" w:pos="5273"/>
          <w:tab w:val="left" w:pos="5993"/>
          <w:tab w:val="left" w:pos="6713"/>
          <w:tab w:val="left" w:pos="7433"/>
          <w:tab w:val="left" w:pos="8153"/>
          <w:tab w:val="left" w:pos="8873"/>
          <w:tab w:val="left" w:pos="9593"/>
          <w:tab w:val="left" w:pos="10313"/>
          <w:tab w:val="left" w:pos="11033"/>
          <w:tab w:val="left" w:pos="11753"/>
          <w:tab w:val="left" w:pos="12473"/>
          <w:tab w:val="left" w:pos="13193"/>
          <w:tab w:val="left" w:pos="13913"/>
          <w:tab w:val="left" w:pos="14633"/>
          <w:tab w:val="left" w:pos="15353"/>
          <w:tab w:val="left" w:pos="16073"/>
          <w:tab w:val="left" w:pos="16793"/>
          <w:tab w:val="left" w:pos="17513"/>
          <w:tab w:val="left" w:pos="18233"/>
        </w:tabs>
        <w:spacing w:after="160" w:line="213" w:lineRule="auto"/>
        <w:ind w:left="851" w:hanging="426"/>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uiterlijk op 31 maart 2021: een voorschot van 80% van de forfaitaire subsidie na het indienen, op uiterlijk 31 januari 2021, via digitale weg, bij het Agentschap Binnenlands Bestuur, van de ondertekende : </w:t>
      </w:r>
    </w:p>
    <w:p w14:paraId="280E2EC8" w14:textId="77777777" w:rsidR="00091187" w:rsidRPr="00091187" w:rsidRDefault="00091187" w:rsidP="00172EB1">
      <w:pPr>
        <w:numPr>
          <w:ilvl w:val="1"/>
          <w:numId w:val="9"/>
        </w:numPr>
        <w:tabs>
          <w:tab w:val="left" w:pos="-1927"/>
          <w:tab w:val="left" w:pos="-1207"/>
          <w:tab w:val="left" w:pos="-487"/>
          <w:tab w:val="left" w:pos="233"/>
          <w:tab w:val="left" w:pos="953"/>
          <w:tab w:val="left" w:pos="1673"/>
          <w:tab w:val="left" w:pos="2393"/>
          <w:tab w:val="left" w:pos="3113"/>
          <w:tab w:val="left" w:pos="3833"/>
          <w:tab w:val="left" w:pos="4553"/>
          <w:tab w:val="left" w:pos="5273"/>
          <w:tab w:val="left" w:pos="5993"/>
          <w:tab w:val="left" w:pos="6713"/>
          <w:tab w:val="left" w:pos="7433"/>
          <w:tab w:val="left" w:pos="8153"/>
          <w:tab w:val="left" w:pos="8873"/>
          <w:tab w:val="left" w:pos="9593"/>
          <w:tab w:val="left" w:pos="10313"/>
          <w:tab w:val="left" w:pos="11033"/>
          <w:tab w:val="left" w:pos="11753"/>
          <w:tab w:val="left" w:pos="12473"/>
          <w:tab w:val="left" w:pos="13193"/>
          <w:tab w:val="left" w:pos="13913"/>
          <w:tab w:val="left" w:pos="14633"/>
          <w:tab w:val="left" w:pos="15353"/>
          <w:tab w:val="left" w:pos="16073"/>
          <w:tab w:val="left" w:pos="16793"/>
          <w:tab w:val="left" w:pos="17513"/>
          <w:tab w:val="left" w:pos="18233"/>
        </w:tabs>
        <w:spacing w:after="160" w:line="213" w:lineRule="auto"/>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t>samenwerkingsovereenkomst;</w:t>
      </w:r>
    </w:p>
    <w:p w14:paraId="43258653" w14:textId="77777777" w:rsidR="00091187" w:rsidRPr="00091187" w:rsidRDefault="00091187" w:rsidP="00172EB1">
      <w:pPr>
        <w:numPr>
          <w:ilvl w:val="1"/>
          <w:numId w:val="9"/>
        </w:numPr>
        <w:tabs>
          <w:tab w:val="left" w:pos="-1927"/>
          <w:tab w:val="left" w:pos="-1207"/>
          <w:tab w:val="left" w:pos="-487"/>
          <w:tab w:val="left" w:pos="233"/>
          <w:tab w:val="left" w:pos="953"/>
          <w:tab w:val="left" w:pos="1673"/>
          <w:tab w:val="left" w:pos="2393"/>
          <w:tab w:val="left" w:pos="3113"/>
          <w:tab w:val="left" w:pos="3833"/>
          <w:tab w:val="left" w:pos="4553"/>
          <w:tab w:val="left" w:pos="5273"/>
          <w:tab w:val="left" w:pos="5993"/>
          <w:tab w:val="left" w:pos="6713"/>
          <w:tab w:val="left" w:pos="7433"/>
          <w:tab w:val="left" w:pos="8153"/>
          <w:tab w:val="left" w:pos="8873"/>
          <w:tab w:val="left" w:pos="9593"/>
          <w:tab w:val="left" w:pos="10313"/>
          <w:tab w:val="left" w:pos="11033"/>
          <w:tab w:val="left" w:pos="11753"/>
          <w:tab w:val="left" w:pos="12473"/>
          <w:tab w:val="left" w:pos="13193"/>
          <w:tab w:val="left" w:pos="13913"/>
          <w:tab w:val="left" w:pos="14633"/>
          <w:tab w:val="left" w:pos="15353"/>
          <w:tab w:val="left" w:pos="16073"/>
          <w:tab w:val="left" w:pos="16793"/>
          <w:tab w:val="left" w:pos="17513"/>
          <w:tab w:val="left" w:pos="18233"/>
        </w:tabs>
        <w:spacing w:after="160" w:line="213" w:lineRule="auto"/>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t>verwerkersovereenkomst;</w:t>
      </w:r>
    </w:p>
    <w:p w14:paraId="119EE590" w14:textId="77777777" w:rsidR="00091187" w:rsidRPr="00091187" w:rsidRDefault="00091187" w:rsidP="00091187">
      <w:pPr>
        <w:tabs>
          <w:tab w:val="left" w:pos="-1927"/>
          <w:tab w:val="left" w:pos="-1207"/>
          <w:tab w:val="left" w:pos="-487"/>
          <w:tab w:val="left" w:pos="233"/>
          <w:tab w:val="left" w:pos="953"/>
          <w:tab w:val="left" w:pos="1673"/>
          <w:tab w:val="left" w:pos="2393"/>
          <w:tab w:val="left" w:pos="3113"/>
          <w:tab w:val="left" w:pos="3833"/>
          <w:tab w:val="left" w:pos="4553"/>
          <w:tab w:val="left" w:pos="5273"/>
          <w:tab w:val="left" w:pos="5993"/>
          <w:tab w:val="left" w:pos="6713"/>
          <w:tab w:val="left" w:pos="7433"/>
          <w:tab w:val="left" w:pos="8153"/>
          <w:tab w:val="left" w:pos="8873"/>
          <w:tab w:val="left" w:pos="9593"/>
          <w:tab w:val="left" w:pos="10313"/>
          <w:tab w:val="left" w:pos="11033"/>
          <w:tab w:val="left" w:pos="11753"/>
          <w:tab w:val="left" w:pos="12473"/>
          <w:tab w:val="left" w:pos="13193"/>
          <w:tab w:val="left" w:pos="13913"/>
          <w:tab w:val="left" w:pos="14633"/>
          <w:tab w:val="left" w:pos="15353"/>
          <w:tab w:val="left" w:pos="16073"/>
          <w:tab w:val="left" w:pos="16793"/>
          <w:tab w:val="left" w:pos="17513"/>
          <w:tab w:val="left" w:pos="18233"/>
        </w:tabs>
        <w:spacing w:after="160" w:line="213" w:lineRule="auto"/>
        <w:ind w:left="1440"/>
        <w:contextualSpacing/>
        <w:jc w:val="both"/>
        <w:rPr>
          <w:rFonts w:ascii="Verdana" w:eastAsia="Calibri" w:hAnsi="Verdana" w:cs="Arial"/>
          <w:sz w:val="22"/>
          <w:szCs w:val="22"/>
          <w:lang w:val="nl-BE"/>
        </w:rPr>
      </w:pPr>
    </w:p>
    <w:p w14:paraId="17D97CC3" w14:textId="77777777" w:rsidR="00091187" w:rsidRPr="00091187" w:rsidRDefault="00091187" w:rsidP="00172EB1">
      <w:pPr>
        <w:numPr>
          <w:ilvl w:val="0"/>
          <w:numId w:val="9"/>
        </w:numPr>
        <w:tabs>
          <w:tab w:val="left" w:pos="-1927"/>
          <w:tab w:val="left" w:pos="-1207"/>
          <w:tab w:val="left" w:pos="-487"/>
          <w:tab w:val="left" w:pos="953"/>
          <w:tab w:val="left" w:pos="1673"/>
          <w:tab w:val="left" w:pos="2393"/>
          <w:tab w:val="left" w:pos="3113"/>
          <w:tab w:val="left" w:pos="3833"/>
          <w:tab w:val="left" w:pos="4553"/>
          <w:tab w:val="left" w:pos="5273"/>
          <w:tab w:val="left" w:pos="5993"/>
          <w:tab w:val="left" w:pos="6713"/>
          <w:tab w:val="left" w:pos="7433"/>
          <w:tab w:val="left" w:pos="8153"/>
          <w:tab w:val="left" w:pos="8873"/>
          <w:tab w:val="left" w:pos="9593"/>
          <w:tab w:val="left" w:pos="10313"/>
          <w:tab w:val="left" w:pos="11033"/>
          <w:tab w:val="left" w:pos="11753"/>
          <w:tab w:val="left" w:pos="12473"/>
          <w:tab w:val="left" w:pos="13193"/>
          <w:tab w:val="left" w:pos="13913"/>
          <w:tab w:val="left" w:pos="14633"/>
          <w:tab w:val="left" w:pos="15353"/>
          <w:tab w:val="left" w:pos="16073"/>
          <w:tab w:val="left" w:pos="16793"/>
          <w:tab w:val="left" w:pos="17513"/>
          <w:tab w:val="left" w:pos="18233"/>
        </w:tabs>
        <w:spacing w:after="160" w:line="213" w:lineRule="auto"/>
        <w:ind w:left="851" w:hanging="426"/>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uiterlijk op 30 september 2021: het saldo van 20% van de forfaitaire subsidie en 100% van de variabele subsidie nadat het lokaal bestuur, op uiterlijk 1 juni 2021, de volgende stukken heeft ingediend : </w:t>
      </w:r>
    </w:p>
    <w:bookmarkEnd w:id="7"/>
    <w:p w14:paraId="0D940834" w14:textId="77777777" w:rsidR="00091187" w:rsidRPr="00091187" w:rsidRDefault="00091187" w:rsidP="00172EB1">
      <w:pPr>
        <w:numPr>
          <w:ilvl w:val="0"/>
          <w:numId w:val="8"/>
        </w:numPr>
        <w:tabs>
          <w:tab w:val="left" w:pos="-1927"/>
          <w:tab w:val="left" w:pos="-1207"/>
          <w:tab w:val="left" w:pos="-487"/>
          <w:tab w:val="left" w:pos="953"/>
          <w:tab w:val="left" w:pos="1673"/>
          <w:tab w:val="left" w:pos="2393"/>
          <w:tab w:val="left" w:pos="3113"/>
          <w:tab w:val="left" w:pos="3833"/>
          <w:tab w:val="left" w:pos="4553"/>
          <w:tab w:val="left" w:pos="5273"/>
          <w:tab w:val="left" w:pos="5993"/>
          <w:tab w:val="left" w:pos="6713"/>
          <w:tab w:val="left" w:pos="7433"/>
          <w:tab w:val="left" w:pos="8153"/>
          <w:tab w:val="left" w:pos="8873"/>
          <w:tab w:val="left" w:pos="9593"/>
          <w:tab w:val="left" w:pos="10313"/>
          <w:tab w:val="left" w:pos="11033"/>
          <w:tab w:val="left" w:pos="11753"/>
          <w:tab w:val="left" w:pos="12473"/>
          <w:tab w:val="left" w:pos="13193"/>
          <w:tab w:val="left" w:pos="13913"/>
          <w:tab w:val="left" w:pos="14633"/>
          <w:tab w:val="left" w:pos="15353"/>
          <w:tab w:val="left" w:pos="16073"/>
          <w:tab w:val="left" w:pos="16793"/>
          <w:tab w:val="left" w:pos="17513"/>
          <w:tab w:val="left" w:pos="18233"/>
        </w:tabs>
        <w:spacing w:after="160" w:line="213" w:lineRule="auto"/>
        <w:ind w:left="1418"/>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lastRenderedPageBreak/>
        <w:t>voor de forfaitaire subsidie : evaluatieverslag waarbij de uitvoering van de engagementen vervat in de samenwerkingsovereenkomst worden geëvalueerd en de bijkomende inzet wordt gemotiveerd.</w:t>
      </w:r>
    </w:p>
    <w:p w14:paraId="030B71AF" w14:textId="77777777" w:rsidR="00091187" w:rsidRPr="00091187" w:rsidRDefault="00091187" w:rsidP="00172EB1">
      <w:pPr>
        <w:numPr>
          <w:ilvl w:val="0"/>
          <w:numId w:val="8"/>
        </w:numPr>
        <w:tabs>
          <w:tab w:val="left" w:pos="-1927"/>
          <w:tab w:val="left" w:pos="-1207"/>
          <w:tab w:val="left" w:pos="-487"/>
          <w:tab w:val="left" w:pos="233"/>
          <w:tab w:val="left" w:pos="953"/>
          <w:tab w:val="left" w:pos="1673"/>
          <w:tab w:val="left" w:pos="2393"/>
          <w:tab w:val="left" w:pos="3113"/>
          <w:tab w:val="left" w:pos="3833"/>
          <w:tab w:val="left" w:pos="4553"/>
          <w:tab w:val="left" w:pos="5273"/>
          <w:tab w:val="left" w:pos="5993"/>
          <w:tab w:val="left" w:pos="6713"/>
          <w:tab w:val="left" w:pos="7433"/>
          <w:tab w:val="left" w:pos="8153"/>
          <w:tab w:val="left" w:pos="8873"/>
          <w:tab w:val="left" w:pos="9593"/>
          <w:tab w:val="left" w:pos="10313"/>
          <w:tab w:val="left" w:pos="11033"/>
          <w:tab w:val="left" w:pos="11753"/>
          <w:tab w:val="left" w:pos="12473"/>
          <w:tab w:val="left" w:pos="13193"/>
          <w:tab w:val="left" w:pos="13913"/>
          <w:tab w:val="left" w:pos="14633"/>
          <w:tab w:val="left" w:pos="15353"/>
          <w:tab w:val="left" w:pos="16073"/>
          <w:tab w:val="left" w:pos="16793"/>
          <w:tab w:val="left" w:pos="17513"/>
          <w:tab w:val="left" w:pos="18233"/>
        </w:tabs>
        <w:spacing w:after="160" w:line="213" w:lineRule="auto"/>
        <w:ind w:left="1418"/>
        <w:contextualSpacing/>
        <w:jc w:val="both"/>
        <w:rPr>
          <w:rFonts w:ascii="Verdana" w:eastAsia="Calibri" w:hAnsi="Verdana" w:cs="Arial"/>
          <w:sz w:val="22"/>
          <w:szCs w:val="22"/>
          <w:lang w:val="nl-BE"/>
        </w:rPr>
      </w:pPr>
      <w:r w:rsidRPr="00091187">
        <w:rPr>
          <w:rFonts w:ascii="Verdana" w:eastAsia="Calibri" w:hAnsi="Verdana" w:cs="Arial"/>
          <w:sz w:val="22"/>
          <w:szCs w:val="22"/>
          <w:lang w:val="nl-BE"/>
        </w:rPr>
        <w:t xml:space="preserve">voor de variabele subsidie : rapportage van het aantal afgehandelde tickets van indexpatienten </w:t>
      </w:r>
    </w:p>
    <w:p w14:paraId="6915024A" w14:textId="77777777" w:rsidR="00091187" w:rsidRPr="00091187" w:rsidRDefault="00091187" w:rsidP="00091187">
      <w:pPr>
        <w:shd w:val="clear" w:color="auto" w:fill="FFFFFF"/>
        <w:rPr>
          <w:rFonts w:ascii="Verdana" w:eastAsia="Calibri" w:hAnsi="Verdana" w:cs="Arial"/>
          <w:iCs/>
          <w:sz w:val="22"/>
          <w:szCs w:val="22"/>
          <w:lang w:val="nl-BE"/>
        </w:rPr>
      </w:pPr>
    </w:p>
    <w:bookmarkEnd w:id="3"/>
    <w:p w14:paraId="1D7B270A" w14:textId="77777777" w:rsidR="001D127E" w:rsidRPr="00091187" w:rsidRDefault="001D127E" w:rsidP="001D127E">
      <w:pPr>
        <w:rPr>
          <w:lang w:val="nl-BE"/>
        </w:rPr>
      </w:pPr>
    </w:p>
    <w:sectPr w:rsidR="001D127E" w:rsidRPr="00091187" w:rsidSect="00A31A5B">
      <w:footerReference w:type="even" r:id="rId21"/>
      <w:footerReference w:type="default" r:id="rId22"/>
      <w:pgSz w:w="11906" w:h="16838" w:code="9"/>
      <w:pgMar w:top="720" w:right="624" w:bottom="1077" w:left="624"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D549" w14:textId="77777777" w:rsidR="00695372" w:rsidRDefault="00695372" w:rsidP="001205A1">
      <w:r>
        <w:separator/>
      </w:r>
    </w:p>
  </w:endnote>
  <w:endnote w:type="continuationSeparator" w:id="0">
    <w:p w14:paraId="37107C50" w14:textId="77777777" w:rsidR="00695372" w:rsidRDefault="00695372" w:rsidP="001205A1">
      <w:r>
        <w:continuationSeparator/>
      </w:r>
    </w:p>
  </w:endnote>
  <w:endnote w:type="continuationNotice" w:id="1">
    <w:p w14:paraId="0C1804E2" w14:textId="77777777" w:rsidR="00695372" w:rsidRDefault="00695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97884697"/>
      <w:docPartObj>
        <w:docPartGallery w:val="Page Numbers (Bottom of Page)"/>
        <w:docPartUnique/>
      </w:docPartObj>
    </w:sdtPr>
    <w:sdtEndPr>
      <w:rPr>
        <w:rStyle w:val="Paginanummer"/>
      </w:rPr>
    </w:sdtEndPr>
    <w:sdtContent>
      <w:p w14:paraId="74E21C83" w14:textId="77777777" w:rsidR="00966AF5" w:rsidRDefault="00966AF5" w:rsidP="00966AF5">
        <w:pPr>
          <w:pStyle w:val="Voettekst"/>
          <w:framePr w:wrap="none" w:vAnchor="text" w:hAnchor="margin" w:xAlign="right"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Pr>
            <w:rStyle w:val="Paginanummer"/>
            <w:noProof/>
            <w:lang w:bidi="nl-NL"/>
          </w:rPr>
          <w:t>2</w:t>
        </w:r>
        <w:r>
          <w:rPr>
            <w:rStyle w:val="Paginanummer"/>
            <w:lang w:bidi="nl-NL"/>
          </w:rPr>
          <w:fldChar w:fldCharType="end"/>
        </w:r>
      </w:p>
    </w:sdtContent>
  </w:sdt>
  <w:p w14:paraId="717AAFBA" w14:textId="77777777" w:rsidR="00966AF5" w:rsidRDefault="00966AF5" w:rsidP="001205A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41358343"/>
      <w:docPartObj>
        <w:docPartGallery w:val="Page Numbers (Bottom of Page)"/>
        <w:docPartUnique/>
      </w:docPartObj>
    </w:sdtPr>
    <w:sdtEndPr>
      <w:rPr>
        <w:rStyle w:val="Paginanummer"/>
      </w:rPr>
    </w:sdtEndPr>
    <w:sdtContent>
      <w:p w14:paraId="0D7DFC9E" w14:textId="77777777" w:rsidR="00966AF5" w:rsidRDefault="00966AF5" w:rsidP="00966AF5">
        <w:pPr>
          <w:pStyle w:val="Voettekst"/>
          <w:framePr w:wrap="none" w:vAnchor="text" w:hAnchor="margin" w:xAlign="right"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Pr>
            <w:rStyle w:val="Paginanummer"/>
            <w:noProof/>
            <w:lang w:bidi="nl-NL"/>
          </w:rPr>
          <w:t>4</w:t>
        </w:r>
        <w:r>
          <w:rPr>
            <w:rStyle w:val="Paginanummer"/>
            <w:lang w:bidi="nl-NL"/>
          </w:rPr>
          <w:fldChar w:fldCharType="end"/>
        </w:r>
      </w:p>
    </w:sdtContent>
  </w:sdt>
  <w:tbl>
    <w:tblPr>
      <w:tblW w:w="10658" w:type="dxa"/>
      <w:tblLayout w:type="fixed"/>
      <w:tblCellMar>
        <w:left w:w="0" w:type="dxa"/>
        <w:right w:w="0" w:type="dxa"/>
      </w:tblCellMar>
      <w:tblLook w:val="0600" w:firstRow="0" w:lastRow="0" w:firstColumn="0" w:lastColumn="0" w:noHBand="1" w:noVBand="1"/>
    </w:tblPr>
    <w:tblGrid>
      <w:gridCol w:w="5329"/>
      <w:gridCol w:w="5329"/>
    </w:tblGrid>
    <w:tr w:rsidR="00966AF5" w14:paraId="2FADB1E7" w14:textId="77777777" w:rsidTr="00A84125">
      <w:tc>
        <w:tcPr>
          <w:tcW w:w="5329" w:type="dxa"/>
        </w:tcPr>
        <w:p w14:paraId="14A179DB" w14:textId="3D8BE6C5" w:rsidR="00966AF5" w:rsidRPr="00EA581C" w:rsidRDefault="00966AF5" w:rsidP="00C66528">
          <w:pPr>
            <w:pStyle w:val="Voettekst"/>
            <w:rPr>
              <w:rFonts w:ascii="FlandersArtSans-Regular" w:hAnsi="FlandersArtSans-Regular"/>
              <w:b w:val="0"/>
              <w:bCs/>
            </w:rPr>
          </w:pPr>
        </w:p>
      </w:tc>
      <w:tc>
        <w:tcPr>
          <w:tcW w:w="5329" w:type="dxa"/>
        </w:tcPr>
        <w:p w14:paraId="50F40DEB" w14:textId="77777777" w:rsidR="00966AF5" w:rsidRPr="001205A1" w:rsidRDefault="00966AF5" w:rsidP="00A31A5B">
          <w:pPr>
            <w:pStyle w:val="Voettekst"/>
          </w:pPr>
        </w:p>
      </w:tc>
    </w:tr>
  </w:tbl>
  <w:p w14:paraId="77A52294" w14:textId="77777777" w:rsidR="00966AF5" w:rsidRDefault="00966A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233E1" w14:textId="77777777" w:rsidR="00695372" w:rsidRDefault="00695372" w:rsidP="001205A1">
      <w:r>
        <w:separator/>
      </w:r>
    </w:p>
  </w:footnote>
  <w:footnote w:type="continuationSeparator" w:id="0">
    <w:p w14:paraId="3C6C9A5B" w14:textId="77777777" w:rsidR="00695372" w:rsidRDefault="00695372" w:rsidP="001205A1">
      <w:r>
        <w:continuationSeparator/>
      </w:r>
    </w:p>
  </w:footnote>
  <w:footnote w:type="continuationNotice" w:id="1">
    <w:p w14:paraId="6721BFBE" w14:textId="77777777" w:rsidR="00695372" w:rsidRDefault="006953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239"/>
    <w:multiLevelType w:val="hybridMultilevel"/>
    <w:tmpl w:val="160081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074453"/>
    <w:multiLevelType w:val="hybridMultilevel"/>
    <w:tmpl w:val="EE2A5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9D6D2D"/>
    <w:multiLevelType w:val="multilevel"/>
    <w:tmpl w:val="4E60077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EB3B48"/>
    <w:multiLevelType w:val="hybridMultilevel"/>
    <w:tmpl w:val="DDEEB6BA"/>
    <w:lvl w:ilvl="0" w:tplc="26D6303A">
      <w:start w:val="1"/>
      <w:numFmt w:val="decimal"/>
      <w:lvlText w:val="%1°"/>
      <w:lvlJc w:val="left"/>
      <w:pPr>
        <w:ind w:left="720" w:hanging="360"/>
      </w:pPr>
      <w:rPr>
        <w:lang w:val="en-US"/>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D195644"/>
    <w:multiLevelType w:val="multilevel"/>
    <w:tmpl w:val="723A9E48"/>
    <w:lvl w:ilvl="0">
      <w:start w:val="2"/>
      <w:numFmt w:val="decimal"/>
      <w:lvlText w:val="%1"/>
      <w:lvlJc w:val="left"/>
      <w:pPr>
        <w:ind w:left="600" w:hanging="6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5" w15:restartNumberingAfterBreak="0">
    <w:nsid w:val="436943FB"/>
    <w:multiLevelType w:val="hybridMultilevel"/>
    <w:tmpl w:val="6EEA8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6277CA1"/>
    <w:multiLevelType w:val="hybridMultilevel"/>
    <w:tmpl w:val="E1EA63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B10B77"/>
    <w:multiLevelType w:val="multilevel"/>
    <w:tmpl w:val="1F5A3FA2"/>
    <w:lvl w:ilvl="0">
      <w:start w:val="2"/>
      <w:numFmt w:val="decimal"/>
      <w:lvlText w:val="%1."/>
      <w:lvlJc w:val="left"/>
      <w:pPr>
        <w:ind w:left="720" w:hanging="7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705" w:hanging="2160"/>
      </w:pPr>
      <w:rPr>
        <w:rFonts w:hint="default"/>
      </w:rPr>
    </w:lvl>
    <w:lvl w:ilvl="6">
      <w:start w:val="1"/>
      <w:numFmt w:val="decimal"/>
      <w:lvlText w:val="%1.%2.%3.%4.%5.%6.%7."/>
      <w:lvlJc w:val="left"/>
      <w:pPr>
        <w:ind w:left="6774" w:hanging="2520"/>
      </w:pPr>
      <w:rPr>
        <w:rFonts w:hint="default"/>
      </w:rPr>
    </w:lvl>
    <w:lvl w:ilvl="7">
      <w:start w:val="1"/>
      <w:numFmt w:val="decimal"/>
      <w:lvlText w:val="%1.%2.%3.%4.%5.%6.%7.%8."/>
      <w:lvlJc w:val="left"/>
      <w:pPr>
        <w:ind w:left="7843" w:hanging="2880"/>
      </w:pPr>
      <w:rPr>
        <w:rFonts w:hint="default"/>
      </w:rPr>
    </w:lvl>
    <w:lvl w:ilvl="8">
      <w:start w:val="1"/>
      <w:numFmt w:val="decimal"/>
      <w:lvlText w:val="%1.%2.%3.%4.%5.%6.%7.%8.%9."/>
      <w:lvlJc w:val="left"/>
      <w:pPr>
        <w:ind w:left="8912" w:hanging="3240"/>
      </w:pPr>
      <w:rPr>
        <w:rFonts w:hint="default"/>
      </w:rPr>
    </w:lvl>
  </w:abstractNum>
  <w:abstractNum w:abstractNumId="8" w15:restartNumberingAfterBreak="0">
    <w:nsid w:val="50255C26"/>
    <w:multiLevelType w:val="hybridMultilevel"/>
    <w:tmpl w:val="897830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6681DDD"/>
    <w:multiLevelType w:val="hybridMultilevel"/>
    <w:tmpl w:val="C8444C48"/>
    <w:lvl w:ilvl="0" w:tplc="0AB2A46A">
      <w:start w:val="1"/>
      <w:numFmt w:val="lowerLetter"/>
      <w:lvlText w:val="%1."/>
      <w:lvlJc w:val="left"/>
      <w:pPr>
        <w:ind w:left="1854" w:hanging="360"/>
      </w:pPr>
    </w:lvl>
    <w:lvl w:ilvl="1" w:tplc="08130019">
      <w:start w:val="1"/>
      <w:numFmt w:val="lowerLetter"/>
      <w:lvlText w:val="%2."/>
      <w:lvlJc w:val="left"/>
      <w:pPr>
        <w:ind w:left="2574" w:hanging="360"/>
      </w:pPr>
    </w:lvl>
    <w:lvl w:ilvl="2" w:tplc="0813001B">
      <w:start w:val="1"/>
      <w:numFmt w:val="lowerRoman"/>
      <w:lvlText w:val="%3."/>
      <w:lvlJc w:val="right"/>
      <w:pPr>
        <w:ind w:left="3294" w:hanging="180"/>
      </w:pPr>
    </w:lvl>
    <w:lvl w:ilvl="3" w:tplc="0813000F">
      <w:start w:val="1"/>
      <w:numFmt w:val="decimal"/>
      <w:lvlText w:val="%4."/>
      <w:lvlJc w:val="left"/>
      <w:pPr>
        <w:ind w:left="4014" w:hanging="360"/>
      </w:pPr>
    </w:lvl>
    <w:lvl w:ilvl="4" w:tplc="08130019">
      <w:start w:val="1"/>
      <w:numFmt w:val="lowerLetter"/>
      <w:lvlText w:val="%5."/>
      <w:lvlJc w:val="left"/>
      <w:pPr>
        <w:ind w:left="4734" w:hanging="360"/>
      </w:pPr>
    </w:lvl>
    <w:lvl w:ilvl="5" w:tplc="0813001B">
      <w:start w:val="1"/>
      <w:numFmt w:val="lowerRoman"/>
      <w:lvlText w:val="%6."/>
      <w:lvlJc w:val="right"/>
      <w:pPr>
        <w:ind w:left="5454" w:hanging="180"/>
      </w:pPr>
    </w:lvl>
    <w:lvl w:ilvl="6" w:tplc="0813000F">
      <w:start w:val="1"/>
      <w:numFmt w:val="decimal"/>
      <w:lvlText w:val="%7."/>
      <w:lvlJc w:val="left"/>
      <w:pPr>
        <w:ind w:left="6174" w:hanging="360"/>
      </w:pPr>
    </w:lvl>
    <w:lvl w:ilvl="7" w:tplc="08130019">
      <w:start w:val="1"/>
      <w:numFmt w:val="lowerLetter"/>
      <w:lvlText w:val="%8."/>
      <w:lvlJc w:val="left"/>
      <w:pPr>
        <w:ind w:left="6894" w:hanging="360"/>
      </w:pPr>
    </w:lvl>
    <w:lvl w:ilvl="8" w:tplc="0813001B">
      <w:start w:val="1"/>
      <w:numFmt w:val="lowerRoman"/>
      <w:lvlText w:val="%9."/>
      <w:lvlJc w:val="right"/>
      <w:pPr>
        <w:ind w:left="7614" w:hanging="180"/>
      </w:pPr>
    </w:lvl>
  </w:abstractNum>
  <w:abstractNum w:abstractNumId="10" w15:restartNumberingAfterBreak="0">
    <w:nsid w:val="5D4C6EF4"/>
    <w:multiLevelType w:val="multilevel"/>
    <w:tmpl w:val="B5FE40BC"/>
    <w:lvl w:ilvl="0">
      <w:start w:val="1"/>
      <w:numFmt w:val="decimal"/>
      <w:lvlText w:val="%1"/>
      <w:lvlJc w:val="left"/>
      <w:pPr>
        <w:ind w:left="600" w:hanging="6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11" w15:restartNumberingAfterBreak="0">
    <w:nsid w:val="5EE242E1"/>
    <w:multiLevelType w:val="hybridMultilevel"/>
    <w:tmpl w:val="FAD8FDD0"/>
    <w:lvl w:ilvl="0" w:tplc="26D6303A">
      <w:start w:val="1"/>
      <w:numFmt w:val="decimal"/>
      <w:lvlText w:val="%1°"/>
      <w:lvlJc w:val="left"/>
      <w:pPr>
        <w:ind w:left="720" w:hanging="360"/>
      </w:pPr>
      <w:rPr>
        <w:lang w:val="en-US"/>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71E6573A"/>
    <w:multiLevelType w:val="multilevel"/>
    <w:tmpl w:val="723A9E48"/>
    <w:lvl w:ilvl="0">
      <w:start w:val="1"/>
      <w:numFmt w:val="decimal"/>
      <w:lvlText w:val="%1"/>
      <w:lvlJc w:val="left"/>
      <w:pPr>
        <w:ind w:left="600" w:hanging="6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13" w15:restartNumberingAfterBreak="0">
    <w:nsid w:val="7C2F591E"/>
    <w:multiLevelType w:val="hybridMultilevel"/>
    <w:tmpl w:val="3FF4EE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13"/>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4"/>
  </w:num>
  <w:num w:numId="13">
    <w:abstractNumId w:val="10"/>
  </w:num>
  <w:num w:numId="14">
    <w:abstractNumId w:val="3"/>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1C"/>
    <w:rsid w:val="00031CA5"/>
    <w:rsid w:val="00042662"/>
    <w:rsid w:val="00047052"/>
    <w:rsid w:val="00081540"/>
    <w:rsid w:val="000840DA"/>
    <w:rsid w:val="00090547"/>
    <w:rsid w:val="00091187"/>
    <w:rsid w:val="000C20CC"/>
    <w:rsid w:val="000C4ED1"/>
    <w:rsid w:val="000F0AFC"/>
    <w:rsid w:val="000F1908"/>
    <w:rsid w:val="001205A1"/>
    <w:rsid w:val="00172EB1"/>
    <w:rsid w:val="001829C8"/>
    <w:rsid w:val="001B7C47"/>
    <w:rsid w:val="001C14CD"/>
    <w:rsid w:val="001D127E"/>
    <w:rsid w:val="001E3483"/>
    <w:rsid w:val="00200B2E"/>
    <w:rsid w:val="00207907"/>
    <w:rsid w:val="00212840"/>
    <w:rsid w:val="00216B23"/>
    <w:rsid w:val="0022485C"/>
    <w:rsid w:val="0023080C"/>
    <w:rsid w:val="002330DB"/>
    <w:rsid w:val="002409E7"/>
    <w:rsid w:val="002414B2"/>
    <w:rsid w:val="002560A5"/>
    <w:rsid w:val="00275F83"/>
    <w:rsid w:val="0027632D"/>
    <w:rsid w:val="00276ED0"/>
    <w:rsid w:val="002877E8"/>
    <w:rsid w:val="00296E49"/>
    <w:rsid w:val="002B0D15"/>
    <w:rsid w:val="002B102C"/>
    <w:rsid w:val="002D7563"/>
    <w:rsid w:val="002E397C"/>
    <w:rsid w:val="002E6423"/>
    <w:rsid w:val="002E7C4E"/>
    <w:rsid w:val="0031055C"/>
    <w:rsid w:val="003216F0"/>
    <w:rsid w:val="00371EE1"/>
    <w:rsid w:val="0037331F"/>
    <w:rsid w:val="00374302"/>
    <w:rsid w:val="00395F08"/>
    <w:rsid w:val="003A798E"/>
    <w:rsid w:val="003E75A2"/>
    <w:rsid w:val="00402291"/>
    <w:rsid w:val="00403FA4"/>
    <w:rsid w:val="00425A99"/>
    <w:rsid w:val="0043323B"/>
    <w:rsid w:val="0044194D"/>
    <w:rsid w:val="0044316D"/>
    <w:rsid w:val="004A5D09"/>
    <w:rsid w:val="004C23A0"/>
    <w:rsid w:val="004D2E48"/>
    <w:rsid w:val="00503DB0"/>
    <w:rsid w:val="00512D3C"/>
    <w:rsid w:val="00514A4C"/>
    <w:rsid w:val="00534533"/>
    <w:rsid w:val="0054648C"/>
    <w:rsid w:val="005B2F52"/>
    <w:rsid w:val="005C4745"/>
    <w:rsid w:val="005C4990"/>
    <w:rsid w:val="005E6B25"/>
    <w:rsid w:val="005F4F46"/>
    <w:rsid w:val="005F59BC"/>
    <w:rsid w:val="0060264A"/>
    <w:rsid w:val="00617FEF"/>
    <w:rsid w:val="006202F8"/>
    <w:rsid w:val="00647A4B"/>
    <w:rsid w:val="00667D86"/>
    <w:rsid w:val="00671959"/>
    <w:rsid w:val="006873A4"/>
    <w:rsid w:val="00695372"/>
    <w:rsid w:val="00697F0F"/>
    <w:rsid w:val="006C60E6"/>
    <w:rsid w:val="006D3532"/>
    <w:rsid w:val="00707060"/>
    <w:rsid w:val="007154C6"/>
    <w:rsid w:val="00720BC6"/>
    <w:rsid w:val="00730BC7"/>
    <w:rsid w:val="0073555F"/>
    <w:rsid w:val="00746D84"/>
    <w:rsid w:val="00751D16"/>
    <w:rsid w:val="00776DD2"/>
    <w:rsid w:val="0078379F"/>
    <w:rsid w:val="007B0740"/>
    <w:rsid w:val="007B278F"/>
    <w:rsid w:val="007B72AB"/>
    <w:rsid w:val="007C1BAB"/>
    <w:rsid w:val="007C56FE"/>
    <w:rsid w:val="007E2810"/>
    <w:rsid w:val="007F1730"/>
    <w:rsid w:val="00803AB7"/>
    <w:rsid w:val="00807735"/>
    <w:rsid w:val="00852F98"/>
    <w:rsid w:val="00855F13"/>
    <w:rsid w:val="0086530A"/>
    <w:rsid w:val="00880862"/>
    <w:rsid w:val="00885E30"/>
    <w:rsid w:val="00893A80"/>
    <w:rsid w:val="008B01C4"/>
    <w:rsid w:val="008F21E9"/>
    <w:rsid w:val="008F690B"/>
    <w:rsid w:val="008F795E"/>
    <w:rsid w:val="00907E57"/>
    <w:rsid w:val="009276C8"/>
    <w:rsid w:val="00930DEE"/>
    <w:rsid w:val="00951209"/>
    <w:rsid w:val="00966AF5"/>
    <w:rsid w:val="009975A7"/>
    <w:rsid w:val="009B34D6"/>
    <w:rsid w:val="00A0198B"/>
    <w:rsid w:val="00A04DF5"/>
    <w:rsid w:val="00A13578"/>
    <w:rsid w:val="00A15CF7"/>
    <w:rsid w:val="00A24793"/>
    <w:rsid w:val="00A31A5B"/>
    <w:rsid w:val="00A67363"/>
    <w:rsid w:val="00A70918"/>
    <w:rsid w:val="00A76CE3"/>
    <w:rsid w:val="00A77D1E"/>
    <w:rsid w:val="00A81248"/>
    <w:rsid w:val="00A84125"/>
    <w:rsid w:val="00A87FC9"/>
    <w:rsid w:val="00A9001A"/>
    <w:rsid w:val="00A95A9B"/>
    <w:rsid w:val="00AA5B03"/>
    <w:rsid w:val="00AB0EC7"/>
    <w:rsid w:val="00AB66BA"/>
    <w:rsid w:val="00AC4820"/>
    <w:rsid w:val="00AE60F4"/>
    <w:rsid w:val="00B27898"/>
    <w:rsid w:val="00B32CF1"/>
    <w:rsid w:val="00B576E0"/>
    <w:rsid w:val="00B77830"/>
    <w:rsid w:val="00B9018F"/>
    <w:rsid w:val="00B977BD"/>
    <w:rsid w:val="00BE5180"/>
    <w:rsid w:val="00C16587"/>
    <w:rsid w:val="00C20236"/>
    <w:rsid w:val="00C25B6E"/>
    <w:rsid w:val="00C43E91"/>
    <w:rsid w:val="00C55A4E"/>
    <w:rsid w:val="00C66528"/>
    <w:rsid w:val="00C673F6"/>
    <w:rsid w:val="00C915F0"/>
    <w:rsid w:val="00C94138"/>
    <w:rsid w:val="00CA5920"/>
    <w:rsid w:val="00CD67F9"/>
    <w:rsid w:val="00CF6B43"/>
    <w:rsid w:val="00D0514D"/>
    <w:rsid w:val="00D056E8"/>
    <w:rsid w:val="00D07477"/>
    <w:rsid w:val="00D43621"/>
    <w:rsid w:val="00D46ED7"/>
    <w:rsid w:val="00D82979"/>
    <w:rsid w:val="00DC2D02"/>
    <w:rsid w:val="00DD4359"/>
    <w:rsid w:val="00DD5AD9"/>
    <w:rsid w:val="00DD6E0A"/>
    <w:rsid w:val="00DF6D48"/>
    <w:rsid w:val="00E1372C"/>
    <w:rsid w:val="00E44CF8"/>
    <w:rsid w:val="00E93211"/>
    <w:rsid w:val="00EA292A"/>
    <w:rsid w:val="00EA581C"/>
    <w:rsid w:val="00EA6663"/>
    <w:rsid w:val="00EB5D01"/>
    <w:rsid w:val="00EC223C"/>
    <w:rsid w:val="00EC76E1"/>
    <w:rsid w:val="00F057E3"/>
    <w:rsid w:val="00F50829"/>
    <w:rsid w:val="00F74A16"/>
    <w:rsid w:val="00F77E5F"/>
    <w:rsid w:val="00F80AB5"/>
    <w:rsid w:val="00F86D38"/>
    <w:rsid w:val="00F94147"/>
    <w:rsid w:val="00FA61A2"/>
    <w:rsid w:val="00FB2A50"/>
    <w:rsid w:val="00FB65B8"/>
    <w:rsid w:val="00FC49AE"/>
    <w:rsid w:val="00FD04E5"/>
    <w:rsid w:val="00FD2FC3"/>
    <w:rsid w:val="00FE60FE"/>
    <w:rsid w:val="00FE6E9B"/>
    <w:rsid w:val="0B04416A"/>
    <w:rsid w:val="1012A3AD"/>
    <w:rsid w:val="148BE5A6"/>
    <w:rsid w:val="325A912E"/>
    <w:rsid w:val="476201C7"/>
    <w:rsid w:val="49599394"/>
    <w:rsid w:val="4F1B6AD5"/>
    <w:rsid w:val="569BF764"/>
    <w:rsid w:val="59EEC359"/>
    <w:rsid w:val="6392F556"/>
    <w:rsid w:val="7A960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D0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6"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6"/>
    <w:qFormat/>
    <w:rsid w:val="00FC49AE"/>
  </w:style>
  <w:style w:type="paragraph" w:styleId="Kop1">
    <w:name w:val="heading 1"/>
    <w:basedOn w:val="Standaard"/>
    <w:next w:val="Standaard"/>
    <w:link w:val="Kop1Char"/>
    <w:qFormat/>
    <w:rsid w:val="00C55A4E"/>
    <w:pPr>
      <w:keepNext/>
      <w:keepLines/>
      <w:spacing w:before="240"/>
      <w:outlineLvl w:val="0"/>
    </w:pPr>
    <w:rPr>
      <w:rFonts w:asciiTheme="majorHAnsi" w:eastAsiaTheme="majorEastAsia" w:hAnsiTheme="majorHAnsi" w:cstheme="majorBidi"/>
      <w:b/>
      <w:color w:val="123869" w:themeColor="accent1"/>
      <w:sz w:val="60"/>
      <w:szCs w:val="32"/>
    </w:rPr>
  </w:style>
  <w:style w:type="paragraph" w:styleId="Kop2">
    <w:name w:val="heading 2"/>
    <w:basedOn w:val="Standaard"/>
    <w:next w:val="Standaard"/>
    <w:link w:val="Kop2Char"/>
    <w:uiPriority w:val="1"/>
    <w:qFormat/>
    <w:rsid w:val="00C66528"/>
    <w:pPr>
      <w:keepNext/>
      <w:keepLines/>
      <w:outlineLvl w:val="1"/>
    </w:pPr>
    <w:rPr>
      <w:rFonts w:eastAsiaTheme="majorEastAsia" w:cstheme="majorBidi"/>
      <w:i/>
      <w:color w:val="00C1C7" w:themeColor="accent2"/>
      <w:sz w:val="42"/>
      <w:szCs w:val="26"/>
    </w:rPr>
  </w:style>
  <w:style w:type="paragraph" w:styleId="Kop3">
    <w:name w:val="heading 3"/>
    <w:basedOn w:val="Standaard"/>
    <w:next w:val="Standaard"/>
    <w:link w:val="Kop3Char"/>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Kop4">
    <w:name w:val="heading 4"/>
    <w:basedOn w:val="Standaard"/>
    <w:next w:val="Standaard"/>
    <w:link w:val="Kop4Char"/>
    <w:uiPriority w:val="3"/>
    <w:qFormat/>
    <w:rsid w:val="00C55A4E"/>
    <w:pPr>
      <w:keepNext/>
      <w:keepLines/>
      <w:outlineLvl w:val="3"/>
    </w:pPr>
    <w:rPr>
      <w:rFonts w:eastAsiaTheme="majorEastAsia" w:cstheme="majorBidi"/>
      <w:i/>
      <w:iCs/>
      <w:color w:val="000000" w:themeColor="text1"/>
      <w:sz w:val="30"/>
    </w:rPr>
  </w:style>
  <w:style w:type="paragraph" w:styleId="Kop5">
    <w:name w:val="heading 5"/>
    <w:basedOn w:val="Standaard"/>
    <w:next w:val="Standaard"/>
    <w:link w:val="Kop5Char"/>
    <w:uiPriority w:val="4"/>
    <w:qFormat/>
    <w:rsid w:val="00C55A4E"/>
    <w:pPr>
      <w:keepNext/>
      <w:keepLines/>
      <w:spacing w:line="192" w:lineRule="auto"/>
      <w:outlineLvl w:val="4"/>
    </w:pPr>
    <w:rPr>
      <w:rFonts w:asciiTheme="majorHAnsi" w:eastAsiaTheme="majorEastAsia" w:hAnsiTheme="majorHAnsi" w:cstheme="majorBidi"/>
      <w:b/>
      <w:color w:val="123869" w:themeColor="accent1"/>
      <w:sz w:val="6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A8124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66528"/>
    <w:rPr>
      <w:rFonts w:ascii="Times New Roman" w:hAnsi="Times New Roman" w:cs="Times New Roman"/>
      <w:sz w:val="18"/>
      <w:szCs w:val="18"/>
    </w:rPr>
  </w:style>
  <w:style w:type="character" w:customStyle="1" w:styleId="Kop1Char">
    <w:name w:val="Kop 1 Char"/>
    <w:basedOn w:val="Standaardalinea-lettertype"/>
    <w:link w:val="Kop1"/>
    <w:rsid w:val="00C55A4E"/>
    <w:rPr>
      <w:rFonts w:asciiTheme="majorHAnsi" w:eastAsiaTheme="majorEastAsia" w:hAnsiTheme="majorHAnsi" w:cstheme="majorBidi"/>
      <w:b/>
      <w:color w:val="123869" w:themeColor="accent1"/>
      <w:sz w:val="60"/>
      <w:szCs w:val="32"/>
    </w:rPr>
  </w:style>
  <w:style w:type="character" w:customStyle="1" w:styleId="Kop2Char">
    <w:name w:val="Kop 2 Char"/>
    <w:basedOn w:val="Standaardalinea-lettertype"/>
    <w:link w:val="Kop2"/>
    <w:uiPriority w:val="1"/>
    <w:rsid w:val="00C66528"/>
    <w:rPr>
      <w:rFonts w:eastAsiaTheme="majorEastAsia" w:cstheme="majorBidi"/>
      <w:i/>
      <w:color w:val="00C1C7" w:themeColor="accent2"/>
      <w:sz w:val="42"/>
      <w:szCs w:val="26"/>
    </w:rPr>
  </w:style>
  <w:style w:type="paragraph" w:customStyle="1" w:styleId="Grafischanker">
    <w:name w:val="Grafisch anker"/>
    <w:basedOn w:val="Standaard"/>
    <w:uiPriority w:val="7"/>
    <w:qFormat/>
    <w:rsid w:val="00A81248"/>
    <w:rPr>
      <w:sz w:val="10"/>
    </w:rPr>
  </w:style>
  <w:style w:type="character" w:customStyle="1" w:styleId="Kop3Char">
    <w:name w:val="Kop 3 Char"/>
    <w:basedOn w:val="Standaardalinea-lettertype"/>
    <w:link w:val="Kop3"/>
    <w:uiPriority w:val="2"/>
    <w:rsid w:val="00C66528"/>
    <w:rPr>
      <w:rFonts w:asciiTheme="majorHAnsi" w:eastAsiaTheme="majorEastAsia" w:hAnsiTheme="majorHAnsi" w:cstheme="majorBidi"/>
      <w:b/>
      <w:color w:val="123869" w:themeColor="accent1"/>
      <w:sz w:val="36"/>
    </w:rPr>
  </w:style>
  <w:style w:type="character" w:customStyle="1" w:styleId="Kop4Char">
    <w:name w:val="Kop 4 Char"/>
    <w:basedOn w:val="Standaardalinea-lettertype"/>
    <w:link w:val="Kop4"/>
    <w:uiPriority w:val="3"/>
    <w:rsid w:val="00C55A4E"/>
    <w:rPr>
      <w:rFonts w:eastAsiaTheme="majorEastAsia" w:cstheme="majorBidi"/>
      <w:i/>
      <w:iCs/>
      <w:color w:val="000000" w:themeColor="text1"/>
      <w:sz w:val="30"/>
    </w:rPr>
  </w:style>
  <w:style w:type="paragraph" w:customStyle="1" w:styleId="Tekst">
    <w:name w:val="Tekst"/>
    <w:basedOn w:val="Standaard"/>
    <w:uiPriority w:val="5"/>
    <w:qFormat/>
    <w:rsid w:val="00C66528"/>
    <w:rPr>
      <w:i/>
      <w:color w:val="000000" w:themeColor="text1"/>
      <w:sz w:val="28"/>
    </w:rPr>
  </w:style>
  <w:style w:type="paragraph" w:styleId="Koptekst">
    <w:name w:val="header"/>
    <w:basedOn w:val="Standaard"/>
    <w:link w:val="KoptekstChar"/>
    <w:uiPriority w:val="99"/>
    <w:rsid w:val="00C66528"/>
    <w:pPr>
      <w:tabs>
        <w:tab w:val="center" w:pos="4680"/>
        <w:tab w:val="right" w:pos="9360"/>
      </w:tabs>
    </w:pPr>
  </w:style>
  <w:style w:type="character" w:customStyle="1" w:styleId="KoptekstChar">
    <w:name w:val="Koptekst Char"/>
    <w:basedOn w:val="Standaardalinea-lettertype"/>
    <w:link w:val="Koptekst"/>
    <w:uiPriority w:val="99"/>
    <w:rsid w:val="00C66528"/>
  </w:style>
  <w:style w:type="paragraph" w:styleId="Voettekst">
    <w:name w:val="footer"/>
    <w:basedOn w:val="Standaard"/>
    <w:link w:val="Voettekst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VoettekstChar">
    <w:name w:val="Voettekst Char"/>
    <w:basedOn w:val="Standaardalinea-lettertype"/>
    <w:link w:val="Voettekst"/>
    <w:uiPriority w:val="99"/>
    <w:rsid w:val="00FC49AE"/>
    <w:rPr>
      <w:rFonts w:asciiTheme="majorHAnsi" w:hAnsiTheme="majorHAnsi"/>
      <w:b/>
      <w:color w:val="A6A6A6" w:themeColor="background1" w:themeShade="A6"/>
      <w:sz w:val="20"/>
    </w:rPr>
  </w:style>
  <w:style w:type="character" w:styleId="Paginanummer">
    <w:name w:val="page number"/>
    <w:basedOn w:val="Standaardalinea-lettertype"/>
    <w:uiPriority w:val="99"/>
    <w:semiHidden/>
    <w:rsid w:val="001205A1"/>
  </w:style>
  <w:style w:type="character" w:customStyle="1" w:styleId="Kop5Char">
    <w:name w:val="Kop 5 Char"/>
    <w:basedOn w:val="Standaardalinea-lettertype"/>
    <w:link w:val="Kop5"/>
    <w:uiPriority w:val="4"/>
    <w:rsid w:val="00C55A4E"/>
    <w:rPr>
      <w:rFonts w:asciiTheme="majorHAnsi" w:eastAsiaTheme="majorEastAsia" w:hAnsiTheme="majorHAnsi" w:cstheme="majorBidi"/>
      <w:b/>
      <w:color w:val="123869" w:themeColor="accent1"/>
      <w:sz w:val="62"/>
    </w:rPr>
  </w:style>
  <w:style w:type="character" w:styleId="Tekstvantijdelijkeaanduiding">
    <w:name w:val="Placeholder Text"/>
    <w:basedOn w:val="Standaardalinea-lettertype"/>
    <w:uiPriority w:val="99"/>
    <w:semiHidden/>
    <w:rsid w:val="00C66528"/>
    <w:rPr>
      <w:color w:val="808080"/>
    </w:rPr>
  </w:style>
  <w:style w:type="character" w:styleId="Nadruk">
    <w:name w:val="Emphasis"/>
    <w:basedOn w:val="Standaardalinea-lettertype"/>
    <w:uiPriority w:val="20"/>
    <w:qFormat/>
    <w:rsid w:val="00FC49AE"/>
    <w:rPr>
      <w:i w:val="0"/>
      <w:iCs/>
      <w:color w:val="00C1C7" w:themeColor="accent2"/>
    </w:rPr>
  </w:style>
  <w:style w:type="paragraph" w:styleId="Citaat">
    <w:name w:val="Quote"/>
    <w:basedOn w:val="Standaard"/>
    <w:next w:val="Standaard"/>
    <w:link w:val="CitaatChar"/>
    <w:uiPriority w:val="29"/>
    <w:qFormat/>
    <w:rsid w:val="00C55A4E"/>
    <w:pPr>
      <w:spacing w:line="192" w:lineRule="auto"/>
      <w:jc w:val="center"/>
    </w:pPr>
    <w:rPr>
      <w:rFonts w:asciiTheme="majorHAnsi" w:hAnsiTheme="majorHAnsi"/>
      <w:iCs/>
      <w:color w:val="123869" w:themeColor="accent1"/>
      <w:sz w:val="62"/>
    </w:rPr>
  </w:style>
  <w:style w:type="character" w:customStyle="1" w:styleId="CitaatChar">
    <w:name w:val="Citaat Char"/>
    <w:basedOn w:val="Standaardalinea-lettertype"/>
    <w:link w:val="Citaat"/>
    <w:uiPriority w:val="29"/>
    <w:rsid w:val="00C55A4E"/>
    <w:rPr>
      <w:rFonts w:asciiTheme="majorHAnsi" w:hAnsiTheme="majorHAnsi"/>
      <w:iCs/>
      <w:color w:val="123869" w:themeColor="accent1"/>
      <w:sz w:val="62"/>
    </w:rPr>
  </w:style>
  <w:style w:type="paragraph" w:styleId="Lijstalinea">
    <w:name w:val="List Paragraph"/>
    <w:basedOn w:val="Standaard"/>
    <w:link w:val="LijstalineaChar"/>
    <w:uiPriority w:val="34"/>
    <w:qFormat/>
    <w:rsid w:val="00514A4C"/>
    <w:pPr>
      <w:ind w:left="720"/>
      <w:contextualSpacing/>
    </w:pPr>
    <w:rPr>
      <w:rFonts w:ascii="Calibri" w:hAnsi="Calibri" w:cs="Calibri"/>
      <w:sz w:val="22"/>
      <w:szCs w:val="22"/>
      <w:lang w:val="nl-BE"/>
    </w:rPr>
  </w:style>
  <w:style w:type="character" w:styleId="Hyperlink">
    <w:name w:val="Hyperlink"/>
    <w:basedOn w:val="Standaardalinea-lettertype"/>
    <w:uiPriority w:val="99"/>
    <w:rsid w:val="00855F13"/>
    <w:rPr>
      <w:color w:val="0000FF" w:themeColor="hyperlink"/>
      <w:u w:val="single"/>
    </w:rPr>
  </w:style>
  <w:style w:type="character" w:styleId="Onopgelostemelding">
    <w:name w:val="Unresolved Mention"/>
    <w:basedOn w:val="Standaardalinea-lettertype"/>
    <w:uiPriority w:val="99"/>
    <w:unhideWhenUsed/>
    <w:rsid w:val="00855F13"/>
    <w:rPr>
      <w:color w:val="605E5C"/>
      <w:shd w:val="clear" w:color="auto" w:fill="E1DFDD"/>
    </w:rPr>
  </w:style>
  <w:style w:type="character" w:customStyle="1" w:styleId="LijstalineaChar">
    <w:name w:val="Lijstalinea Char"/>
    <w:link w:val="Lijstalinea"/>
    <w:uiPriority w:val="34"/>
    <w:locked/>
    <w:rsid w:val="00A0198B"/>
    <w:rPr>
      <w:rFonts w:ascii="Calibri" w:hAnsi="Calibri" w:cs="Calibri"/>
      <w:sz w:val="22"/>
      <w:szCs w:val="22"/>
      <w:lang w:val="nl-BE"/>
    </w:rPr>
  </w:style>
  <w:style w:type="character" w:styleId="Subtielebenadrukking">
    <w:name w:val="Subtle Emphasis"/>
    <w:aliases w:val="kop 4"/>
    <w:basedOn w:val="Kop4Char"/>
    <w:uiPriority w:val="19"/>
    <w:qFormat/>
    <w:rsid w:val="00746D84"/>
    <w:rPr>
      <w:rFonts w:ascii="Calibri" w:eastAsiaTheme="majorEastAsia" w:hAnsi="Calibri" w:cstheme="majorBidi"/>
      <w:b w:val="0"/>
      <w:bCs/>
      <w:i/>
      <w:iCs/>
      <w:color w:val="auto"/>
      <w:sz w:val="22"/>
      <w:szCs w:val="22"/>
    </w:rPr>
  </w:style>
  <w:style w:type="paragraph" w:styleId="Kopvaninhoudsopgave">
    <w:name w:val="TOC Heading"/>
    <w:basedOn w:val="Kop1"/>
    <w:next w:val="Standaard"/>
    <w:uiPriority w:val="39"/>
    <w:unhideWhenUsed/>
    <w:qFormat/>
    <w:rsid w:val="00D07477"/>
    <w:pPr>
      <w:spacing w:line="259" w:lineRule="auto"/>
      <w:outlineLvl w:val="9"/>
    </w:pPr>
    <w:rPr>
      <w:b w:val="0"/>
      <w:color w:val="0D294E" w:themeColor="accent1" w:themeShade="BF"/>
      <w:sz w:val="32"/>
      <w:lang w:val="nl-BE" w:eastAsia="nl-BE"/>
    </w:rPr>
  </w:style>
  <w:style w:type="paragraph" w:styleId="Inhopg1">
    <w:name w:val="toc 1"/>
    <w:basedOn w:val="Standaard"/>
    <w:next w:val="Standaard"/>
    <w:autoRedefine/>
    <w:uiPriority w:val="39"/>
    <w:rsid w:val="00D07477"/>
    <w:pPr>
      <w:spacing w:after="100"/>
    </w:pPr>
  </w:style>
  <w:style w:type="paragraph" w:styleId="Inhopg2">
    <w:name w:val="toc 2"/>
    <w:basedOn w:val="Standaard"/>
    <w:next w:val="Standaard"/>
    <w:autoRedefine/>
    <w:uiPriority w:val="39"/>
    <w:rsid w:val="00D07477"/>
    <w:pPr>
      <w:spacing w:after="100"/>
      <w:ind w:left="240"/>
    </w:pPr>
  </w:style>
  <w:style w:type="paragraph" w:styleId="Inhopg3">
    <w:name w:val="toc 3"/>
    <w:basedOn w:val="Standaard"/>
    <w:next w:val="Standaard"/>
    <w:autoRedefine/>
    <w:uiPriority w:val="39"/>
    <w:rsid w:val="00D07477"/>
    <w:pPr>
      <w:spacing w:after="100"/>
      <w:ind w:left="480"/>
    </w:pPr>
  </w:style>
  <w:style w:type="character" w:styleId="Verwijzingopmerking">
    <w:name w:val="annotation reference"/>
    <w:basedOn w:val="Standaardalinea-lettertype"/>
    <w:uiPriority w:val="99"/>
    <w:semiHidden/>
    <w:rsid w:val="00707060"/>
    <w:rPr>
      <w:sz w:val="16"/>
      <w:szCs w:val="16"/>
    </w:rPr>
  </w:style>
  <w:style w:type="paragraph" w:styleId="Tekstopmerking">
    <w:name w:val="annotation text"/>
    <w:basedOn w:val="Standaard"/>
    <w:link w:val="TekstopmerkingChar"/>
    <w:uiPriority w:val="99"/>
    <w:semiHidden/>
    <w:rsid w:val="00707060"/>
    <w:rPr>
      <w:sz w:val="20"/>
      <w:szCs w:val="20"/>
    </w:rPr>
  </w:style>
  <w:style w:type="character" w:customStyle="1" w:styleId="TekstopmerkingChar">
    <w:name w:val="Tekst opmerking Char"/>
    <w:basedOn w:val="Standaardalinea-lettertype"/>
    <w:link w:val="Tekstopmerking"/>
    <w:uiPriority w:val="99"/>
    <w:semiHidden/>
    <w:rsid w:val="00707060"/>
    <w:rPr>
      <w:sz w:val="20"/>
      <w:szCs w:val="20"/>
    </w:rPr>
  </w:style>
  <w:style w:type="paragraph" w:styleId="Onderwerpvanopmerking">
    <w:name w:val="annotation subject"/>
    <w:basedOn w:val="Tekstopmerking"/>
    <w:next w:val="Tekstopmerking"/>
    <w:link w:val="OnderwerpvanopmerkingChar"/>
    <w:uiPriority w:val="99"/>
    <w:semiHidden/>
    <w:unhideWhenUsed/>
    <w:rsid w:val="00707060"/>
    <w:rPr>
      <w:b/>
      <w:bCs/>
    </w:rPr>
  </w:style>
  <w:style w:type="character" w:customStyle="1" w:styleId="OnderwerpvanopmerkingChar">
    <w:name w:val="Onderwerp van opmerking Char"/>
    <w:basedOn w:val="TekstopmerkingChar"/>
    <w:link w:val="Onderwerpvanopmerking"/>
    <w:uiPriority w:val="99"/>
    <w:semiHidden/>
    <w:rsid w:val="00707060"/>
    <w:rPr>
      <w:b/>
      <w:bCs/>
      <w:sz w:val="20"/>
      <w:szCs w:val="20"/>
    </w:rPr>
  </w:style>
  <w:style w:type="character" w:styleId="Vermelding">
    <w:name w:val="Mention"/>
    <w:basedOn w:val="Standaardalinea-lettertype"/>
    <w:uiPriority w:val="99"/>
    <w:unhideWhenUsed/>
    <w:rsid w:val="00880862"/>
    <w:rPr>
      <w:color w:val="2B579A"/>
      <w:shd w:val="clear" w:color="auto" w:fill="E1DFDD"/>
    </w:rPr>
  </w:style>
  <w:style w:type="paragraph" w:customStyle="1" w:styleId="kop6">
    <w:name w:val="kop 6"/>
    <w:basedOn w:val="Kop4"/>
    <w:link w:val="kop6Char"/>
    <w:uiPriority w:val="6"/>
    <w:qFormat/>
    <w:rsid w:val="00B977BD"/>
    <w:rPr>
      <w:rFonts w:ascii="FlandersArtSans-Regular" w:hAnsi="FlandersArtSans-Regular"/>
      <w:i w:val="0"/>
      <w:color w:val="009095" w:themeColor="accent2" w:themeShade="BF"/>
    </w:rPr>
  </w:style>
  <w:style w:type="character" w:customStyle="1" w:styleId="kop6Char">
    <w:name w:val="kop 6 Char"/>
    <w:basedOn w:val="Kop4Char"/>
    <w:link w:val="kop6"/>
    <w:uiPriority w:val="6"/>
    <w:rsid w:val="00B977BD"/>
    <w:rPr>
      <w:rFonts w:ascii="FlandersArtSans-Regular" w:eastAsiaTheme="majorEastAsia" w:hAnsi="FlandersArtSans-Regular" w:cstheme="majorBidi"/>
      <w:i w:val="0"/>
      <w:iCs/>
      <w:color w:val="009095" w:themeColor="accent2" w:themeShade="BF"/>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237">
      <w:bodyDiv w:val="1"/>
      <w:marLeft w:val="0"/>
      <w:marRight w:val="0"/>
      <w:marTop w:val="0"/>
      <w:marBottom w:val="0"/>
      <w:divBdr>
        <w:top w:val="none" w:sz="0" w:space="0" w:color="auto"/>
        <w:left w:val="none" w:sz="0" w:space="0" w:color="auto"/>
        <w:bottom w:val="none" w:sz="0" w:space="0" w:color="auto"/>
        <w:right w:val="none" w:sz="0" w:space="0" w:color="auto"/>
      </w:divBdr>
    </w:div>
    <w:div w:id="15722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orgatlas@vlaanderen.be" TargetMode="External"/><Relationship Id="rId18" Type="http://schemas.openxmlformats.org/officeDocument/2006/relationships/hyperlink" Target="https://www.zorg-en-gezondheid.be/handleiding-controletoren-covid-1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zorg-en-gezondheid.be/handleiding-controletoren-covid-19" TargetMode="External"/><Relationship Id="rId17" Type="http://schemas.openxmlformats.org/officeDocument/2006/relationships/hyperlink" Target="mailto:info@vlaanderenhelpt.be" TargetMode="External"/><Relationship Id="rId2" Type="http://schemas.openxmlformats.org/officeDocument/2006/relationships/customXml" Target="../customXml/item2.xml"/><Relationship Id="rId16" Type="http://schemas.openxmlformats.org/officeDocument/2006/relationships/hyperlink" Target="http://www.vlaanderenhelpt.be" TargetMode="External"/><Relationship Id="rId20" Type="http://schemas.openxmlformats.org/officeDocument/2006/relationships/hyperlink" Target="http://www.vlaanderenhelpt.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vlaanderenhelpt@vlaanderen.b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zorgatlas@vlaander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laanderenhelpt@vlaanderen.b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onekr\AppData\Roaming\Microsoft\Templates\Jazzy%20studentenverslag.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ca8161-7180-459b-a0ef-1a71cf6ffea5" ContentTypeId="0x010100E5B23CBEC15EF443818A347F7744E758" PreviousValue="false"/>
</file>

<file path=customXml/item2.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g3014de8249d42afad66165e3d2261e7>
    <i2d81646cf3b4af085db4e59f76b2271 xmlns="9a9ec0f0-7796-43d0-ac1f-4c8c46ee0bd1">
      <Terms xmlns="http://schemas.microsoft.com/office/infopath/2007/PartnerControls"/>
    </i2d81646cf3b4af085db4e59f76b2271>
    <TaxCatchAll xmlns="9a9ec0f0-7796-43d0-ac1f-4c8c46ee0bd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ZG Document" ma:contentTypeID="0x010100E5B23CBEC15EF443818A347F7744E7580030F9ACF87EBA514F8679F6F960E9A7EB" ma:contentTypeVersion="" ma:contentTypeDescription="Het basis content type “ZG Document” is een basis voor content types voor in documentbibliotheken." ma:contentTypeScope="" ma:versionID="bd1379bdfc4bd2854a1f6f8043924940">
  <xsd:schema xmlns:xsd="http://www.w3.org/2001/XMLSchema" xmlns:xs="http://www.w3.org/2001/XMLSchema" xmlns:p="http://schemas.microsoft.com/office/2006/metadata/properties" xmlns:ns2="9a9ec0f0-7796-43d0-ac1f-4c8c46ee0bd1" targetNamespace="http://schemas.microsoft.com/office/2006/metadata/properties" ma:root="true" ma:fieldsID="b8b954cbd45ff970cd26d6d6da28d3ab" ns2:_="">
    <xsd:import namespace="9a9ec0f0-7796-43d0-ac1f-4c8c46ee0bd1"/>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f3f1a0b-e239-4cb7-8a38-872c86642cbf}" ma:internalName="TaxCatchAll" ma:showField="CatchAllData"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3f1a0b-e239-4cb7-8a38-872c86642cbf}" ma:internalName="TaxCatchAllLabel" ma:readOnly="true" ma:showField="CatchAllDataLabel"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6732-D050-4079-BEE9-067B9B90DF0A}">
  <ds:schemaRefs>
    <ds:schemaRef ds:uri="Microsoft.SharePoint.Taxonomy.ContentTypeSync"/>
  </ds:schemaRefs>
</ds:datastoreItem>
</file>

<file path=customXml/itemProps2.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9a9ec0f0-7796-43d0-ac1f-4c8c46ee0bd1"/>
  </ds:schemaRefs>
</ds:datastoreItem>
</file>

<file path=customXml/itemProps3.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4.xml><?xml version="1.0" encoding="utf-8"?>
<ds:datastoreItem xmlns:ds="http://schemas.openxmlformats.org/officeDocument/2006/customXml" ds:itemID="{19A81D17-5A03-4D26-B2E9-22DAA5871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79A91D-AFD4-458F-93F6-14AA915B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Jazzy studentenverslag</Template>
  <TotalTime>0</TotalTime>
  <Pages>12</Pages>
  <Words>3918</Words>
  <Characters>21551</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2020-11-23T16:34:00Z</dcterms:created>
  <dcterms:modified xsi:type="dcterms:W3CDTF">2020-11-23T21:15:00Z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0x010100E5B23CBEC15EF443818A347F7744E7580030F9ACF87EBA514F8679F6F960E9A7EB</vt:lpwstr>
  </property>
  <property fmtid="{D5CDD505-2E9C-101B-9397-08002B2CF9AE}" pid="3" name="ZG Subthema">
    <vt:lpwstr/>
  </property>
  <property fmtid="{D5CDD505-2E9C-101B-9397-08002B2CF9AE}" pid="4" name="ZG Thema">
    <vt:lpwstr/>
  </property>
</Properties>
</file>